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0A0CCD" w:rsidRPr="000A0CCD">
        <w:rPr>
          <w:rFonts w:eastAsiaTheme="minorHAnsi"/>
          <w:b/>
          <w:bCs/>
          <w:lang w:eastAsia="en-US"/>
        </w:rPr>
        <w:t>О совершении эмитентом существенной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85179D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5179D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которая </w:t>
            </w:r>
            <w:r w:rsidR="008600DB">
              <w:rPr>
                <w:rFonts w:eastAsiaTheme="minorHAnsi"/>
                <w:lang w:eastAsia="en-US"/>
              </w:rPr>
              <w:t xml:space="preserve">совершила существенную сделку: </w:t>
            </w:r>
            <w:r>
              <w:rPr>
                <w:rFonts w:eastAsiaTheme="minorHAnsi"/>
                <w:lang w:eastAsia="en-US"/>
              </w:rPr>
              <w:t>эмитент;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</w:t>
            </w:r>
            <w:r w:rsidR="008600DB">
              <w:rPr>
                <w:rFonts w:eastAsiaTheme="minorHAnsi"/>
                <w:lang w:eastAsia="en-US"/>
              </w:rPr>
              <w:t xml:space="preserve">категория сделки: </w:t>
            </w:r>
            <w:r>
              <w:rPr>
                <w:rFonts w:eastAsiaTheme="minorHAnsi"/>
                <w:lang w:eastAsia="en-US"/>
              </w:rPr>
              <w:t xml:space="preserve">крупная сделка; </w:t>
            </w:r>
          </w:p>
          <w:p w:rsidR="00BF74F2" w:rsidRPr="00C82810" w:rsidRDefault="008600DB" w:rsidP="00BF74F2">
            <w:pPr>
              <w:pStyle w:val="Default"/>
              <w:rPr>
                <w:sz w:val="20"/>
                <w:szCs w:val="20"/>
              </w:rPr>
            </w:pPr>
            <w:r w:rsidRPr="00C82810">
              <w:rPr>
                <w:sz w:val="20"/>
                <w:szCs w:val="20"/>
              </w:rPr>
              <w:t xml:space="preserve">2.3. вид и предмет сделки, </w:t>
            </w:r>
            <w:r w:rsidR="000A0CCD" w:rsidRPr="00C82810">
              <w:rPr>
                <w:sz w:val="20"/>
                <w:szCs w:val="20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C82810">
              <w:rPr>
                <w:sz w:val="20"/>
                <w:szCs w:val="20"/>
              </w:rPr>
              <w:t xml:space="preserve">х направлена совершенная сделка: </w:t>
            </w:r>
          </w:p>
          <w:p w:rsidR="00BF74F2" w:rsidRPr="00C82810" w:rsidRDefault="00BF74F2" w:rsidP="00BF74F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82810">
              <w:t xml:space="preserve">Предметом Договора ипотеки  является передача Залогодателем в </w:t>
            </w:r>
            <w:proofErr w:type="gramStart"/>
            <w:r w:rsidRPr="00C82810">
              <w:t>залог Залогодержателю</w:t>
            </w:r>
            <w:proofErr w:type="gramEnd"/>
            <w:r w:rsidRPr="00C82810">
              <w:t xml:space="preserve"> принадлежащего Залогодателю на праве собственности недвижимого имущества и права аренды на соответствующий земельный участок, на котором находится закладываемый объект недвижимости, включая все оборудование, необходимое для эксплуатации объектов недвижимости.</w:t>
            </w:r>
          </w:p>
          <w:p w:rsidR="00BF74F2" w:rsidRPr="00C82810" w:rsidRDefault="00BF74F2" w:rsidP="00BF74F2">
            <w:pPr>
              <w:suppressAutoHyphens/>
              <w:contextualSpacing/>
              <w:jc w:val="both"/>
              <w:rPr>
                <w:iCs/>
              </w:rPr>
            </w:pPr>
            <w:r w:rsidRPr="00C82810">
              <w:t xml:space="preserve">Предметом залога обеспечивается исполнение Заемщиком: Открытым акционерным обществом «Якутская топливно-энергетическая компания», всех обязательств по Договору об открытии </w:t>
            </w:r>
            <w:proofErr w:type="spellStart"/>
            <w:r w:rsidRPr="00C82810">
              <w:t>невозобновляемой</w:t>
            </w:r>
            <w:proofErr w:type="spellEnd"/>
            <w:r w:rsidRPr="00C82810">
              <w:t xml:space="preserve"> кредитной линии № </w:t>
            </w:r>
            <w:r w:rsidRPr="00C82810">
              <w:rPr>
                <w:bCs/>
              </w:rPr>
              <w:t>00230013/60001100</w:t>
            </w:r>
            <w:r w:rsidRPr="00C82810">
              <w:t xml:space="preserve"> от «11» сентября 2013г, именуемому далее Кредитный договор, заключенному между Залогодержателем (Кредитором) и Заемщиком.</w:t>
            </w:r>
          </w:p>
          <w:p w:rsid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C04AD1" w:rsidRPr="00C82810">
              <w:t>Договор действует до полного выполнения обязательств, взятых Заемщиком по Кредитному договору.</w:t>
            </w:r>
          </w:p>
          <w:p w:rsidR="008600DB" w:rsidRPr="008600DB" w:rsidRDefault="003B7FA7" w:rsidP="008600DB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0A0CCD">
              <w:rPr>
                <w:rFonts w:eastAsiaTheme="minorHAnsi"/>
                <w:lang w:eastAsia="en-US"/>
              </w:rPr>
              <w:t xml:space="preserve">стороны </w:t>
            </w:r>
            <w:r w:rsidR="008600DB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="008600DB">
              <w:rPr>
                <w:rFonts w:eastAsiaTheme="minorHAnsi"/>
                <w:lang w:eastAsia="en-US"/>
              </w:rPr>
              <w:t>выгодоприобретатели</w:t>
            </w:r>
            <w:proofErr w:type="spellEnd"/>
            <w:r w:rsidR="008600DB">
              <w:rPr>
                <w:rFonts w:eastAsiaTheme="minorHAnsi"/>
                <w:lang w:eastAsia="en-US"/>
              </w:rPr>
              <w:t xml:space="preserve"> по сделке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8600DB" w:rsidRPr="008600DB">
              <w:t xml:space="preserve">Общество – </w:t>
            </w:r>
            <w:r w:rsidR="00C82810">
              <w:t>Залогодатель</w:t>
            </w:r>
            <w:r w:rsidR="008600DB" w:rsidRPr="008600DB">
              <w:t xml:space="preserve">, Открытое акционерное общество «Сбербанк России» - </w:t>
            </w:r>
            <w:r w:rsidR="00C82810">
              <w:t>Залогодержатель</w:t>
            </w:r>
            <w:r w:rsidR="008600DB" w:rsidRPr="008600DB">
              <w:t>.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2.6. </w:t>
            </w:r>
            <w:r w:rsidR="000A0CCD">
              <w:rPr>
                <w:rFonts w:eastAsiaTheme="minorHAnsi"/>
                <w:lang w:eastAsia="en-US"/>
              </w:rPr>
              <w:t>размер сделки в денежном выражении и в процентах от стоимости активов эмитента</w:t>
            </w:r>
            <w:r>
              <w:rPr>
                <w:rFonts w:eastAsiaTheme="minorHAnsi"/>
                <w:lang w:eastAsia="en-US"/>
              </w:rPr>
              <w:t>:</w:t>
            </w:r>
            <w:r w:rsidR="005E7DAD" w:rsidRPr="00B47ED4">
              <w:t xml:space="preserve"> </w:t>
            </w:r>
            <w:r w:rsidR="005E7DAD">
              <w:t xml:space="preserve">размер сделки </w:t>
            </w:r>
            <w:r w:rsidR="005E7DAD" w:rsidRPr="00B47ED4">
              <w:t xml:space="preserve">не превышает </w:t>
            </w:r>
            <w:r w:rsidR="005E7DAD">
              <w:t xml:space="preserve">50 </w:t>
            </w:r>
            <w:r w:rsidR="005E7DAD" w:rsidRPr="00B47ED4">
              <w:t xml:space="preserve">% балансовой стоимости активов </w:t>
            </w:r>
            <w:r w:rsidR="005E7DAD">
              <w:t>эмитента</w:t>
            </w:r>
            <w:r w:rsidR="005E7DAD" w:rsidRPr="00B47ED4">
              <w:t>, определенной по данным его бухгалтерской отчетности на последнюю отчет</w:t>
            </w:r>
            <w:r w:rsidR="005E7DAD">
              <w:t xml:space="preserve">ную дату, </w:t>
            </w:r>
            <w:r w:rsidR="005E7DAD" w:rsidRPr="00B47ED4">
              <w:t xml:space="preserve">составляет не более </w:t>
            </w:r>
            <w:r w:rsidR="00C82810" w:rsidRPr="00F4540F">
              <w:t>4 074 402 361,06 (Четыре миллиарда семьдесят четыре миллиона четыреста две тысячи триста шестьдесят один)  рубль 06 копеек</w:t>
            </w:r>
            <w:r w:rsidR="000A0CCD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2.7. </w:t>
            </w:r>
            <w:r w:rsidR="000A0CCD">
              <w:rPr>
                <w:rFonts w:eastAsiaTheme="minorHAnsi"/>
                <w:lang w:eastAsia="en-US"/>
              </w:rPr>
              <w:t>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</w:t>
            </w:r>
            <w:r>
              <w:rPr>
                <w:rFonts w:eastAsiaTheme="minorHAnsi"/>
                <w:lang w:eastAsia="en-US"/>
              </w:rPr>
              <w:t>: 10</w:t>
            </w:r>
            <w:r w:rsidR="00C82810">
              <w:rPr>
                <w:rFonts w:eastAsiaTheme="minorHAnsi"/>
                <w:lang w:eastAsia="en-US"/>
              </w:rPr>
              <w:t> 180 738</w:t>
            </w:r>
            <w:r>
              <w:rPr>
                <w:rFonts w:eastAsiaTheme="minorHAnsi"/>
                <w:lang w:eastAsia="en-US"/>
              </w:rPr>
              <w:t xml:space="preserve"> тыс.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>: 1</w:t>
            </w:r>
            <w:r w:rsidR="000F6225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C82810">
              <w:rPr>
                <w:rFonts w:eastAsiaTheme="minorHAnsi"/>
                <w:lang w:eastAsia="en-US"/>
              </w:rPr>
              <w:t>ноября</w:t>
            </w:r>
            <w:r>
              <w:rPr>
                <w:rFonts w:eastAsiaTheme="minorHAnsi"/>
                <w:lang w:eastAsia="en-US"/>
              </w:rPr>
              <w:t xml:space="preserve"> 2013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1F37" w:rsidRDefault="003B7FA7" w:rsidP="00C82810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>: решение об одобрении сделки принято Советом директоров эмитента 1</w:t>
            </w:r>
            <w:r w:rsidR="00C82810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.</w:t>
            </w:r>
            <w:r w:rsidR="00C82810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>.2013, протокол б/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н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от 1</w:t>
            </w:r>
            <w:r w:rsidR="00C82810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</w:t>
            </w:r>
            <w:r w:rsidR="00C82810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>.2013.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82810" w:rsidP="004850F5">
            <w:pPr>
              <w:jc w:val="center"/>
              <w:rPr>
                <w:highlight w:val="yellow"/>
              </w:rPr>
            </w:pPr>
            <w:r>
              <w:t>1</w:t>
            </w:r>
            <w:r w:rsidR="004850F5"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82810" w:rsidP="00FC7670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D1" w:rsidRDefault="00C04AD1" w:rsidP="00D56ECC">
      <w:r>
        <w:separator/>
      </w:r>
    </w:p>
  </w:endnote>
  <w:endnote w:type="continuationSeparator" w:id="0">
    <w:p w:rsidR="00C04AD1" w:rsidRDefault="00C04AD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D1" w:rsidRDefault="00C04AD1" w:rsidP="00D56ECC">
      <w:r>
        <w:separator/>
      </w:r>
    </w:p>
  </w:footnote>
  <w:footnote w:type="continuationSeparator" w:id="0">
    <w:p w:rsidR="00C04AD1" w:rsidRDefault="00C04AD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D1" w:rsidRDefault="00C04AD1" w:rsidP="00FC7670">
    <w:pPr>
      <w:pStyle w:val="a3"/>
      <w:rPr>
        <w:szCs w:val="14"/>
      </w:rPr>
    </w:pPr>
  </w:p>
  <w:p w:rsidR="00C04AD1" w:rsidRPr="00BD58A4" w:rsidRDefault="00C04AD1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225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50F5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78E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179D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1987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4F2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AD1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281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Default">
    <w:name w:val="Default"/>
    <w:rsid w:val="00BF7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2013-09-20T07:23:00Z</dcterms:created>
  <dcterms:modified xsi:type="dcterms:W3CDTF">2013-11-19T09:36:00Z</dcterms:modified>
</cp:coreProperties>
</file>