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7919B7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7919B7" w:rsidP="00832076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ED149C">
              <w:rPr>
                <w:rFonts w:eastAsiaTheme="minorHAnsi"/>
                <w:bCs/>
                <w:lang w:eastAsia="en-US"/>
              </w:rPr>
              <w:t>первый квартал 2014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>. О</w:t>
            </w:r>
            <w:r w:rsidR="009C1830" w:rsidRPr="00C62E04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</w:t>
            </w:r>
            <w:bookmarkStart w:id="0" w:name="_GoBack"/>
            <w:bookmarkEnd w:id="0"/>
            <w:r w:rsidR="009C1830" w:rsidRPr="00C62E04">
              <w:rPr>
                <w:rFonts w:eastAsiaTheme="minorHAnsi"/>
                <w:bCs/>
                <w:lang w:eastAsia="en-US"/>
              </w:rPr>
              <w:t xml:space="preserve">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ED149C" w:rsidRPr="00ED149C">
              <w:rPr>
                <w:rFonts w:eastAsiaTheme="minorHAnsi"/>
                <w:bCs/>
                <w:lang w:eastAsia="en-US"/>
              </w:rPr>
              <w:t>200 197 180 руб. 68 коп. Размер начисленных (подлежащих выплате) доходов в расчете на одну эмиссионную ценную бумагу эмитента: 0,2421 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ED149C" w:rsidRPr="00ED149C">
              <w:rPr>
                <w:rFonts w:eastAsiaTheme="minorHAnsi"/>
                <w:bCs/>
                <w:lang w:eastAsia="en-US"/>
              </w:rPr>
              <w:t>10 июня 2014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2.7.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</w:t>
            </w:r>
            <w:r w:rsidR="00035405" w:rsidRPr="00C62E04">
              <w:t xml:space="preserve">): </w:t>
            </w:r>
            <w:r w:rsidR="00ED149C">
              <w:t>199 701 298</w:t>
            </w:r>
            <w:r w:rsidR="00ED149C" w:rsidRPr="00ED149C">
              <w:t xml:space="preserve"> руб.</w:t>
            </w:r>
            <w:proofErr w:type="gramEnd"/>
          </w:p>
          <w:p w:rsidR="002A4625" w:rsidRPr="00E21F37" w:rsidRDefault="003A4D83" w:rsidP="00ED149C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8C0F43">
              <w:rPr>
                <w:rFonts w:eastAsiaTheme="minorHAnsi"/>
                <w:lang w:eastAsia="en-US"/>
              </w:rPr>
              <w:t>в реестре акционеров.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proofErr w:type="spellStart"/>
            <w:r w:rsidRPr="00E21F37">
              <w:t>З.К.Юсупов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ED149C" w:rsidP="00BA3A29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ED149C" w:rsidP="00BA3A29">
            <w:pPr>
              <w:jc w:val="center"/>
            </w:pPr>
            <w: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ED149C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B7" w:rsidRDefault="007919B7" w:rsidP="00D56ECC">
      <w:r>
        <w:separator/>
      </w:r>
    </w:p>
  </w:endnote>
  <w:endnote w:type="continuationSeparator" w:id="0">
    <w:p w:rsidR="007919B7" w:rsidRDefault="007919B7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B7" w:rsidRDefault="007919B7" w:rsidP="00D56ECC">
      <w:r>
        <w:separator/>
      </w:r>
    </w:p>
  </w:footnote>
  <w:footnote w:type="continuationSeparator" w:id="0">
    <w:p w:rsidR="007919B7" w:rsidRDefault="007919B7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7919B7" w:rsidP="00A066A1">
    <w:pPr>
      <w:pStyle w:val="a3"/>
      <w:rPr>
        <w:szCs w:val="14"/>
      </w:rPr>
    </w:pPr>
  </w:p>
  <w:p w:rsidR="00A066A1" w:rsidRPr="00BD58A4" w:rsidRDefault="007919B7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2014-07-21T10:02:00Z</dcterms:created>
  <dcterms:modified xsi:type="dcterms:W3CDTF">2014-07-21T10:04:00Z</dcterms:modified>
</cp:coreProperties>
</file>