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47" w:rsidRDefault="00687F47" w:rsidP="00687F47">
      <w:pPr>
        <w:contextualSpacing/>
        <w:jc w:val="center"/>
        <w:rPr>
          <w:b/>
        </w:rPr>
      </w:pPr>
      <w:r>
        <w:rPr>
          <w:b/>
        </w:rPr>
        <w:t>ВЫПИСКА</w:t>
      </w:r>
    </w:p>
    <w:p w:rsidR="00687F47" w:rsidRPr="0068556B" w:rsidRDefault="00687F47" w:rsidP="00687F47">
      <w:pPr>
        <w:contextualSpacing/>
        <w:jc w:val="center"/>
        <w:rPr>
          <w:b/>
        </w:rPr>
      </w:pPr>
      <w:r>
        <w:rPr>
          <w:b/>
        </w:rPr>
        <w:t>из протокола</w:t>
      </w:r>
      <w:r w:rsidRPr="0068556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7F47" w:rsidRPr="0068556B" w:rsidRDefault="00687F47" w:rsidP="00687F47">
      <w:pPr>
        <w:spacing w:after="360"/>
        <w:contextualSpacing/>
        <w:jc w:val="center"/>
        <w:rPr>
          <w:b/>
        </w:rPr>
      </w:pPr>
      <w:r>
        <w:rPr>
          <w:b/>
        </w:rPr>
        <w:t>собрания</w:t>
      </w:r>
      <w:r w:rsidRPr="0068556B">
        <w:rPr>
          <w:b/>
        </w:rPr>
        <w:t xml:space="preserve"> Совета директоров </w:t>
      </w:r>
    </w:p>
    <w:p w:rsidR="00687F47" w:rsidRPr="0068556B" w:rsidRDefault="00687F47" w:rsidP="00687F47">
      <w:pPr>
        <w:spacing w:after="360"/>
        <w:contextualSpacing/>
        <w:jc w:val="center"/>
        <w:rPr>
          <w:b/>
        </w:rPr>
      </w:pPr>
      <w:r w:rsidRPr="0068556B">
        <w:rPr>
          <w:b/>
        </w:rPr>
        <w:t>Открытого акционерного общества</w:t>
      </w:r>
    </w:p>
    <w:p w:rsidR="00687F47" w:rsidRPr="0068556B" w:rsidRDefault="00687F47" w:rsidP="00687F47">
      <w:pPr>
        <w:spacing w:after="360"/>
        <w:contextualSpacing/>
        <w:jc w:val="center"/>
        <w:rPr>
          <w:b/>
        </w:rPr>
      </w:pPr>
      <w:r w:rsidRPr="0068556B">
        <w:rPr>
          <w:b/>
        </w:rPr>
        <w:t xml:space="preserve"> «Якутская топливно-энергетическая компания»</w:t>
      </w:r>
    </w:p>
    <w:p w:rsidR="00687F47" w:rsidRPr="0068556B" w:rsidRDefault="00687F47" w:rsidP="00687F47">
      <w:pPr>
        <w:spacing w:after="360"/>
        <w:contextualSpacing/>
        <w:jc w:val="center"/>
      </w:pPr>
      <w:r w:rsidRPr="0068556B">
        <w:t>(далее – ОАО «ЯТЭК», Общество)</w:t>
      </w:r>
    </w:p>
    <w:p w:rsidR="00687F47" w:rsidRPr="0068556B" w:rsidRDefault="00687F47" w:rsidP="00687F47">
      <w:pPr>
        <w:spacing w:after="360"/>
        <w:contextualSpacing/>
        <w:jc w:val="center"/>
        <w:rPr>
          <w:b/>
        </w:rPr>
      </w:pPr>
    </w:p>
    <w:p w:rsidR="00687F47" w:rsidRPr="0068556B" w:rsidRDefault="00687F47" w:rsidP="00687F47">
      <w:pPr>
        <w:contextualSpacing/>
        <w:jc w:val="both"/>
      </w:pPr>
      <w:r w:rsidRPr="0068556B">
        <w:t>г. Москва                                                                                                    20 ноября  2013 года</w:t>
      </w:r>
    </w:p>
    <w:p w:rsidR="00687F47" w:rsidRPr="0068556B" w:rsidRDefault="00687F47" w:rsidP="00687F47">
      <w:pPr>
        <w:contextualSpacing/>
        <w:jc w:val="both"/>
      </w:pPr>
    </w:p>
    <w:tbl>
      <w:tblPr>
        <w:tblW w:w="9510" w:type="dxa"/>
        <w:tblInd w:w="108" w:type="dxa"/>
        <w:tblLook w:val="04A0"/>
      </w:tblPr>
      <w:tblGrid>
        <w:gridCol w:w="4684"/>
        <w:gridCol w:w="283"/>
        <w:gridCol w:w="4543"/>
      </w:tblGrid>
      <w:tr w:rsidR="00687F47" w:rsidRPr="0068556B" w:rsidTr="00170E7F">
        <w:trPr>
          <w:trHeight w:val="197"/>
        </w:trPr>
        <w:tc>
          <w:tcPr>
            <w:tcW w:w="4684" w:type="dxa"/>
            <w:vAlign w:val="center"/>
          </w:tcPr>
          <w:p w:rsidR="00687F47" w:rsidRPr="0068556B" w:rsidRDefault="00687F47" w:rsidP="00170E7F">
            <w:pPr>
              <w:contextualSpacing/>
              <w:jc w:val="both"/>
              <w:rPr>
                <w:b/>
              </w:rPr>
            </w:pPr>
            <w:r w:rsidRPr="0068556B">
              <w:rPr>
                <w:b/>
              </w:rPr>
              <w:t xml:space="preserve">Форма проведения </w:t>
            </w:r>
            <w:r>
              <w:rPr>
                <w:b/>
              </w:rPr>
              <w:t>собрания</w:t>
            </w:r>
            <w:r w:rsidRPr="0068556B">
              <w:rPr>
                <w:b/>
              </w:rPr>
              <w:t>:</w:t>
            </w:r>
          </w:p>
        </w:tc>
        <w:tc>
          <w:tcPr>
            <w:tcW w:w="283" w:type="dxa"/>
            <w:vAlign w:val="center"/>
          </w:tcPr>
          <w:p w:rsidR="00687F47" w:rsidRPr="0068556B" w:rsidRDefault="00687F47" w:rsidP="00170E7F">
            <w:pPr>
              <w:contextualSpacing/>
              <w:jc w:val="both"/>
            </w:pPr>
          </w:p>
        </w:tc>
        <w:tc>
          <w:tcPr>
            <w:tcW w:w="4543" w:type="dxa"/>
            <w:vAlign w:val="center"/>
          </w:tcPr>
          <w:p w:rsidR="00687F47" w:rsidRPr="0068556B" w:rsidRDefault="00687F47" w:rsidP="00170E7F">
            <w:pPr>
              <w:contextualSpacing/>
              <w:jc w:val="both"/>
            </w:pPr>
            <w:r w:rsidRPr="0068556B">
              <w:t>заочное голосование</w:t>
            </w:r>
          </w:p>
        </w:tc>
      </w:tr>
      <w:tr w:rsidR="00687F47" w:rsidRPr="0068556B" w:rsidTr="00170E7F">
        <w:trPr>
          <w:trHeight w:val="394"/>
        </w:trPr>
        <w:tc>
          <w:tcPr>
            <w:tcW w:w="4684" w:type="dxa"/>
            <w:vAlign w:val="center"/>
          </w:tcPr>
          <w:p w:rsidR="00687F47" w:rsidRPr="0068556B" w:rsidRDefault="00687F47" w:rsidP="00170E7F">
            <w:pPr>
              <w:contextualSpacing/>
              <w:jc w:val="both"/>
              <w:rPr>
                <w:b/>
              </w:rPr>
            </w:pPr>
            <w:r w:rsidRPr="0068556B">
              <w:rPr>
                <w:b/>
              </w:rPr>
              <w:t xml:space="preserve">Дата проведения </w:t>
            </w:r>
            <w:r>
              <w:rPr>
                <w:b/>
              </w:rPr>
              <w:t>собрания</w:t>
            </w:r>
            <w:r w:rsidRPr="0068556B">
              <w:rPr>
                <w:b/>
              </w:rPr>
              <w:t xml:space="preserve">/дата, до которой принимались бюллетени для голосования: </w:t>
            </w:r>
          </w:p>
        </w:tc>
        <w:tc>
          <w:tcPr>
            <w:tcW w:w="283" w:type="dxa"/>
            <w:vAlign w:val="center"/>
          </w:tcPr>
          <w:p w:rsidR="00687F47" w:rsidRPr="0068556B" w:rsidRDefault="00687F47" w:rsidP="00170E7F">
            <w:pPr>
              <w:contextualSpacing/>
              <w:jc w:val="both"/>
            </w:pPr>
          </w:p>
        </w:tc>
        <w:tc>
          <w:tcPr>
            <w:tcW w:w="4543" w:type="dxa"/>
            <w:vAlign w:val="center"/>
          </w:tcPr>
          <w:p w:rsidR="00687F47" w:rsidRPr="0068556B" w:rsidRDefault="00687F47" w:rsidP="00170E7F">
            <w:pPr>
              <w:contextualSpacing/>
              <w:jc w:val="both"/>
            </w:pPr>
            <w:r w:rsidRPr="0068556B">
              <w:t xml:space="preserve">20 ноября 2013 г. </w:t>
            </w:r>
          </w:p>
        </w:tc>
      </w:tr>
      <w:tr w:rsidR="00687F47" w:rsidRPr="0068556B" w:rsidTr="00170E7F">
        <w:trPr>
          <w:trHeight w:val="602"/>
        </w:trPr>
        <w:tc>
          <w:tcPr>
            <w:tcW w:w="4684" w:type="dxa"/>
            <w:vAlign w:val="center"/>
          </w:tcPr>
          <w:p w:rsidR="00687F47" w:rsidRPr="0068556B" w:rsidRDefault="00687F47" w:rsidP="00170E7F">
            <w:pPr>
              <w:contextualSpacing/>
              <w:jc w:val="both"/>
              <w:rPr>
                <w:b/>
              </w:rPr>
            </w:pPr>
            <w:r w:rsidRPr="0068556B">
              <w:rPr>
                <w:b/>
              </w:rPr>
              <w:t xml:space="preserve">Место проведения </w:t>
            </w:r>
            <w:r>
              <w:rPr>
                <w:b/>
              </w:rPr>
              <w:t>собрания</w:t>
            </w:r>
            <w:r w:rsidRPr="0068556B">
              <w:rPr>
                <w:b/>
              </w:rPr>
              <w:t>/адрес для направления бюллетеней для голосования:</w:t>
            </w:r>
          </w:p>
        </w:tc>
        <w:tc>
          <w:tcPr>
            <w:tcW w:w="283" w:type="dxa"/>
            <w:vAlign w:val="center"/>
          </w:tcPr>
          <w:p w:rsidR="00687F47" w:rsidRPr="0068556B" w:rsidRDefault="00687F47" w:rsidP="00170E7F">
            <w:pPr>
              <w:contextualSpacing/>
              <w:jc w:val="both"/>
            </w:pPr>
          </w:p>
        </w:tc>
        <w:tc>
          <w:tcPr>
            <w:tcW w:w="4543" w:type="dxa"/>
            <w:vAlign w:val="center"/>
          </w:tcPr>
          <w:p w:rsidR="00687F47" w:rsidRPr="0068556B" w:rsidRDefault="00687F47" w:rsidP="00170E7F">
            <w:pPr>
              <w:contextualSpacing/>
              <w:jc w:val="both"/>
            </w:pPr>
            <w:r w:rsidRPr="0068556B">
              <w:t xml:space="preserve">119435, г. Москва, Большой Саввинский переулок, д. 10 А </w:t>
            </w:r>
          </w:p>
        </w:tc>
      </w:tr>
      <w:tr w:rsidR="00687F47" w:rsidRPr="0068556B" w:rsidTr="00170E7F">
        <w:trPr>
          <w:trHeight w:val="363"/>
        </w:trPr>
        <w:tc>
          <w:tcPr>
            <w:tcW w:w="4684" w:type="dxa"/>
            <w:vAlign w:val="center"/>
          </w:tcPr>
          <w:p w:rsidR="00687F47" w:rsidRPr="0068556B" w:rsidRDefault="00687F47" w:rsidP="00170E7F">
            <w:pPr>
              <w:contextualSpacing/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687F47" w:rsidRPr="0068556B" w:rsidRDefault="00687F47" w:rsidP="00170E7F">
            <w:pPr>
              <w:spacing w:before="60" w:after="60"/>
              <w:contextualSpacing/>
              <w:jc w:val="both"/>
            </w:pPr>
          </w:p>
        </w:tc>
        <w:tc>
          <w:tcPr>
            <w:tcW w:w="4543" w:type="dxa"/>
            <w:vAlign w:val="center"/>
          </w:tcPr>
          <w:p w:rsidR="00687F47" w:rsidRPr="0068556B" w:rsidRDefault="00687F47" w:rsidP="00170E7F">
            <w:pPr>
              <w:spacing w:before="60" w:after="60"/>
              <w:contextualSpacing/>
              <w:jc w:val="both"/>
            </w:pPr>
          </w:p>
        </w:tc>
      </w:tr>
      <w:tr w:rsidR="00687F47" w:rsidRPr="0068556B" w:rsidTr="00170E7F">
        <w:trPr>
          <w:trHeight w:val="394"/>
        </w:trPr>
        <w:tc>
          <w:tcPr>
            <w:tcW w:w="4684" w:type="dxa"/>
            <w:vAlign w:val="center"/>
          </w:tcPr>
          <w:p w:rsidR="00687F47" w:rsidRPr="0068556B" w:rsidRDefault="00687F47" w:rsidP="00170E7F">
            <w:pPr>
              <w:contextualSpacing/>
              <w:jc w:val="both"/>
              <w:rPr>
                <w:b/>
              </w:rPr>
            </w:pPr>
            <w:r w:rsidRPr="0068556B">
              <w:rPr>
                <w:b/>
              </w:rPr>
              <w:t>Количество избранных членов Совета директоров:</w:t>
            </w:r>
          </w:p>
        </w:tc>
        <w:tc>
          <w:tcPr>
            <w:tcW w:w="283" w:type="dxa"/>
            <w:vAlign w:val="center"/>
          </w:tcPr>
          <w:p w:rsidR="00687F47" w:rsidRPr="0068556B" w:rsidRDefault="00687F47" w:rsidP="00170E7F">
            <w:pPr>
              <w:contextualSpacing/>
              <w:jc w:val="both"/>
            </w:pPr>
          </w:p>
        </w:tc>
        <w:tc>
          <w:tcPr>
            <w:tcW w:w="4543" w:type="dxa"/>
            <w:vAlign w:val="center"/>
          </w:tcPr>
          <w:p w:rsidR="00687F47" w:rsidRPr="0068556B" w:rsidRDefault="00687F47" w:rsidP="00170E7F">
            <w:pPr>
              <w:contextualSpacing/>
              <w:jc w:val="both"/>
              <w:rPr>
                <w:lang w:val="en-US"/>
              </w:rPr>
            </w:pPr>
            <w:r w:rsidRPr="0068556B">
              <w:t>7 (семь)</w:t>
            </w:r>
          </w:p>
        </w:tc>
      </w:tr>
      <w:tr w:rsidR="00687F47" w:rsidRPr="0068556B" w:rsidTr="00170E7F">
        <w:trPr>
          <w:trHeight w:val="2076"/>
        </w:trPr>
        <w:tc>
          <w:tcPr>
            <w:tcW w:w="4684" w:type="dxa"/>
            <w:vAlign w:val="center"/>
          </w:tcPr>
          <w:p w:rsidR="00687F47" w:rsidRPr="0068556B" w:rsidRDefault="00687F47" w:rsidP="00170E7F">
            <w:pPr>
              <w:contextualSpacing/>
              <w:jc w:val="both"/>
              <w:rPr>
                <w:b/>
              </w:rPr>
            </w:pPr>
          </w:p>
          <w:p w:rsidR="00687F47" w:rsidRPr="0068556B" w:rsidRDefault="00687F47" w:rsidP="00170E7F">
            <w:pPr>
              <w:contextualSpacing/>
              <w:jc w:val="both"/>
              <w:rPr>
                <w:b/>
              </w:rPr>
            </w:pPr>
            <w:r w:rsidRPr="0068556B">
              <w:rPr>
                <w:b/>
              </w:rPr>
              <w:t xml:space="preserve">В </w:t>
            </w:r>
            <w:r>
              <w:rPr>
                <w:b/>
              </w:rPr>
              <w:t>собрании</w:t>
            </w:r>
            <w:r w:rsidRPr="0068556B">
              <w:rPr>
                <w:b/>
              </w:rPr>
              <w:t xml:space="preserve"> приняли участие:</w:t>
            </w:r>
          </w:p>
          <w:p w:rsidR="00687F47" w:rsidRPr="0068556B" w:rsidRDefault="00687F47" w:rsidP="00170E7F">
            <w:pPr>
              <w:contextualSpacing/>
              <w:jc w:val="both"/>
              <w:rPr>
                <w:b/>
              </w:rPr>
            </w:pPr>
          </w:p>
          <w:p w:rsidR="00687F47" w:rsidRPr="0068556B" w:rsidRDefault="00687F47" w:rsidP="00170E7F">
            <w:pPr>
              <w:contextualSpacing/>
              <w:jc w:val="both"/>
              <w:rPr>
                <w:b/>
              </w:rPr>
            </w:pPr>
          </w:p>
          <w:p w:rsidR="00687F47" w:rsidRPr="0068556B" w:rsidRDefault="00687F47" w:rsidP="00170E7F">
            <w:pPr>
              <w:contextualSpacing/>
              <w:jc w:val="both"/>
              <w:rPr>
                <w:b/>
              </w:rPr>
            </w:pPr>
          </w:p>
          <w:p w:rsidR="00687F47" w:rsidRPr="0068556B" w:rsidRDefault="00687F47" w:rsidP="00170E7F">
            <w:pPr>
              <w:pStyle w:val="BodyText1"/>
              <w:contextualSpacing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687F47" w:rsidRPr="0068556B" w:rsidRDefault="00687F47" w:rsidP="00170E7F">
            <w:pPr>
              <w:contextualSpacing/>
              <w:jc w:val="both"/>
            </w:pPr>
          </w:p>
        </w:tc>
        <w:tc>
          <w:tcPr>
            <w:tcW w:w="4543" w:type="dxa"/>
            <w:vAlign w:val="center"/>
          </w:tcPr>
          <w:p w:rsidR="00687F47" w:rsidRPr="0068556B" w:rsidRDefault="00687F47" w:rsidP="00170E7F">
            <w:pPr>
              <w:contextualSpacing/>
              <w:jc w:val="both"/>
            </w:pPr>
            <w:r w:rsidRPr="0068556B">
              <w:t>4 (четыре) члена Совета директоров:</w:t>
            </w:r>
          </w:p>
          <w:p w:rsidR="00687F47" w:rsidRPr="0068556B" w:rsidRDefault="00687F47" w:rsidP="00170E7F">
            <w:pPr>
              <w:contextualSpacing/>
              <w:jc w:val="both"/>
            </w:pPr>
            <w:proofErr w:type="spellStart"/>
            <w:r w:rsidRPr="0068556B">
              <w:t>Тюрикова</w:t>
            </w:r>
            <w:proofErr w:type="spellEnd"/>
            <w:r w:rsidRPr="0068556B">
              <w:t xml:space="preserve"> Евгения Сергеевна</w:t>
            </w:r>
          </w:p>
          <w:p w:rsidR="00687F47" w:rsidRPr="0068556B" w:rsidRDefault="00687F47" w:rsidP="00170E7F">
            <w:pPr>
              <w:contextualSpacing/>
              <w:jc w:val="both"/>
            </w:pPr>
            <w:r w:rsidRPr="0068556B">
              <w:t>(Председатель)</w:t>
            </w:r>
          </w:p>
          <w:p w:rsidR="00687F47" w:rsidRPr="0068556B" w:rsidRDefault="00687F47" w:rsidP="00170E7F">
            <w:pPr>
              <w:contextualSpacing/>
              <w:jc w:val="both"/>
            </w:pPr>
            <w:r w:rsidRPr="0068556B">
              <w:t>Юсупов Заирбек Камильевич</w:t>
            </w:r>
          </w:p>
          <w:p w:rsidR="00687F47" w:rsidRPr="0068556B" w:rsidRDefault="00687F47" w:rsidP="00170E7F">
            <w:pPr>
              <w:contextualSpacing/>
              <w:jc w:val="both"/>
            </w:pPr>
            <w:proofErr w:type="spellStart"/>
            <w:r w:rsidRPr="0068556B">
              <w:t>Шайдаев</w:t>
            </w:r>
            <w:proofErr w:type="spellEnd"/>
            <w:r w:rsidRPr="0068556B">
              <w:t xml:space="preserve"> Марат Магомедович</w:t>
            </w:r>
          </w:p>
          <w:p w:rsidR="00687F47" w:rsidRPr="0068556B" w:rsidRDefault="00687F47" w:rsidP="00170E7F">
            <w:pPr>
              <w:contextualSpacing/>
              <w:jc w:val="both"/>
            </w:pPr>
            <w:r w:rsidRPr="0068556B">
              <w:t>Власова Екатерина Анатольевна</w:t>
            </w:r>
          </w:p>
        </w:tc>
      </w:tr>
      <w:tr w:rsidR="00687F47" w:rsidRPr="0068556B" w:rsidTr="00170E7F">
        <w:trPr>
          <w:trHeight w:val="716"/>
        </w:trPr>
        <w:tc>
          <w:tcPr>
            <w:tcW w:w="9510" w:type="dxa"/>
            <w:gridSpan w:val="3"/>
            <w:vAlign w:val="center"/>
          </w:tcPr>
          <w:p w:rsidR="00687F47" w:rsidRPr="0068556B" w:rsidRDefault="00687F47" w:rsidP="00170E7F">
            <w:pPr>
              <w:contextualSpacing/>
              <w:jc w:val="both"/>
            </w:pPr>
            <w:r w:rsidRPr="0068556B">
              <w:t>Подсчет голосов проводился секретарем Совета директоров Сафиуллиной Н.А.</w:t>
            </w:r>
          </w:p>
          <w:p w:rsidR="00687F47" w:rsidRPr="0068556B" w:rsidRDefault="00687F47" w:rsidP="00170E7F">
            <w:pPr>
              <w:contextualSpacing/>
              <w:jc w:val="both"/>
            </w:pPr>
            <w:r w:rsidRPr="0068556B">
              <w:t xml:space="preserve">Настоящее </w:t>
            </w:r>
            <w:r>
              <w:t>собрание</w:t>
            </w:r>
            <w:r w:rsidRPr="0068556B">
              <w:t xml:space="preserve"> правомочно (имеет кворум).</w:t>
            </w:r>
          </w:p>
        </w:tc>
      </w:tr>
    </w:tbl>
    <w:p w:rsidR="00687F47" w:rsidRPr="0068556B" w:rsidRDefault="00687F47" w:rsidP="00687F47">
      <w:pPr>
        <w:ind w:firstLine="540"/>
        <w:contextualSpacing/>
        <w:jc w:val="both"/>
      </w:pPr>
    </w:p>
    <w:p w:rsidR="00687F47" w:rsidRPr="0068556B" w:rsidRDefault="00687F47" w:rsidP="00687F47">
      <w:pPr>
        <w:contextualSpacing/>
        <w:jc w:val="center"/>
        <w:rPr>
          <w:b/>
        </w:rPr>
      </w:pPr>
      <w:r w:rsidRPr="0068556B">
        <w:rPr>
          <w:b/>
        </w:rPr>
        <w:t>ПОВЕСТКА ДНЯ:</w:t>
      </w:r>
    </w:p>
    <w:p w:rsidR="00687F47" w:rsidRPr="0068556B" w:rsidRDefault="00687F47" w:rsidP="00687F47">
      <w:pPr>
        <w:numPr>
          <w:ilvl w:val="0"/>
          <w:numId w:val="1"/>
        </w:numPr>
        <w:contextualSpacing/>
        <w:jc w:val="both"/>
      </w:pPr>
      <w:r w:rsidRPr="0068556B">
        <w:t>О рекомендациях по размеру дивиденда по акциям и порядку его выплаты.</w:t>
      </w:r>
    </w:p>
    <w:p w:rsidR="00687F47" w:rsidRDefault="00687F47" w:rsidP="00687F47">
      <w:pPr>
        <w:ind w:left="360"/>
        <w:contextualSpacing/>
        <w:jc w:val="both"/>
        <w:rPr>
          <w:b/>
          <w:u w:val="single"/>
        </w:rPr>
      </w:pPr>
    </w:p>
    <w:p w:rsidR="00687F47" w:rsidRPr="00687F47" w:rsidRDefault="00687F47" w:rsidP="00687F47">
      <w:pPr>
        <w:ind w:left="360"/>
        <w:contextualSpacing/>
        <w:jc w:val="both"/>
        <w:rPr>
          <w:b/>
          <w:u w:val="single"/>
        </w:rPr>
      </w:pPr>
      <w:r w:rsidRPr="00687F47">
        <w:rPr>
          <w:b/>
          <w:u w:val="single"/>
        </w:rPr>
        <w:t>Вопрос № 1 повестки дня, поставленный на голосование (проект решения):</w:t>
      </w:r>
    </w:p>
    <w:p w:rsidR="00687F47" w:rsidRPr="0068556B" w:rsidRDefault="00687F47" w:rsidP="00687F47">
      <w:pPr>
        <w:autoSpaceDE w:val="0"/>
        <w:autoSpaceDN w:val="0"/>
        <w:adjustRightInd w:val="0"/>
        <w:ind w:left="360"/>
        <w:contextualSpacing/>
        <w:jc w:val="both"/>
      </w:pPr>
      <w:r w:rsidRPr="0068556B">
        <w:t>Рекомендовать общему собранию акционеров Общества принять решение о выплате дивидендов</w:t>
      </w:r>
      <w:r w:rsidRPr="00687F47">
        <w:rPr>
          <w:b/>
        </w:rPr>
        <w:t xml:space="preserve"> </w:t>
      </w:r>
      <w:r w:rsidRPr="00687F47">
        <w:rPr>
          <w:rFonts w:eastAsia="Calibri"/>
        </w:rPr>
        <w:t xml:space="preserve">по размещенным акциям </w:t>
      </w:r>
      <w:r w:rsidRPr="0068556B">
        <w:t xml:space="preserve">по результатам девяти месяцев 2013 года (с учетом прибыли прошлых лет) в денежной форме в </w:t>
      </w:r>
      <w:r w:rsidRPr="00687F47">
        <w:rPr>
          <w:iCs/>
          <w:color w:val="000000"/>
        </w:rPr>
        <w:t>размере 0,2275 руб. на</w:t>
      </w:r>
      <w:r w:rsidRPr="0068556B">
        <w:t xml:space="preserve"> одну обыкновенную именную бездокументарную акцию Общества в срок до 21 февраля 2014 года. </w:t>
      </w:r>
    </w:p>
    <w:p w:rsidR="00687F47" w:rsidRPr="0068556B" w:rsidRDefault="00687F47" w:rsidP="00687F47">
      <w:pPr>
        <w:autoSpaceDE w:val="0"/>
        <w:autoSpaceDN w:val="0"/>
        <w:adjustRightInd w:val="0"/>
        <w:ind w:left="360"/>
        <w:contextualSpacing/>
        <w:jc w:val="both"/>
      </w:pPr>
      <w:r w:rsidRPr="0068556B">
        <w:t>Рекомендовать общему собранию акционеров Общества определить следующий порядок выплаты дивидендов:</w:t>
      </w:r>
    </w:p>
    <w:p w:rsidR="00687F47" w:rsidRPr="00687F47" w:rsidRDefault="00687F47" w:rsidP="00687F47">
      <w:pPr>
        <w:autoSpaceDE w:val="0"/>
        <w:autoSpaceDN w:val="0"/>
        <w:adjustRightInd w:val="0"/>
        <w:ind w:left="360"/>
        <w:contextualSpacing/>
        <w:jc w:val="both"/>
        <w:rPr>
          <w:rFonts w:eastAsia="Calibri"/>
        </w:rPr>
      </w:pPr>
      <w:r w:rsidRPr="00687F47">
        <w:rPr>
          <w:rFonts w:eastAsia="Calibri"/>
        </w:rPr>
        <w:t xml:space="preserve">Выплата дивидендов осуществляется в безналичном порядке Обществом или по его поручению регистратором, осуществляющим ведение реестра акционеров Общества, либо кредитной организацией. </w:t>
      </w:r>
      <w:proofErr w:type="gramStart"/>
      <w:r w:rsidRPr="00687F47">
        <w:rPr>
          <w:rFonts w:eastAsia="Calibri"/>
        </w:rPr>
        <w:t>Выплата дивидендов физическим лицам, права которых на акции учитываются в реестре акционеров Общества, осуществляется путем почтового перевода денежных средств или при наличии соответствующего заявления указанных лиц путем перечисления денежных средств на их банковские счета, а иным лицам, права которых на акции учитываются в реестре акционеров Общества, путем перечисления денежных средств на их банковские счета.</w:t>
      </w:r>
      <w:proofErr w:type="gramEnd"/>
      <w:r w:rsidRPr="00687F47">
        <w:rPr>
          <w:rFonts w:eastAsia="Calibri"/>
        </w:rPr>
        <w:t xml:space="preserve"> Лица, которые </w:t>
      </w:r>
      <w:proofErr w:type="gramStart"/>
      <w:r w:rsidRPr="00687F47">
        <w:rPr>
          <w:rFonts w:eastAsia="Calibri"/>
        </w:rPr>
        <w:t>имеют право на получение дивидендов и права которых на акции учитываются</w:t>
      </w:r>
      <w:proofErr w:type="gramEnd"/>
      <w:r w:rsidRPr="00687F47">
        <w:rPr>
          <w:rFonts w:eastAsia="Calibri"/>
        </w:rPr>
        <w:t xml:space="preserve"> у номинального держателя акций, получают дивиденды в порядке, установленном законодательством Российской Федерации о ценных бумагах. Лицо, не получившее объявленных </w:t>
      </w:r>
      <w:r w:rsidRPr="00687F47">
        <w:rPr>
          <w:rFonts w:eastAsia="Calibri"/>
        </w:rPr>
        <w:lastRenderedPageBreak/>
        <w:t xml:space="preserve">дивидендов в связи с тем, что у Общества или регистратора отсутствуют точные и необходимые адресные данные или банковские реквизиты, либо в связи с иной просрочкой кредитора, вправе обратиться с требованием о выплате таких дивидендов в течение трех лет </w:t>
      </w:r>
      <w:proofErr w:type="gramStart"/>
      <w:r w:rsidRPr="00687F47">
        <w:rPr>
          <w:rFonts w:eastAsia="Calibri"/>
        </w:rPr>
        <w:t>с даты принятия</w:t>
      </w:r>
      <w:proofErr w:type="gramEnd"/>
      <w:r w:rsidRPr="00687F47">
        <w:rPr>
          <w:rFonts w:eastAsia="Calibri"/>
        </w:rPr>
        <w:t xml:space="preserve"> решения об их выплате.</w:t>
      </w:r>
    </w:p>
    <w:p w:rsidR="00687F47" w:rsidRPr="0068556B" w:rsidRDefault="00687F47" w:rsidP="00687F47">
      <w:pPr>
        <w:ind w:left="360"/>
        <w:contextualSpacing/>
        <w:jc w:val="both"/>
      </w:pPr>
    </w:p>
    <w:p w:rsidR="00687F47" w:rsidRPr="00687F47" w:rsidRDefault="00687F47" w:rsidP="00687F47">
      <w:pPr>
        <w:suppressAutoHyphens/>
        <w:ind w:left="360"/>
        <w:contextualSpacing/>
        <w:jc w:val="both"/>
        <w:rPr>
          <w:b/>
          <w:u w:val="single"/>
        </w:rPr>
      </w:pPr>
      <w:r w:rsidRPr="00687F47">
        <w:rPr>
          <w:b/>
          <w:u w:val="single"/>
        </w:rPr>
        <w:t>ИТОГИ ГОЛОСОВАНИЯ:</w:t>
      </w:r>
    </w:p>
    <w:p w:rsidR="00687F47" w:rsidRPr="0068556B" w:rsidRDefault="00687F47" w:rsidP="00687F47">
      <w:pPr>
        <w:ind w:left="360"/>
        <w:contextualSpacing/>
        <w:jc w:val="both"/>
      </w:pPr>
      <w:r w:rsidRPr="0068556B">
        <w:t>«за»  - 4 (четыре) голоса (</w:t>
      </w:r>
      <w:proofErr w:type="spellStart"/>
      <w:r w:rsidRPr="0068556B">
        <w:t>Тюрикова</w:t>
      </w:r>
      <w:proofErr w:type="spellEnd"/>
      <w:r w:rsidRPr="0068556B">
        <w:t xml:space="preserve"> Е.С., </w:t>
      </w:r>
      <w:proofErr w:type="spellStart"/>
      <w:r w:rsidRPr="0068556B">
        <w:t>Шайдаев</w:t>
      </w:r>
      <w:proofErr w:type="spellEnd"/>
      <w:r w:rsidRPr="0068556B">
        <w:t xml:space="preserve"> М.М., Юсупов З.К., Власова Е.А.)</w:t>
      </w:r>
    </w:p>
    <w:p w:rsidR="00687F47" w:rsidRPr="0068556B" w:rsidRDefault="00687F47" w:rsidP="00687F47">
      <w:pPr>
        <w:ind w:left="360"/>
        <w:contextualSpacing/>
        <w:jc w:val="both"/>
      </w:pPr>
      <w:r w:rsidRPr="0068556B">
        <w:t>«против» - 0</w:t>
      </w:r>
    </w:p>
    <w:p w:rsidR="00687F47" w:rsidRPr="0068556B" w:rsidRDefault="00687F47" w:rsidP="00687F47">
      <w:pPr>
        <w:ind w:left="360"/>
        <w:contextualSpacing/>
        <w:jc w:val="both"/>
      </w:pPr>
      <w:r w:rsidRPr="0068556B">
        <w:t>«воздержался» - 0</w:t>
      </w:r>
    </w:p>
    <w:p w:rsidR="00687F47" w:rsidRPr="00687F47" w:rsidRDefault="00687F47" w:rsidP="00687F47">
      <w:pPr>
        <w:spacing w:before="60" w:after="60"/>
        <w:ind w:left="360"/>
        <w:contextualSpacing/>
        <w:jc w:val="both"/>
        <w:rPr>
          <w:b/>
          <w:u w:val="single"/>
        </w:rPr>
      </w:pPr>
      <w:r w:rsidRPr="00687F47">
        <w:rPr>
          <w:b/>
          <w:u w:val="single"/>
        </w:rPr>
        <w:t>РЕШЕНИЕ ПРИНЯТО.</w:t>
      </w:r>
    </w:p>
    <w:p w:rsidR="00687F47" w:rsidRDefault="00687F47" w:rsidP="00687F47">
      <w:pPr>
        <w:pStyle w:val="ConsPlusNonformat"/>
        <w:widowControl/>
        <w:tabs>
          <w:tab w:val="left" w:pos="6682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47" w:rsidRDefault="00687F47" w:rsidP="00687F47">
      <w:pPr>
        <w:pStyle w:val="ConsPlusNonformat"/>
        <w:widowControl/>
        <w:tabs>
          <w:tab w:val="left" w:pos="6682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47" w:rsidRDefault="00687F47" w:rsidP="00687F47">
      <w:pPr>
        <w:pStyle w:val="ConsPlusNonformat"/>
        <w:widowControl/>
        <w:tabs>
          <w:tab w:val="left" w:pos="6682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ВЕРНА.</w:t>
      </w:r>
    </w:p>
    <w:p w:rsidR="00687F47" w:rsidRDefault="00687F47" w:rsidP="00687F47">
      <w:pPr>
        <w:pStyle w:val="ConsPlusNonformat"/>
        <w:widowControl/>
        <w:tabs>
          <w:tab w:val="left" w:pos="6682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687F47" w:rsidRDefault="00687F47" w:rsidP="00687F47">
      <w:pPr>
        <w:pStyle w:val="ConsPlusNonformat"/>
        <w:widowControl/>
        <w:tabs>
          <w:tab w:val="left" w:pos="6682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47" w:rsidRPr="0068556B" w:rsidRDefault="00687F47" w:rsidP="00687F47">
      <w:pPr>
        <w:pStyle w:val="ConsPlusNonformat"/>
        <w:widowControl/>
        <w:tabs>
          <w:tab w:val="left" w:pos="6682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56B">
        <w:rPr>
          <w:rFonts w:ascii="Times New Roman" w:hAnsi="Times New Roman" w:cs="Times New Roman"/>
          <w:b/>
          <w:sz w:val="24"/>
          <w:szCs w:val="24"/>
        </w:rPr>
        <w:t>Председатель Совета директоров</w:t>
      </w:r>
      <w:r w:rsidRPr="0068556B">
        <w:rPr>
          <w:rFonts w:ascii="Times New Roman" w:hAnsi="Times New Roman" w:cs="Times New Roman"/>
          <w:b/>
          <w:sz w:val="24"/>
          <w:szCs w:val="24"/>
        </w:rPr>
        <w:tab/>
      </w:r>
      <w:r w:rsidRPr="0068556B">
        <w:rPr>
          <w:rFonts w:ascii="Times New Roman" w:hAnsi="Times New Roman" w:cs="Times New Roman"/>
          <w:b/>
          <w:sz w:val="24"/>
          <w:szCs w:val="24"/>
        </w:rPr>
        <w:tab/>
        <w:t xml:space="preserve">Е.С. </w:t>
      </w:r>
      <w:proofErr w:type="spellStart"/>
      <w:r w:rsidRPr="0068556B">
        <w:rPr>
          <w:rFonts w:ascii="Times New Roman" w:hAnsi="Times New Roman" w:cs="Times New Roman"/>
          <w:b/>
          <w:sz w:val="24"/>
          <w:szCs w:val="24"/>
        </w:rPr>
        <w:t>Тюрикова</w:t>
      </w:r>
      <w:proofErr w:type="spellEnd"/>
    </w:p>
    <w:p w:rsidR="00687F47" w:rsidRPr="0068556B" w:rsidRDefault="00687F47" w:rsidP="00687F47">
      <w:pPr>
        <w:contextualSpacing/>
        <w:jc w:val="both"/>
        <w:rPr>
          <w:b/>
        </w:rPr>
      </w:pPr>
    </w:p>
    <w:p w:rsidR="00687F47" w:rsidRPr="0068556B" w:rsidRDefault="00687F47" w:rsidP="00687F47">
      <w:pPr>
        <w:contextualSpacing/>
        <w:jc w:val="both"/>
        <w:rPr>
          <w:bCs/>
        </w:rPr>
      </w:pPr>
      <w:r w:rsidRPr="0068556B">
        <w:rPr>
          <w:b/>
        </w:rPr>
        <w:t>Секретарь Совета директоров</w:t>
      </w:r>
      <w:r w:rsidRPr="0068556B">
        <w:rPr>
          <w:b/>
        </w:rPr>
        <w:tab/>
      </w:r>
      <w:r w:rsidRPr="0068556B">
        <w:rPr>
          <w:b/>
        </w:rPr>
        <w:tab/>
      </w:r>
      <w:r w:rsidRPr="0068556B">
        <w:rPr>
          <w:b/>
        </w:rPr>
        <w:tab/>
      </w:r>
      <w:r w:rsidRPr="0068556B">
        <w:rPr>
          <w:b/>
        </w:rPr>
        <w:tab/>
      </w:r>
      <w:r w:rsidRPr="0068556B">
        <w:rPr>
          <w:b/>
        </w:rPr>
        <w:tab/>
      </w:r>
      <w:r w:rsidRPr="0068556B">
        <w:rPr>
          <w:b/>
        </w:rPr>
        <w:tab/>
        <w:t xml:space="preserve">Н.А. Сафиуллина </w:t>
      </w:r>
    </w:p>
    <w:p w:rsidR="005232F8" w:rsidRDefault="00687F47" w:rsidP="00687F47"/>
    <w:sectPr w:rsidR="005232F8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1412E"/>
    <w:multiLevelType w:val="hybridMultilevel"/>
    <w:tmpl w:val="282A2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F47"/>
    <w:rsid w:val="00687F47"/>
    <w:rsid w:val="006F3EF6"/>
    <w:rsid w:val="008915F1"/>
    <w:rsid w:val="00A80748"/>
    <w:rsid w:val="00AE7326"/>
    <w:rsid w:val="00BE438B"/>
    <w:rsid w:val="00C165C1"/>
    <w:rsid w:val="00F0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1"/>
    <w:basedOn w:val="a"/>
    <w:rsid w:val="00687F47"/>
    <w:pPr>
      <w:autoSpaceDE w:val="0"/>
      <w:autoSpaceDN w:val="0"/>
      <w:jc w:val="center"/>
    </w:pPr>
    <w:rPr>
      <w:b/>
      <w:bCs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687F47"/>
    <w:pPr>
      <w:ind w:left="708"/>
    </w:pPr>
  </w:style>
  <w:style w:type="paragraph" w:customStyle="1" w:styleId="ConsPlusNonformat">
    <w:name w:val="ConsPlusNonformat"/>
    <w:uiPriority w:val="99"/>
    <w:rsid w:val="00687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3560</Characters>
  <Application>Microsoft Office Word</Application>
  <DocSecurity>0</DocSecurity>
  <Lines>29</Lines>
  <Paragraphs>8</Paragraphs>
  <ScaleCrop>false</ScaleCrop>
  <Company>Your Company Name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2013-12-02T09:01:00Z</dcterms:created>
  <dcterms:modified xsi:type="dcterms:W3CDTF">2013-12-02T09:07:00Z</dcterms:modified>
</cp:coreProperties>
</file>