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«____»______________2012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 поставки </w:t>
      </w:r>
    </w:p>
    <w:p w:rsidR="0040257A" w:rsidRPr="0040257A" w:rsidRDefault="00BD6F8B"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аппаратов для очистки воздуха</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BD6F8B" w:rsidRPr="0040257A" w:rsidRDefault="00BD6F8B"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257963" w:rsidP="00257963">
      <w:pPr>
        <w:numPr>
          <w:ilvl w:val="0"/>
          <w:numId w:val="36"/>
        </w:num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Pr="00257963">
          <w:rPr>
            <w:rFonts w:ascii="Times New Roman" w:eastAsia="Times New Roman" w:hAnsi="Times New Roman" w:cs="Times New Roman"/>
            <w:b/>
            <w:color w:val="0000FF"/>
            <w:sz w:val="20"/>
            <w:szCs w:val="20"/>
            <w:u w:val="single"/>
            <w:lang w:eastAsia="ru-RU"/>
          </w:rPr>
          <w:t>http://www.roseltorg.ru</w:t>
        </w:r>
      </w:hyperlink>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zakupki</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gov</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40257A">
        <w:rPr>
          <w:rFonts w:ascii="Times New Roman" w:eastAsia="Times New Roman" w:hAnsi="Times New Roman" w:cs="Times New Roman"/>
          <w:b/>
          <w:sz w:val="20"/>
          <w:szCs w:val="20"/>
          <w:lang w:eastAsia="ru-RU"/>
        </w:rPr>
        <w:t xml:space="preserve">поставку </w:t>
      </w:r>
      <w:r w:rsidR="00BD6F8B">
        <w:rPr>
          <w:rFonts w:ascii="Times New Roman" w:eastAsia="Times New Roman" w:hAnsi="Times New Roman" w:cs="Times New Roman"/>
          <w:b/>
          <w:sz w:val="20"/>
          <w:szCs w:val="20"/>
          <w:lang w:eastAsia="ru-RU"/>
        </w:rPr>
        <w:t>аппаратов для очистки воздуха</w:t>
      </w:r>
      <w:r w:rsidRPr="0040257A">
        <w:rPr>
          <w:rFonts w:ascii="Times New Roman" w:eastAsia="Times New Roman" w:hAnsi="Times New Roman" w:cs="Times New Roman"/>
          <w:sz w:val="20"/>
          <w:szCs w:val="20"/>
          <w:lang w:eastAsia="ru-RU"/>
        </w:rPr>
        <w:t xml:space="preserve"> для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40257A" w:rsidP="0040257A">
      <w:pPr>
        <w:numPr>
          <w:ilvl w:val="0"/>
          <w:numId w:val="12"/>
        </w:numPr>
        <w:tabs>
          <w:tab w:val="num" w:pos="709"/>
        </w:tabs>
        <w:spacing w:after="0" w:line="240" w:lineRule="auto"/>
        <w:ind w:left="57" w:firstLine="798"/>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BD6F8B">
        <w:rPr>
          <w:rFonts w:ascii="Times New Roman" w:eastAsia="Times New Roman" w:hAnsi="Times New Roman" w:cs="Times New Roman"/>
          <w:b/>
          <w:sz w:val="21"/>
          <w:szCs w:val="21"/>
          <w:lang w:eastAsia="ru-RU"/>
        </w:rPr>
        <w:t>Михайлова Светлана Николаевна</w:t>
      </w:r>
      <w:r w:rsidRPr="0040257A">
        <w:rPr>
          <w:rFonts w:ascii="Times New Roman" w:eastAsia="Times New Roman" w:hAnsi="Times New Roman" w:cs="Times New Roman"/>
          <w:b/>
          <w:sz w:val="21"/>
          <w:szCs w:val="21"/>
          <w:lang w:eastAsia="ru-RU"/>
        </w:rPr>
        <w:t>, тел.: (4112) 401-401 (доб.10</w:t>
      </w:r>
      <w:r w:rsidR="00BD6F8B">
        <w:rPr>
          <w:rFonts w:ascii="Times New Roman" w:eastAsia="Times New Roman" w:hAnsi="Times New Roman" w:cs="Times New Roman"/>
          <w:b/>
          <w:sz w:val="21"/>
          <w:szCs w:val="21"/>
          <w:lang w:eastAsia="ru-RU"/>
        </w:rPr>
        <w:t>10</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8" w:history="1">
        <w:r w:rsidR="00BD6F8B" w:rsidRPr="00613295">
          <w:rPr>
            <w:rStyle w:val="a9"/>
            <w:rFonts w:ascii="Times New Roman" w:eastAsia="Times New Roman" w:hAnsi="Times New Roman" w:cs="Times New Roman"/>
            <w:b/>
            <w:sz w:val="21"/>
            <w:szCs w:val="21"/>
            <w:lang w:val="en-US" w:eastAsia="ru-RU"/>
          </w:rPr>
          <w:t>MikhailovaSN</w:t>
        </w:r>
        <w:r w:rsidR="00BD6F8B" w:rsidRPr="00613295">
          <w:rPr>
            <w:rStyle w:val="a9"/>
            <w:rFonts w:ascii="Times New Roman" w:eastAsia="Times New Roman" w:hAnsi="Times New Roman" w:cs="Times New Roman"/>
            <w:b/>
            <w:sz w:val="21"/>
            <w:szCs w:val="21"/>
            <w:lang w:eastAsia="ru-RU"/>
          </w:rPr>
          <w:t>@y</w:t>
        </w:r>
        <w:proofErr w:type="spellStart"/>
        <w:r w:rsidR="00BD6F8B" w:rsidRPr="00613295">
          <w:rPr>
            <w:rStyle w:val="a9"/>
            <w:rFonts w:ascii="Times New Roman" w:eastAsia="Times New Roman" w:hAnsi="Times New Roman" w:cs="Times New Roman"/>
            <w:b/>
            <w:sz w:val="21"/>
            <w:szCs w:val="21"/>
            <w:lang w:val="en-US" w:eastAsia="ru-RU"/>
          </w:rPr>
          <w:t>atec</w:t>
        </w:r>
        <w:proofErr w:type="spellEnd"/>
        <w:r w:rsidR="00BD6F8B" w:rsidRPr="00613295">
          <w:rPr>
            <w:rStyle w:val="a9"/>
            <w:rFonts w:ascii="Times New Roman" w:eastAsia="Times New Roman" w:hAnsi="Times New Roman" w:cs="Times New Roman"/>
            <w:b/>
            <w:sz w:val="21"/>
            <w:szCs w:val="21"/>
            <w:lang w:eastAsia="ru-RU"/>
          </w:rPr>
          <w:t>.</w:t>
        </w:r>
        <w:proofErr w:type="spellStart"/>
        <w:r w:rsidR="00BD6F8B" w:rsidRPr="00613295">
          <w:rPr>
            <w:rStyle w:val="a9"/>
            <w:rFonts w:ascii="Times New Roman" w:eastAsia="Times New Roman" w:hAnsi="Times New Roman" w:cs="Times New Roman"/>
            <w:b/>
            <w:sz w:val="21"/>
            <w:szCs w:val="21"/>
            <w:lang w:eastAsia="ru-RU"/>
          </w:rPr>
          <w:t>ru</w:t>
        </w:r>
        <w:proofErr w:type="spellEnd"/>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 e-</w:t>
      </w:r>
      <w:proofErr w:type="spellStart"/>
      <w:r w:rsidRPr="0040257A">
        <w:rPr>
          <w:rFonts w:ascii="Times New Roman" w:eastAsia="Times New Roman" w:hAnsi="Times New Roman" w:cs="Times New Roman"/>
          <w:b/>
          <w:sz w:val="21"/>
          <w:szCs w:val="21"/>
          <w:lang w:eastAsia="ru-RU"/>
        </w:rPr>
        <w:t>mail</w:t>
      </w:r>
      <w:proofErr w:type="spellEnd"/>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sz w:val="28"/>
          <w:szCs w:val="28"/>
          <w:lang w:eastAsia="ru-RU"/>
        </w:rPr>
        <w:t xml:space="preserve"> </w:t>
      </w:r>
      <w:hyperlink r:id="rId9" w:history="1">
        <w:r w:rsidRPr="0040257A">
          <w:rPr>
            <w:rFonts w:ascii="Times New Roman" w:eastAsia="Times New Roman" w:hAnsi="Times New Roman" w:cs="Times New Roman"/>
            <w:b/>
            <w:color w:val="0000FF"/>
            <w:sz w:val="21"/>
            <w:szCs w:val="21"/>
            <w:u w:val="single"/>
            <w:lang w:val="en-US" w:eastAsia="ru-RU"/>
          </w:rPr>
          <w:t>tender</w:t>
        </w:r>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yatec</w:t>
        </w:r>
        <w:proofErr w:type="spellEnd"/>
        <w:r w:rsidRPr="0040257A">
          <w:rPr>
            <w:rFonts w:ascii="Times New Roman" w:eastAsia="Times New Roman" w:hAnsi="Times New Roman" w:cs="Times New Roman"/>
            <w:b/>
            <w:color w:val="0000FF"/>
            <w:sz w:val="21"/>
            <w:szCs w:val="21"/>
            <w:u w:val="single"/>
            <w:lang w:eastAsia="ru-RU"/>
          </w:rPr>
          <w:t>.</w:t>
        </w:r>
        <w:proofErr w:type="spellStart"/>
        <w:r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ind w:left="1134"/>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BD6F8B">
        <w:rPr>
          <w:rFonts w:ascii="Times New Roman" w:eastAsia="Times New Roman" w:hAnsi="Times New Roman" w:cs="Times New Roman"/>
          <w:b/>
          <w:sz w:val="21"/>
          <w:szCs w:val="21"/>
          <w:lang w:eastAsia="ru-RU"/>
        </w:rPr>
        <w:t>Михайлова Светлана Николаевна</w:t>
      </w:r>
      <w:r w:rsidRPr="0040257A">
        <w:rPr>
          <w:rFonts w:ascii="Times New Roman" w:eastAsia="Times New Roman" w:hAnsi="Times New Roman" w:cs="Times New Roman"/>
          <w:b/>
          <w:sz w:val="21"/>
          <w:szCs w:val="21"/>
          <w:lang w:eastAsia="ru-RU"/>
        </w:rPr>
        <w:t>, тел.: (4112) 401-401 (доб.10</w:t>
      </w:r>
      <w:r w:rsidR="00BD6F8B">
        <w:rPr>
          <w:rFonts w:ascii="Times New Roman" w:eastAsia="Times New Roman" w:hAnsi="Times New Roman" w:cs="Times New Roman"/>
          <w:b/>
          <w:sz w:val="21"/>
          <w:szCs w:val="21"/>
          <w:lang w:eastAsia="ru-RU"/>
        </w:rPr>
        <w:t>10</w:t>
      </w:r>
      <w:r w:rsidRPr="0040257A">
        <w:rPr>
          <w:rFonts w:ascii="Times New Roman" w:eastAsia="Times New Roman" w:hAnsi="Times New Roman" w:cs="Times New Roman"/>
          <w:b/>
          <w:sz w:val="21"/>
          <w:szCs w:val="21"/>
          <w:lang w:eastAsia="ru-RU"/>
        </w:rPr>
        <w:t xml:space="preserve">), </w:t>
      </w:r>
      <w:r w:rsidRPr="0040257A">
        <w:rPr>
          <w:rFonts w:ascii="Times New Roman" w:eastAsia="Times New Roman" w:hAnsi="Times New Roman" w:cs="Times New Roman"/>
          <w:b/>
          <w:sz w:val="21"/>
          <w:szCs w:val="21"/>
          <w:lang w:val="en-US" w:eastAsia="ru-RU"/>
        </w:rPr>
        <w:t>e</w:t>
      </w:r>
      <w:r w:rsidRPr="0040257A">
        <w:rPr>
          <w:rFonts w:ascii="Times New Roman" w:eastAsia="Times New Roman" w:hAnsi="Times New Roman" w:cs="Times New Roman"/>
          <w:b/>
          <w:sz w:val="21"/>
          <w:szCs w:val="21"/>
          <w:lang w:eastAsia="ru-RU"/>
        </w:rPr>
        <w:t>-</w:t>
      </w:r>
      <w:r w:rsidRPr="0040257A">
        <w:rPr>
          <w:rFonts w:ascii="Times New Roman" w:eastAsia="Times New Roman" w:hAnsi="Times New Roman" w:cs="Times New Roman"/>
          <w:b/>
          <w:sz w:val="21"/>
          <w:szCs w:val="21"/>
          <w:lang w:val="en-US" w:eastAsia="ru-RU"/>
        </w:rPr>
        <w:t>mail</w:t>
      </w:r>
      <w:r w:rsidRPr="0040257A">
        <w:rPr>
          <w:rFonts w:ascii="Times New Roman" w:eastAsia="Times New Roman" w:hAnsi="Times New Roman" w:cs="Times New Roman"/>
          <w:b/>
          <w:sz w:val="21"/>
          <w:szCs w:val="21"/>
          <w:lang w:eastAsia="ru-RU"/>
        </w:rPr>
        <w:t xml:space="preserve">: </w:t>
      </w:r>
      <w:hyperlink r:id="rId10" w:history="1">
        <w:r w:rsidR="00BD6F8B" w:rsidRPr="00613295">
          <w:rPr>
            <w:rStyle w:val="a9"/>
            <w:rFonts w:ascii="Times New Roman" w:eastAsia="Times New Roman" w:hAnsi="Times New Roman" w:cs="Times New Roman"/>
            <w:b/>
            <w:sz w:val="21"/>
            <w:szCs w:val="21"/>
            <w:lang w:val="en-US" w:eastAsia="ru-RU"/>
          </w:rPr>
          <w:t>MikhailovaSN</w:t>
        </w:r>
        <w:r w:rsidR="00BD6F8B" w:rsidRPr="00613295">
          <w:rPr>
            <w:rStyle w:val="a9"/>
            <w:rFonts w:ascii="Times New Roman" w:eastAsia="Times New Roman" w:hAnsi="Times New Roman" w:cs="Times New Roman"/>
            <w:b/>
            <w:sz w:val="21"/>
            <w:szCs w:val="21"/>
            <w:lang w:eastAsia="ru-RU"/>
          </w:rPr>
          <w:t>@y</w:t>
        </w:r>
        <w:proofErr w:type="spellStart"/>
        <w:r w:rsidR="00BD6F8B" w:rsidRPr="00613295">
          <w:rPr>
            <w:rStyle w:val="a9"/>
            <w:rFonts w:ascii="Times New Roman" w:eastAsia="Times New Roman" w:hAnsi="Times New Roman" w:cs="Times New Roman"/>
            <w:b/>
            <w:sz w:val="21"/>
            <w:szCs w:val="21"/>
            <w:lang w:val="en-US" w:eastAsia="ru-RU"/>
          </w:rPr>
          <w:t>atec</w:t>
        </w:r>
        <w:proofErr w:type="spellEnd"/>
        <w:r w:rsidR="00BD6F8B" w:rsidRPr="00613295">
          <w:rPr>
            <w:rStyle w:val="a9"/>
            <w:rFonts w:ascii="Times New Roman" w:eastAsia="Times New Roman" w:hAnsi="Times New Roman" w:cs="Times New Roman"/>
            <w:b/>
            <w:sz w:val="21"/>
            <w:szCs w:val="21"/>
            <w:lang w:eastAsia="ru-RU"/>
          </w:rPr>
          <w:t>.</w:t>
        </w:r>
        <w:proofErr w:type="spellStart"/>
        <w:r w:rsidR="00BD6F8B" w:rsidRPr="00613295">
          <w:rPr>
            <w:rStyle w:val="a9"/>
            <w:rFonts w:ascii="Times New Roman" w:eastAsia="Times New Roman" w:hAnsi="Times New Roman" w:cs="Times New Roman"/>
            <w:b/>
            <w:sz w:val="21"/>
            <w:szCs w:val="21"/>
            <w:lang w:eastAsia="ru-RU"/>
          </w:rPr>
          <w:t>ru</w:t>
        </w:r>
        <w:proofErr w:type="spellEnd"/>
      </w:hyperlink>
      <w:r w:rsidRPr="0040257A">
        <w:rPr>
          <w:rFonts w:ascii="Times New Roman" w:eastAsia="Times New Roman" w:hAnsi="Times New Roman" w:cs="Times New Roman"/>
          <w:b/>
          <w:sz w:val="21"/>
          <w:szCs w:val="21"/>
          <w:lang w:eastAsia="ru-RU"/>
        </w:rPr>
        <w:t>;</w:t>
      </w:r>
    </w:p>
    <w:p w:rsidR="0040257A" w:rsidRPr="0040257A" w:rsidRDefault="0040257A" w:rsidP="0040257A">
      <w:pPr>
        <w:spacing w:after="0" w:line="240" w:lineRule="auto"/>
        <w:ind w:left="1134"/>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b/>
          <w:lang w:eastAsia="ru-RU"/>
        </w:rPr>
        <w:t>Чекунов Евгений Евгеньевич</w:t>
      </w:r>
      <w:r w:rsidRPr="0040257A">
        <w:rPr>
          <w:rFonts w:ascii="Times New Roman" w:eastAsia="Times New Roman" w:hAnsi="Times New Roman" w:cs="Times New Roman"/>
          <w:b/>
          <w:sz w:val="21"/>
          <w:szCs w:val="21"/>
          <w:lang w:eastAsia="ru-RU"/>
        </w:rPr>
        <w:t>, тел.: 401-401 (доб.1133),</w:t>
      </w:r>
    </w:p>
    <w:p w:rsidR="0040257A" w:rsidRDefault="0040257A" w:rsidP="0040257A">
      <w:pPr>
        <w:spacing w:after="0" w:line="240" w:lineRule="auto"/>
        <w:ind w:left="1134"/>
        <w:jc w:val="both"/>
        <w:rPr>
          <w:rFonts w:ascii="Times New Roman" w:eastAsia="Times New Roman" w:hAnsi="Times New Roman" w:cs="Times New Roman"/>
          <w:b/>
          <w:color w:val="0000FF"/>
          <w:sz w:val="21"/>
          <w:szCs w:val="21"/>
          <w:u w:val="single"/>
          <w:lang w:val="en-US" w:eastAsia="ru-RU"/>
        </w:rPr>
      </w:pPr>
      <w:r w:rsidRPr="0040257A">
        <w:rPr>
          <w:rFonts w:ascii="Times New Roman" w:eastAsia="Times New Roman" w:hAnsi="Times New Roman" w:cs="Times New Roman"/>
          <w:b/>
          <w:sz w:val="21"/>
          <w:szCs w:val="21"/>
          <w:lang w:eastAsia="ru-RU"/>
        </w:rPr>
        <w:t xml:space="preserve"> </w:t>
      </w:r>
      <w:proofErr w:type="gramStart"/>
      <w:r w:rsidRPr="00591546">
        <w:rPr>
          <w:rFonts w:ascii="Times New Roman" w:eastAsia="Times New Roman" w:hAnsi="Times New Roman" w:cs="Times New Roman"/>
          <w:b/>
          <w:sz w:val="21"/>
          <w:szCs w:val="21"/>
          <w:lang w:val="en-US" w:eastAsia="ru-RU"/>
        </w:rPr>
        <w:t>e-mail</w:t>
      </w:r>
      <w:proofErr w:type="gramEnd"/>
      <w:r w:rsidRPr="00591546">
        <w:rPr>
          <w:rFonts w:ascii="Times New Roman" w:eastAsia="Times New Roman" w:hAnsi="Times New Roman" w:cs="Times New Roman"/>
          <w:b/>
          <w:sz w:val="21"/>
          <w:szCs w:val="21"/>
          <w:lang w:val="en-US" w:eastAsia="ru-RU"/>
        </w:rPr>
        <w:t>:</w:t>
      </w:r>
      <w:r w:rsidRPr="00591546">
        <w:rPr>
          <w:rFonts w:ascii="Times New Roman" w:eastAsia="Times New Roman" w:hAnsi="Times New Roman" w:cs="Times New Roman"/>
          <w:sz w:val="28"/>
          <w:szCs w:val="28"/>
          <w:lang w:val="en-US" w:eastAsia="ru-RU"/>
        </w:rPr>
        <w:t xml:space="preserve"> </w:t>
      </w:r>
      <w:hyperlink r:id="rId11" w:history="1">
        <w:r w:rsidRPr="0040257A">
          <w:rPr>
            <w:rFonts w:ascii="Times New Roman" w:eastAsia="Times New Roman" w:hAnsi="Times New Roman" w:cs="Times New Roman"/>
            <w:b/>
            <w:color w:val="0000FF"/>
            <w:sz w:val="21"/>
            <w:szCs w:val="21"/>
            <w:u w:val="single"/>
            <w:lang w:val="en-US" w:eastAsia="ru-RU"/>
          </w:rPr>
          <w:t>tender</w:t>
        </w:r>
        <w:r w:rsidRPr="00591546">
          <w:rPr>
            <w:rFonts w:ascii="Times New Roman" w:eastAsia="Times New Roman" w:hAnsi="Times New Roman" w:cs="Times New Roman"/>
            <w:b/>
            <w:color w:val="0000FF"/>
            <w:sz w:val="21"/>
            <w:szCs w:val="21"/>
            <w:u w:val="single"/>
            <w:lang w:val="en-US" w:eastAsia="ru-RU"/>
          </w:rPr>
          <w:t>@</w:t>
        </w:r>
        <w:r w:rsidRPr="0040257A">
          <w:rPr>
            <w:rFonts w:ascii="Times New Roman" w:eastAsia="Times New Roman" w:hAnsi="Times New Roman" w:cs="Times New Roman"/>
            <w:b/>
            <w:color w:val="0000FF"/>
            <w:sz w:val="21"/>
            <w:szCs w:val="21"/>
            <w:u w:val="single"/>
            <w:lang w:val="en-US" w:eastAsia="ru-RU"/>
          </w:rPr>
          <w:t>yatec</w:t>
        </w:r>
        <w:r w:rsidRPr="00591546">
          <w:rPr>
            <w:rFonts w:ascii="Times New Roman" w:eastAsia="Times New Roman" w:hAnsi="Times New Roman" w:cs="Times New Roman"/>
            <w:b/>
            <w:color w:val="0000FF"/>
            <w:sz w:val="21"/>
            <w:szCs w:val="21"/>
            <w:u w:val="single"/>
            <w:lang w:val="en-US" w:eastAsia="ru-RU"/>
          </w:rPr>
          <w:t>.</w:t>
        </w:r>
        <w:r w:rsidRPr="0040257A">
          <w:rPr>
            <w:rFonts w:ascii="Times New Roman" w:eastAsia="Times New Roman" w:hAnsi="Times New Roman" w:cs="Times New Roman"/>
            <w:b/>
            <w:color w:val="0000FF"/>
            <w:sz w:val="21"/>
            <w:szCs w:val="21"/>
            <w:u w:val="single"/>
            <w:lang w:val="en-US" w:eastAsia="ru-RU"/>
          </w:rPr>
          <w:t>ru</w:t>
        </w:r>
      </w:hyperlink>
    </w:p>
    <w:p w:rsidR="00591546" w:rsidRPr="00591546" w:rsidRDefault="00591546" w:rsidP="00591546">
      <w:pPr>
        <w:spacing w:after="0" w:line="240" w:lineRule="auto"/>
        <w:ind w:left="284"/>
        <w:jc w:val="both"/>
        <w:rPr>
          <w:rFonts w:ascii="Times New Roman" w:eastAsia="Times New Roman" w:hAnsi="Times New Roman" w:cs="Times New Roman"/>
          <w:sz w:val="20"/>
          <w:szCs w:val="20"/>
          <w:lang w:eastAsia="ru-RU"/>
        </w:rPr>
      </w:pPr>
      <w:r w:rsidRPr="00BD6F8B">
        <w:rPr>
          <w:rFonts w:ascii="Times New Roman" w:eastAsia="Times New Roman" w:hAnsi="Times New Roman" w:cs="Times New Roman"/>
          <w:sz w:val="21"/>
          <w:szCs w:val="21"/>
          <w:lang w:val="en-US" w:eastAsia="ru-RU"/>
        </w:rPr>
        <w:t xml:space="preserve"> 1.3</w:t>
      </w:r>
      <w:proofErr w:type="gramStart"/>
      <w:r w:rsidRPr="00BD6F8B">
        <w:rPr>
          <w:rFonts w:ascii="Times New Roman" w:eastAsia="Times New Roman" w:hAnsi="Times New Roman" w:cs="Times New Roman"/>
          <w:sz w:val="21"/>
          <w:szCs w:val="21"/>
          <w:lang w:val="en-US" w:eastAsia="ru-RU"/>
        </w:rPr>
        <w:t xml:space="preserve">.  </w:t>
      </w:r>
      <w:r w:rsidRPr="00591546">
        <w:rPr>
          <w:rFonts w:ascii="Times New Roman" w:eastAsia="Times New Roman" w:hAnsi="Times New Roman" w:cs="Times New Roman"/>
          <w:sz w:val="20"/>
          <w:szCs w:val="20"/>
          <w:lang w:eastAsia="ru-RU"/>
        </w:rPr>
        <w:t>Подробная</w:t>
      </w:r>
      <w:proofErr w:type="gramEnd"/>
      <w:r w:rsidRPr="00591546">
        <w:rPr>
          <w:rFonts w:ascii="Times New Roman" w:eastAsia="Times New Roman" w:hAnsi="Times New Roman" w:cs="Times New Roman"/>
          <w:sz w:val="20"/>
          <w:szCs w:val="20"/>
          <w:lang w:eastAsia="ru-RU"/>
        </w:rPr>
        <w:t xml:space="preserve"> информация для </w:t>
      </w:r>
      <w:r>
        <w:rPr>
          <w:rFonts w:ascii="Times New Roman" w:eastAsia="Times New Roman" w:hAnsi="Times New Roman" w:cs="Times New Roman"/>
          <w:sz w:val="20"/>
          <w:szCs w:val="20"/>
          <w:lang w:eastAsia="ru-RU"/>
        </w:rPr>
        <w:t>аккредитации</w:t>
      </w:r>
      <w:r w:rsidRPr="00591546">
        <w:rPr>
          <w:rFonts w:ascii="Times New Roman" w:eastAsia="Times New Roman" w:hAnsi="Times New Roman" w:cs="Times New Roman"/>
          <w:sz w:val="20"/>
          <w:szCs w:val="20"/>
          <w:lang w:eastAsia="ru-RU"/>
        </w:rPr>
        <w:t xml:space="preserve"> поставщиков</w:t>
      </w:r>
      <w:r>
        <w:rPr>
          <w:rFonts w:ascii="Times New Roman" w:eastAsia="Times New Roman" w:hAnsi="Times New Roman" w:cs="Times New Roman"/>
          <w:sz w:val="20"/>
          <w:szCs w:val="20"/>
          <w:lang w:eastAsia="ru-RU"/>
        </w:rPr>
        <w:t xml:space="preserve"> на электронной площадке</w:t>
      </w:r>
      <w:r w:rsidRPr="00591546">
        <w:rPr>
          <w:rFonts w:ascii="Times New Roman" w:eastAsia="Times New Roman" w:hAnsi="Times New Roman" w:cs="Times New Roman"/>
          <w:sz w:val="20"/>
          <w:szCs w:val="20"/>
          <w:lang w:eastAsia="ru-RU"/>
        </w:rPr>
        <w:t xml:space="preserve"> </w:t>
      </w:r>
      <w:hyperlink r:id="rId12" w:history="1">
        <w:r w:rsidRPr="00591546">
          <w:rPr>
            <w:rStyle w:val="a9"/>
            <w:rFonts w:ascii="Times New Roman" w:eastAsia="Times New Roman" w:hAnsi="Times New Roman" w:cs="Times New Roman"/>
            <w:sz w:val="20"/>
            <w:szCs w:val="20"/>
            <w:lang w:eastAsia="ru-RU"/>
          </w:rPr>
          <w:t>http://etp.roseltorg.ru/trade/view/?id=COM10101200006</w:t>
        </w:r>
      </w:hyperlink>
      <w:r w:rsidRPr="00591546">
        <w:rPr>
          <w:rFonts w:ascii="Times New Roman" w:eastAsia="Times New Roman" w:hAnsi="Times New Roman" w:cs="Times New Roman"/>
          <w:sz w:val="20"/>
          <w:szCs w:val="20"/>
          <w:lang w:eastAsia="ru-RU"/>
        </w:rPr>
        <w:t>, для получения консультации</w:t>
      </w:r>
      <w:r w:rsidR="008C09F9">
        <w:rPr>
          <w:rFonts w:ascii="Times New Roman" w:eastAsia="Times New Roman" w:hAnsi="Times New Roman" w:cs="Times New Roman"/>
          <w:sz w:val="20"/>
          <w:szCs w:val="20"/>
          <w:lang w:eastAsia="ru-RU"/>
        </w:rPr>
        <w:t>,</w:t>
      </w:r>
      <w:r w:rsidRPr="00591546">
        <w:rPr>
          <w:rFonts w:ascii="Times New Roman" w:eastAsia="Times New Roman" w:hAnsi="Times New Roman" w:cs="Times New Roman"/>
          <w:sz w:val="20"/>
          <w:szCs w:val="20"/>
          <w:lang w:eastAsia="ru-RU"/>
        </w:rPr>
        <w:t xml:space="preserve"> </w:t>
      </w:r>
      <w:r w:rsidR="008C09F9">
        <w:rPr>
          <w:rFonts w:ascii="Times New Roman" w:eastAsia="Times New Roman" w:hAnsi="Times New Roman" w:cs="Times New Roman"/>
          <w:sz w:val="20"/>
          <w:szCs w:val="20"/>
          <w:lang w:eastAsia="ru-RU"/>
        </w:rPr>
        <w:t xml:space="preserve">тел.: </w:t>
      </w:r>
      <w:r>
        <w:rPr>
          <w:rFonts w:ascii="Times New Roman" w:eastAsia="Times New Roman" w:hAnsi="Times New Roman" w:cs="Times New Roman"/>
          <w:sz w:val="20"/>
          <w:szCs w:val="20"/>
          <w:lang w:eastAsia="ru-RU"/>
        </w:rPr>
        <w:t>8(</w:t>
      </w:r>
      <w:r w:rsidRPr="00591546">
        <w:rPr>
          <w:rFonts w:ascii="Times New Roman" w:eastAsia="Times New Roman" w:hAnsi="Times New Roman" w:cs="Times New Roman"/>
          <w:sz w:val="20"/>
          <w:szCs w:val="20"/>
          <w:lang w:eastAsia="ru-RU"/>
        </w:rPr>
        <w:t>495</w:t>
      </w:r>
      <w:r>
        <w:rPr>
          <w:rFonts w:ascii="Times New Roman" w:eastAsia="Times New Roman" w:hAnsi="Times New Roman" w:cs="Times New Roman"/>
          <w:sz w:val="20"/>
          <w:szCs w:val="20"/>
          <w:lang w:eastAsia="ru-RU"/>
        </w:rPr>
        <w:t>) 276-16-26</w:t>
      </w:r>
      <w:r w:rsidRPr="00591546">
        <w:rPr>
          <w:rFonts w:ascii="Times New Roman" w:eastAsia="Times New Roman" w:hAnsi="Times New Roman" w:cs="Times New Roman"/>
          <w:sz w:val="20"/>
          <w:szCs w:val="20"/>
          <w:lang w:eastAsia="ru-RU"/>
        </w:rPr>
        <w:t>4.</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предложившийлучшие</w:t>
      </w:r>
      <w:proofErr w:type="spellEnd"/>
      <w:r w:rsidRPr="0040257A">
        <w:rPr>
          <w:rFonts w:ascii="Times New Roman" w:eastAsia="Batang" w:hAnsi="Times New Roman" w:cs="Times New Roman"/>
          <w:bCs/>
          <w:sz w:val="20"/>
          <w:szCs w:val="20"/>
          <w:lang w:eastAsia="ru-RU"/>
        </w:rPr>
        <w:t xml:space="preserve">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proofErr w:type="spellStart"/>
      <w:r w:rsidRPr="0040257A">
        <w:rPr>
          <w:rFonts w:ascii="Times New Roman" w:eastAsia="Batang" w:hAnsi="Times New Roman" w:cs="Times New Roman"/>
          <w:b/>
          <w:bCs/>
          <w:sz w:val="20"/>
          <w:szCs w:val="20"/>
          <w:lang w:eastAsia="ru-RU"/>
        </w:rPr>
        <w:t>впредварительном</w:t>
      </w:r>
      <w:proofErr w:type="spellEnd"/>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proofErr w:type="spellStart"/>
      <w:r w:rsidRPr="0040257A">
        <w:rPr>
          <w:rFonts w:ascii="Times New Roman" w:eastAsia="Batang" w:hAnsi="Times New Roman" w:cs="Times New Roman"/>
          <w:bCs/>
          <w:sz w:val="20"/>
          <w:szCs w:val="20"/>
          <w:lang w:eastAsia="ru-RU"/>
        </w:rPr>
        <w:t>комплектдокументов</w:t>
      </w:r>
      <w:proofErr w:type="spellEnd"/>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составленный</w:t>
      </w:r>
      <w:proofErr w:type="gramEnd"/>
      <w:r w:rsidRPr="0040257A">
        <w:rPr>
          <w:rFonts w:ascii="Times New Roman" w:eastAsia="Batang" w:hAnsi="Times New Roman" w:cs="Times New Roman"/>
          <w:bCs/>
          <w:sz w:val="20"/>
          <w:szCs w:val="20"/>
          <w:lang w:eastAsia="ru-RU"/>
        </w:rPr>
        <w:t xml:space="preserve">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xml:space="preserve">: </w:t>
      </w:r>
      <w:proofErr w:type="gramStart"/>
      <w:r w:rsidRPr="0040257A">
        <w:rPr>
          <w:rFonts w:ascii="Times New Roman" w:eastAsia="Batang" w:hAnsi="Times New Roman" w:cs="Times New Roman"/>
          <w:bCs/>
          <w:sz w:val="20"/>
          <w:szCs w:val="20"/>
          <w:lang w:eastAsia="ru-RU"/>
        </w:rPr>
        <w:t>Заказчик либо лицо, уполномоченное Заказчиком  на проведение закупочных процедур;</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proofErr w:type="spellStart"/>
      <w:r w:rsidRPr="0040257A">
        <w:rPr>
          <w:rFonts w:ascii="Times New Roman" w:eastAsia="Batang" w:hAnsi="Times New Roman" w:cs="Times New Roman"/>
          <w:bCs/>
          <w:sz w:val="20"/>
          <w:szCs w:val="20"/>
          <w:lang w:eastAsia="ru-RU"/>
        </w:rPr>
        <w:t>www</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yatec</w:t>
      </w:r>
      <w:proofErr w:type="spellEnd"/>
      <w:r w:rsidRPr="0040257A">
        <w:rPr>
          <w:rFonts w:ascii="Times New Roman" w:eastAsia="Batang" w:hAnsi="Times New Roman" w:cs="Times New Roman"/>
          <w:bCs/>
          <w:sz w:val="20"/>
          <w:szCs w:val="20"/>
          <w:lang w:eastAsia="ru-RU"/>
        </w:rPr>
        <w:t>.</w:t>
      </w:r>
      <w:proofErr w:type="spellStart"/>
      <w:r w:rsidRPr="0040257A">
        <w:rPr>
          <w:rFonts w:ascii="Times New Roman" w:eastAsia="Batang" w:hAnsi="Times New Roman" w:cs="Times New Roman"/>
          <w:bCs/>
          <w:sz w:val="20"/>
          <w:szCs w:val="20"/>
          <w:lang w:val="en-US" w:eastAsia="x-none"/>
        </w:rPr>
        <w:t>ru</w:t>
      </w:r>
      <w:proofErr w:type="spell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3" w:history="1">
        <w:r w:rsidRPr="003124B9">
          <w:rPr>
            <w:rFonts w:ascii="Times New Roman" w:eastAsia="Batang" w:hAnsi="Times New Roman" w:cs="Times New Roman"/>
            <w:b/>
            <w:bCs/>
            <w:color w:val="0000FF"/>
            <w:sz w:val="18"/>
            <w:szCs w:val="18"/>
            <w:u w:val="single"/>
            <w:lang w:eastAsia="ru-RU"/>
          </w:rPr>
          <w:t>www.roseltorg.ru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575CF5">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proofErr w:type="gramStart"/>
      <w:r w:rsidRPr="0040257A">
        <w:rPr>
          <w:rFonts w:ascii="Times New Roman" w:eastAsia="Times New Roman" w:hAnsi="Times New Roman" w:cs="Times New Roman"/>
          <w:color w:val="000000"/>
          <w:sz w:val="20"/>
          <w:szCs w:val="20"/>
          <w:lang w:eastAsia="ru-RU"/>
        </w:rPr>
        <w:t>и</w:t>
      </w:r>
      <w:proofErr w:type="gramEnd"/>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proofErr w:type="spellStart"/>
      <w:r w:rsidRPr="0040257A">
        <w:rPr>
          <w:rFonts w:ascii="Times New Roman" w:eastAsia="Times New Roman" w:hAnsi="Times New Roman" w:cs="Times New Roman"/>
          <w:color w:val="000000"/>
          <w:sz w:val="20"/>
          <w:szCs w:val="20"/>
          <w:lang w:eastAsia="ru-RU"/>
        </w:rPr>
        <w:t>раъяснения</w:t>
      </w:r>
      <w:proofErr w:type="spellEnd"/>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40257A" w:rsidRPr="002830B7" w:rsidRDefault="0040257A"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Заключения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BD6F8B">
              <w:rPr>
                <w:rFonts w:ascii="Times New Roman" w:eastAsia="Times New Roman" w:hAnsi="Times New Roman" w:cs="Times New Roman"/>
                <w:sz w:val="20"/>
                <w:szCs w:val="24"/>
                <w:lang w:eastAsia="ru-RU"/>
              </w:rPr>
              <w:t>Михайлова Светлана Николаевна</w:t>
            </w:r>
            <w:r w:rsidRPr="0040257A">
              <w:rPr>
                <w:rFonts w:ascii="Times New Roman" w:eastAsia="Times New Roman" w:hAnsi="Times New Roman" w:cs="Times New Roman"/>
                <w:sz w:val="20"/>
                <w:szCs w:val="24"/>
                <w:lang w:eastAsia="ru-RU"/>
              </w:rPr>
              <w:t>, тел.: (4112) 401-401 (доб.10</w:t>
            </w:r>
            <w:r w:rsidR="00BD6F8B">
              <w:rPr>
                <w:rFonts w:ascii="Times New Roman" w:eastAsia="Times New Roman" w:hAnsi="Times New Roman" w:cs="Times New Roman"/>
                <w:sz w:val="20"/>
                <w:szCs w:val="24"/>
                <w:lang w:eastAsia="ru-RU"/>
              </w:rPr>
              <w:t>10</w:t>
            </w:r>
            <w:r w:rsidRPr="0040257A">
              <w:rPr>
                <w:rFonts w:ascii="Times New Roman" w:eastAsia="Times New Roman" w:hAnsi="Times New Roman" w:cs="Times New Roman"/>
                <w:sz w:val="20"/>
                <w:szCs w:val="24"/>
                <w:lang w:eastAsia="ru-RU"/>
              </w:rPr>
              <w:t xml:space="preserve">), </w:t>
            </w:r>
            <w:r w:rsidRPr="0040257A">
              <w:rPr>
                <w:rFonts w:ascii="Times New Roman" w:eastAsia="Times New Roman" w:hAnsi="Times New Roman" w:cs="Times New Roman"/>
                <w:sz w:val="20"/>
                <w:szCs w:val="24"/>
                <w:lang w:val="en-US" w:eastAsia="ru-RU"/>
              </w:rPr>
              <w:t>e</w:t>
            </w:r>
            <w:r w:rsidRPr="0040257A">
              <w:rPr>
                <w:rFonts w:ascii="Times New Roman" w:eastAsia="Times New Roman" w:hAnsi="Times New Roman" w:cs="Times New Roman"/>
                <w:sz w:val="20"/>
                <w:szCs w:val="24"/>
                <w:lang w:eastAsia="ru-RU"/>
              </w:rPr>
              <w:t>-</w:t>
            </w:r>
            <w:r w:rsidRPr="0040257A">
              <w:rPr>
                <w:rFonts w:ascii="Times New Roman" w:eastAsia="Times New Roman" w:hAnsi="Times New Roman" w:cs="Times New Roman"/>
                <w:sz w:val="20"/>
                <w:szCs w:val="24"/>
                <w:lang w:val="en-US" w:eastAsia="ru-RU"/>
              </w:rPr>
              <w:t>mail</w:t>
            </w:r>
            <w:r w:rsidRPr="0040257A">
              <w:rPr>
                <w:rFonts w:ascii="Times New Roman" w:eastAsia="Times New Roman" w:hAnsi="Times New Roman" w:cs="Times New Roman"/>
                <w:sz w:val="20"/>
                <w:szCs w:val="24"/>
                <w:lang w:eastAsia="ru-RU"/>
              </w:rPr>
              <w:t xml:space="preserve">: </w:t>
            </w:r>
            <w:hyperlink r:id="rId14" w:history="1">
              <w:r w:rsidR="00BD6F8B" w:rsidRPr="00613295">
                <w:rPr>
                  <w:rStyle w:val="a9"/>
                  <w:rFonts w:ascii="Times New Roman" w:eastAsia="Times New Roman" w:hAnsi="Times New Roman" w:cs="Times New Roman"/>
                  <w:sz w:val="20"/>
                  <w:szCs w:val="24"/>
                  <w:lang w:val="en-US" w:eastAsia="ru-RU"/>
                </w:rPr>
                <w:t>MikhailovaSN</w:t>
              </w:r>
              <w:r w:rsidR="00BD6F8B" w:rsidRPr="00613295">
                <w:rPr>
                  <w:rStyle w:val="a9"/>
                  <w:rFonts w:ascii="Times New Roman" w:eastAsia="Times New Roman" w:hAnsi="Times New Roman" w:cs="Times New Roman"/>
                  <w:sz w:val="20"/>
                  <w:szCs w:val="24"/>
                  <w:lang w:eastAsia="ru-RU"/>
                </w:rPr>
                <w:t>@y</w:t>
              </w:r>
              <w:proofErr w:type="spellStart"/>
              <w:r w:rsidR="00BD6F8B" w:rsidRPr="00613295">
                <w:rPr>
                  <w:rStyle w:val="a9"/>
                  <w:rFonts w:ascii="Times New Roman" w:eastAsia="Times New Roman" w:hAnsi="Times New Roman" w:cs="Times New Roman"/>
                  <w:sz w:val="20"/>
                  <w:szCs w:val="24"/>
                  <w:lang w:val="en-US" w:eastAsia="ru-RU"/>
                </w:rPr>
                <w:t>atec</w:t>
              </w:r>
              <w:proofErr w:type="spellEnd"/>
              <w:r w:rsidR="00BD6F8B" w:rsidRPr="00613295">
                <w:rPr>
                  <w:rStyle w:val="a9"/>
                  <w:rFonts w:ascii="Times New Roman" w:eastAsia="Times New Roman" w:hAnsi="Times New Roman" w:cs="Times New Roman"/>
                  <w:sz w:val="20"/>
                  <w:szCs w:val="24"/>
                  <w:lang w:eastAsia="ru-RU"/>
                </w:rPr>
                <w:t>.</w:t>
              </w:r>
              <w:proofErr w:type="spellStart"/>
              <w:r w:rsidR="00BD6F8B" w:rsidRPr="00613295">
                <w:rPr>
                  <w:rStyle w:val="a9"/>
                  <w:rFonts w:ascii="Times New Roman" w:eastAsia="Times New Roman" w:hAnsi="Times New Roman" w:cs="Times New Roman"/>
                  <w:sz w:val="20"/>
                  <w:szCs w:val="24"/>
                  <w:lang w:eastAsia="ru-RU"/>
                </w:rPr>
                <w:t>ru</w:t>
              </w:r>
              <w:proofErr w:type="spellEnd"/>
            </w:hyperlink>
            <w:r w:rsidRPr="0040257A">
              <w:rPr>
                <w:rFonts w:ascii="Times New Roman" w:eastAsia="Times New Roman" w:hAnsi="Times New Roman" w:cs="Times New Roman"/>
                <w:sz w:val="20"/>
                <w:szCs w:val="24"/>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4"/>
                <w:lang w:eastAsia="ru-RU"/>
              </w:rPr>
              <w:t>Секретарь конкурсной комиссии: Чекунов Евгений Евгеньевич, тел.: 401-401 (доб.1133), e-</w:t>
            </w:r>
            <w:proofErr w:type="spellStart"/>
            <w:r w:rsidRPr="0040257A">
              <w:rPr>
                <w:rFonts w:ascii="Times New Roman" w:eastAsia="Times New Roman" w:hAnsi="Times New Roman" w:cs="Times New Roman"/>
                <w:sz w:val="20"/>
                <w:szCs w:val="24"/>
                <w:lang w:eastAsia="ru-RU"/>
              </w:rPr>
              <w:t>mail</w:t>
            </w:r>
            <w:proofErr w:type="spellEnd"/>
            <w:r w:rsidRPr="0040257A">
              <w:rPr>
                <w:rFonts w:ascii="Times New Roman" w:eastAsia="Times New Roman" w:hAnsi="Times New Roman" w:cs="Times New Roman"/>
                <w:sz w:val="20"/>
                <w:szCs w:val="24"/>
                <w:lang w:eastAsia="ru-RU"/>
              </w:rPr>
              <w:t xml:space="preserve">: </w:t>
            </w:r>
            <w:hyperlink r:id="rId15" w:history="1">
              <w:r w:rsidR="003124B9" w:rsidRPr="0040257A">
                <w:rPr>
                  <w:rFonts w:ascii="Times New Roman" w:eastAsia="Times New Roman" w:hAnsi="Times New Roman" w:cs="Times New Roman"/>
                  <w:b/>
                  <w:color w:val="0000FF"/>
                  <w:sz w:val="21"/>
                  <w:szCs w:val="21"/>
                  <w:u w:val="single"/>
                  <w:lang w:val="en-US" w:eastAsia="ru-RU"/>
                </w:rPr>
                <w:t>tender</w:t>
              </w:r>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yatec</w:t>
              </w:r>
              <w:proofErr w:type="spellEnd"/>
              <w:r w:rsidR="003124B9" w:rsidRPr="0040257A">
                <w:rPr>
                  <w:rFonts w:ascii="Times New Roman" w:eastAsia="Times New Roman" w:hAnsi="Times New Roman" w:cs="Times New Roman"/>
                  <w:b/>
                  <w:color w:val="0000FF"/>
                  <w:sz w:val="21"/>
                  <w:szCs w:val="21"/>
                  <w:u w:val="single"/>
                  <w:lang w:eastAsia="ru-RU"/>
                </w:rPr>
                <w:t>.</w:t>
              </w:r>
              <w:proofErr w:type="spellStart"/>
              <w:r w:rsidR="003124B9" w:rsidRPr="0040257A">
                <w:rPr>
                  <w:rFonts w:ascii="Times New Roman" w:eastAsia="Times New Roman" w:hAnsi="Times New Roman" w:cs="Times New Roman"/>
                  <w:b/>
                  <w:color w:val="0000FF"/>
                  <w:sz w:val="21"/>
                  <w:szCs w:val="21"/>
                  <w:u w:val="single"/>
                  <w:lang w:val="en-US" w:eastAsia="ru-RU"/>
                </w:rPr>
                <w:t>ru</w:t>
              </w:r>
              <w:proofErr w:type="spellEnd"/>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jc w:val="both"/>
              <w:rPr>
                <w:rFonts w:ascii="Times New Roman" w:eastAsia="Times New Roman" w:hAnsi="Times New Roman" w:cs="Times New Roman"/>
                <w:b/>
                <w:sz w:val="20"/>
                <w:szCs w:val="20"/>
                <w:lang w:eastAsia="ru-RU"/>
              </w:rPr>
            </w:pPr>
            <w:r w:rsidRPr="003124B9">
              <w:rPr>
                <w:rFonts w:ascii="Times New Roman" w:eastAsia="Times New Roman" w:hAnsi="Times New Roman" w:cs="Times New Roman"/>
                <w:sz w:val="20"/>
                <w:szCs w:val="20"/>
                <w:lang w:eastAsia="ru-RU"/>
              </w:rPr>
              <w:t>ОАО «Единая электронная торговая площадка»</w:t>
            </w:r>
            <w:r w:rsidRPr="003124B9">
              <w:rPr>
                <w:rFonts w:ascii="Times New Roman" w:eastAsia="Times New Roman" w:hAnsi="Times New Roman" w:cs="Times New Roman"/>
                <w:b/>
                <w:sz w:val="20"/>
                <w:szCs w:val="20"/>
                <w:lang w:eastAsia="ru-RU"/>
              </w:rPr>
              <w:t xml:space="preserve"> </w:t>
            </w:r>
            <w:hyperlink r:id="rId16" w:history="1">
              <w:r w:rsidRPr="003124B9">
                <w:rPr>
                  <w:rStyle w:val="a9"/>
                  <w:rFonts w:ascii="Times New Roman" w:eastAsia="Times New Roman" w:hAnsi="Times New Roman" w:cs="Times New Roman"/>
                  <w:b/>
                  <w:sz w:val="20"/>
                  <w:szCs w:val="20"/>
                  <w:lang w:eastAsia="ru-RU"/>
                </w:rPr>
                <w:t>www.roseltorg.ru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575CF5" w:rsidP="0040257A">
            <w:pPr>
              <w:spacing w:after="0" w:line="240" w:lineRule="auto"/>
              <w:jc w:val="both"/>
              <w:rPr>
                <w:rFonts w:ascii="Times New Roman" w:eastAsia="Times New Roman" w:hAnsi="Times New Roman" w:cs="Times New Roman"/>
                <w:i/>
                <w:sz w:val="20"/>
                <w:szCs w:val="20"/>
                <w:lang w:eastAsia="ru-RU"/>
              </w:rPr>
            </w:pPr>
            <w:hyperlink r:id="rId17"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ru</w:t>
              </w:r>
              <w:proofErr w:type="spellEnd"/>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BD6F8B">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BD6F8B" w:rsidRPr="00BD6F8B">
              <w:rPr>
                <w:rFonts w:ascii="Times New Roman" w:eastAsia="Times New Roman" w:hAnsi="Times New Roman" w:cs="Times New Roman"/>
                <w:b/>
                <w:sz w:val="20"/>
                <w:szCs w:val="20"/>
                <w:lang w:eastAsia="ru-RU"/>
              </w:rPr>
              <w:t>аппаратов для очистки воздуха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Марха</w:t>
            </w:r>
            <w:proofErr w:type="spellEnd"/>
            <w:r w:rsidRPr="0040257A">
              <w:rPr>
                <w:rFonts w:ascii="Times New Roman" w:eastAsia="Times New Roman" w:hAnsi="Times New Roman" w:cs="Times New Roman"/>
                <w:sz w:val="20"/>
                <w:szCs w:val="28"/>
                <w:lang w:eastAsia="ru-RU"/>
              </w:rPr>
              <w:t xml:space="preserve">, </w:t>
            </w:r>
            <w:proofErr w:type="spellStart"/>
            <w:r w:rsidRPr="0040257A">
              <w:rPr>
                <w:rFonts w:ascii="Times New Roman" w:eastAsia="Times New Roman" w:hAnsi="Times New Roman" w:cs="Times New Roman"/>
                <w:sz w:val="20"/>
                <w:szCs w:val="28"/>
                <w:lang w:eastAsia="ru-RU"/>
              </w:rPr>
              <w:t>Маганский</w:t>
            </w:r>
            <w:proofErr w:type="spellEnd"/>
            <w:r w:rsidRPr="0040257A">
              <w:rPr>
                <w:rFonts w:ascii="Times New Roman" w:eastAsia="Times New Roman" w:hAnsi="Times New Roman" w:cs="Times New Roman"/>
                <w:sz w:val="20"/>
                <w:szCs w:val="28"/>
                <w:lang w:eastAsia="ru-RU"/>
              </w:rPr>
              <w:t xml:space="preserve"> тракт, 2 км.</w:t>
            </w:r>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BD6F8B" w:rsidP="004025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550848,00</w:t>
            </w:r>
            <w:r w:rsidR="0040257A" w:rsidRPr="0040257A">
              <w:rPr>
                <w:rFonts w:ascii="Times New Roman" w:eastAsia="Times New Roman" w:hAnsi="Times New Roman" w:cs="Times New Roman"/>
                <w:b/>
                <w:sz w:val="20"/>
                <w:szCs w:val="20"/>
                <w:lang w:eastAsia="ru-RU"/>
              </w:rPr>
              <w:t xml:space="preserve"> рублей (без учета НДС).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BD6F8B">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BD6F8B" w:rsidP="00BD6F8B">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Январь 2013</w:t>
            </w:r>
            <w:r w:rsidR="0040257A" w:rsidRPr="0040257A">
              <w:rPr>
                <w:rFonts w:ascii="Times New Roman" w:eastAsia="Times New Roman" w:hAnsi="Times New Roman" w:cs="Times New Roman"/>
                <w:bCs/>
                <w:sz w:val="20"/>
                <w:szCs w:val="20"/>
                <w:lang w:eastAsia="ru-RU"/>
              </w:rPr>
              <w:t>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40257A" w:rsidP="0040257A">
            <w:pPr>
              <w:spacing w:after="0" w:line="240" w:lineRule="auto"/>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b/>
                <w:sz w:val="20"/>
                <w:szCs w:val="20"/>
                <w:lang w:eastAsia="ru-RU"/>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40257A">
              <w:rPr>
                <w:rFonts w:ascii="Times New Roman" w:eastAsia="Times New Roman" w:hAnsi="Times New Roman" w:cs="Times New Roman"/>
                <w:sz w:val="20"/>
                <w:szCs w:val="28"/>
                <w:lang w:eastAsia="ru-RU"/>
              </w:rPr>
              <w:t>.В</w:t>
            </w:r>
            <w:proofErr w:type="gramEnd"/>
            <w:r w:rsidRPr="0040257A">
              <w:rPr>
                <w:rFonts w:ascii="Times New Roman" w:eastAsia="Times New Roman" w:hAnsi="Times New Roman" w:cs="Times New Roman"/>
                <w:sz w:val="20"/>
                <w:szCs w:val="28"/>
                <w:lang w:eastAsia="ru-RU"/>
              </w:rPr>
              <w:t xml:space="preserve"> </w:t>
            </w:r>
            <w:r w:rsidRPr="0040257A">
              <w:rPr>
                <w:rFonts w:ascii="Times New Roman" w:eastAsia="Times New Roman" w:hAnsi="Times New Roman" w:cs="Times New Roman"/>
                <w:sz w:val="20"/>
                <w:szCs w:val="28"/>
                <w:lang w:eastAsia="ru-RU"/>
              </w:rPr>
              <w:lastRenderedPageBreak/>
              <w:t>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 подачи Заявки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4"/>
                <w:lang w:eastAsia="ru-RU"/>
              </w:rPr>
            </w:pPr>
            <w:r w:rsidRPr="0040257A">
              <w:rPr>
                <w:rFonts w:ascii="Times New Roman" w:eastAsia="Times New Roman" w:hAnsi="Times New Roman" w:cs="Times New Roman"/>
                <w:sz w:val="20"/>
                <w:szCs w:val="20"/>
                <w:lang w:eastAsia="ru-RU"/>
              </w:rPr>
              <w:t xml:space="preserve">Дата начала подачи заявок: </w:t>
            </w:r>
            <w:r w:rsidR="000B5CEC">
              <w:rPr>
                <w:rFonts w:ascii="Times New Roman" w:eastAsia="Times New Roman" w:hAnsi="Times New Roman" w:cs="Times New Roman"/>
                <w:b/>
                <w:i/>
                <w:sz w:val="20"/>
                <w:szCs w:val="24"/>
                <w:lang w:eastAsia="ru-RU"/>
              </w:rPr>
              <w:t>«</w:t>
            </w:r>
            <w:r w:rsidR="00575CF5">
              <w:rPr>
                <w:rFonts w:ascii="Times New Roman" w:eastAsia="Times New Roman" w:hAnsi="Times New Roman" w:cs="Times New Roman"/>
                <w:b/>
                <w:i/>
                <w:sz w:val="20"/>
                <w:szCs w:val="24"/>
                <w:lang w:eastAsia="ru-RU"/>
              </w:rPr>
              <w:t>23</w:t>
            </w:r>
            <w:r w:rsidR="000B5CEC">
              <w:rPr>
                <w:rFonts w:ascii="Times New Roman" w:eastAsia="Times New Roman" w:hAnsi="Times New Roman" w:cs="Times New Roman"/>
                <w:b/>
                <w:i/>
                <w:sz w:val="20"/>
                <w:szCs w:val="24"/>
                <w:lang w:eastAsia="ru-RU"/>
              </w:rPr>
              <w:t>» октября</w:t>
            </w:r>
            <w:r w:rsidRPr="0040257A">
              <w:rPr>
                <w:rFonts w:ascii="Times New Roman" w:eastAsia="Times New Roman" w:hAnsi="Times New Roman" w:cs="Times New Roman"/>
                <w:b/>
                <w:i/>
                <w:sz w:val="20"/>
                <w:szCs w:val="24"/>
                <w:lang w:eastAsia="ru-RU"/>
              </w:rPr>
              <w:t xml:space="preserve"> 2012 года.</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Дата окончания подачи заявок: </w:t>
            </w:r>
          </w:p>
          <w:p w:rsidR="0040257A" w:rsidRPr="0040257A" w:rsidRDefault="0040257A" w:rsidP="00575CF5">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i/>
                <w:sz w:val="20"/>
                <w:szCs w:val="20"/>
                <w:lang w:eastAsia="ru-RU"/>
              </w:rPr>
              <w:t>18:00 часов</w:t>
            </w:r>
            <w:r w:rsidRPr="0040257A">
              <w:rPr>
                <w:rFonts w:ascii="Times New Roman" w:eastAsia="Times New Roman" w:hAnsi="Times New Roman" w:cs="Times New Roman"/>
                <w:sz w:val="20"/>
                <w:szCs w:val="20"/>
                <w:lang w:eastAsia="ru-RU"/>
              </w:rPr>
              <w:t xml:space="preserve"> местного (Якутского) времени </w:t>
            </w:r>
            <w:r w:rsidRPr="0040257A">
              <w:rPr>
                <w:rFonts w:ascii="Times New Roman" w:eastAsia="Times New Roman" w:hAnsi="Times New Roman" w:cs="Times New Roman"/>
                <w:b/>
                <w:i/>
                <w:sz w:val="20"/>
                <w:szCs w:val="20"/>
                <w:lang w:eastAsia="ru-RU"/>
              </w:rPr>
              <w:t>«</w:t>
            </w:r>
            <w:r w:rsidR="00BD6F8B">
              <w:rPr>
                <w:rFonts w:ascii="Times New Roman" w:eastAsia="Times New Roman" w:hAnsi="Times New Roman" w:cs="Times New Roman"/>
                <w:b/>
                <w:i/>
                <w:sz w:val="20"/>
                <w:szCs w:val="20"/>
                <w:lang w:eastAsia="ru-RU"/>
              </w:rPr>
              <w:t>0</w:t>
            </w:r>
            <w:r w:rsidR="00575CF5">
              <w:rPr>
                <w:rFonts w:ascii="Times New Roman" w:eastAsia="Times New Roman" w:hAnsi="Times New Roman" w:cs="Times New Roman"/>
                <w:b/>
                <w:i/>
                <w:sz w:val="20"/>
                <w:szCs w:val="20"/>
                <w:lang w:eastAsia="ru-RU"/>
              </w:rPr>
              <w:t>5</w:t>
            </w:r>
            <w:r w:rsidRPr="0040257A">
              <w:rPr>
                <w:rFonts w:ascii="Times New Roman" w:eastAsia="Times New Roman" w:hAnsi="Times New Roman" w:cs="Times New Roman"/>
                <w:b/>
                <w:i/>
                <w:sz w:val="20"/>
                <w:szCs w:val="20"/>
                <w:lang w:eastAsia="ru-RU"/>
              </w:rPr>
              <w:t xml:space="preserve">» </w:t>
            </w:r>
            <w:r w:rsidR="00BD6F8B">
              <w:rPr>
                <w:rFonts w:ascii="Times New Roman" w:eastAsia="Times New Roman" w:hAnsi="Times New Roman" w:cs="Times New Roman"/>
                <w:b/>
                <w:i/>
                <w:sz w:val="20"/>
                <w:szCs w:val="20"/>
                <w:lang w:eastAsia="ru-RU"/>
              </w:rPr>
              <w:t>но</w:t>
            </w:r>
            <w:r w:rsidR="000B5CEC">
              <w:rPr>
                <w:rFonts w:ascii="Times New Roman" w:eastAsia="Times New Roman" w:hAnsi="Times New Roman" w:cs="Times New Roman"/>
                <w:b/>
                <w:i/>
                <w:sz w:val="20"/>
                <w:szCs w:val="20"/>
                <w:lang w:eastAsia="ru-RU"/>
              </w:rPr>
              <w:t>ября</w:t>
            </w:r>
            <w:r w:rsidRPr="0040257A">
              <w:rPr>
                <w:rFonts w:ascii="Times New Roman" w:eastAsia="Times New Roman" w:hAnsi="Times New Roman" w:cs="Times New Roman"/>
                <w:b/>
                <w:i/>
                <w:sz w:val="20"/>
                <w:szCs w:val="20"/>
                <w:lang w:eastAsia="ru-RU"/>
              </w:rPr>
              <w:t xml:space="preserve"> 2012 года</w:t>
            </w:r>
            <w:r w:rsidRPr="0040257A">
              <w:rPr>
                <w:rFonts w:ascii="Times New Roman" w:eastAsia="Times New Roman" w:hAnsi="Times New Roman" w:cs="Times New Roman"/>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bookmarkStart w:id="113" w:name="_GoBack"/>
            <w:bookmarkEnd w:id="113"/>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49870788"/>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5114400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249873322"/>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30% - предоплата</w:t>
            </w:r>
            <w:r w:rsidR="0018213C">
              <w:rPr>
                <w:rFonts w:ascii="Times New Roman" w:eastAsia="Times New Roman" w:hAnsi="Times New Roman" w:cs="Times New Roman"/>
                <w:color w:val="000000"/>
                <w:sz w:val="20"/>
                <w:szCs w:val="28"/>
                <w:lang w:eastAsia="ru-RU"/>
              </w:rPr>
              <w:t xml:space="preserve"> в течение 15 дней от суммы договора</w:t>
            </w:r>
            <w:r w:rsidRPr="0040257A">
              <w:rPr>
                <w:rFonts w:ascii="Times New Roman" w:eastAsia="Times New Roman" w:hAnsi="Times New Roman" w:cs="Times New Roman"/>
                <w:color w:val="000000"/>
                <w:sz w:val="20"/>
                <w:szCs w:val="28"/>
                <w:lang w:eastAsia="ru-RU"/>
              </w:rPr>
              <w:t>, 70% - в течение 10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7" w:name="_Ref166311380"/>
          </w:p>
        </w:tc>
        <w:bookmarkEnd w:id="11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Pr="0040257A"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8" w:name="_Ref55335818"/>
      <w:bookmarkStart w:id="119" w:name="_Ref55336334"/>
      <w:bookmarkStart w:id="120" w:name="_Toc57314673"/>
      <w:bookmarkStart w:id="121"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2" w:name="_Ref57323917"/>
      <w:bookmarkStart w:id="123" w:name="_Ref57323983"/>
      <w:bookmarkStart w:id="124" w:name="_Ref57324030"/>
      <w:bookmarkStart w:id="125" w:name="_Toc69553930"/>
      <w:bookmarkStart w:id="126"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lastRenderedPageBreak/>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7" w:name="_Ref55335823"/>
      <w:bookmarkStart w:id="128" w:name="_Ref55336359"/>
      <w:bookmarkStart w:id="129" w:name="_Toc57314675"/>
      <w:bookmarkEnd w:id="118"/>
      <w:bookmarkEnd w:id="119"/>
      <w:bookmarkEnd w:id="120"/>
      <w:bookmarkEnd w:id="121"/>
      <w:bookmarkEnd w:id="122"/>
      <w:bookmarkEnd w:id="123"/>
      <w:bookmarkEnd w:id="124"/>
      <w:bookmarkEnd w:id="125"/>
      <w:bookmarkEnd w:id="126"/>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7"/>
    <w:bookmarkEnd w:id="128"/>
    <w:bookmarkEnd w:id="129"/>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0" w:name="_Toc90385114"/>
      <w:bookmarkStart w:id="131" w:name="_Toc175749023"/>
      <w:r w:rsidRPr="0040257A">
        <w:rPr>
          <w:rFonts w:ascii="Times New Roman" w:eastAsia="Times New Roman" w:hAnsi="Times New Roman" w:cs="Times New Roman"/>
          <w:sz w:val="24"/>
          <w:szCs w:val="24"/>
          <w:lang w:eastAsia="ru-RU"/>
        </w:rPr>
        <w:t>Инструкция по заполнению</w:t>
      </w:r>
      <w:bookmarkEnd w:id="130"/>
      <w:bookmarkEnd w:id="131"/>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2" w:name="_Toc90385120"/>
      <w:bookmarkStart w:id="133" w:name="_Toc175749032"/>
      <w:r w:rsidRPr="0040257A">
        <w:rPr>
          <w:rFonts w:ascii="Times New Roman" w:eastAsia="Times New Roman" w:hAnsi="Times New Roman" w:cs="Times New Roman"/>
          <w:sz w:val="24"/>
          <w:szCs w:val="24"/>
          <w:lang w:eastAsia="ru-RU"/>
        </w:rPr>
        <w:t>Инструкции по заполнению</w:t>
      </w:r>
      <w:bookmarkEnd w:id="132"/>
      <w:bookmarkEnd w:id="133"/>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fldChar w:fldCharType="separate"/>
      </w:r>
      <w:r w:rsidR="00575CF5">
        <w:rPr>
          <w:rFonts w:ascii="Times New Roman" w:eastAsia="Times New Roman" w:hAnsi="Times New Roman" w:cs="Times New Roman"/>
          <w:b/>
          <w:bCs/>
          <w:sz w:val="20"/>
          <w:szCs w:val="28"/>
          <w:lang w:eastAsia="ru-RU"/>
        </w:rPr>
        <w:t>Ошибка!</w:t>
      </w:r>
      <w:proofErr w:type="gramEnd"/>
      <w:r w:rsidR="00575CF5">
        <w:rPr>
          <w:rFonts w:ascii="Times New Roman" w:eastAsia="Times New Roman" w:hAnsi="Times New Roman" w:cs="Times New Roman"/>
          <w:b/>
          <w:bCs/>
          <w:sz w:val="20"/>
          <w:szCs w:val="28"/>
          <w:lang w:eastAsia="ru-RU"/>
        </w:rPr>
        <w:t xml:space="preserve"> </w:t>
      </w:r>
      <w:proofErr w:type="gramStart"/>
      <w:r w:rsidR="00575CF5">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40257A" w:rsidRPr="00F563BF" w:rsidRDefault="0040257A" w:rsidP="004D064F">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F563BF">
        <w:rPr>
          <w:rFonts w:ascii="Times New Roman" w:eastAsia="Times New Roman" w:hAnsi="Times New Roman" w:cs="Times New Roman"/>
          <w:b/>
          <w:lang w:eastAsia="ru-RU"/>
        </w:rPr>
        <w:t xml:space="preserve">Предмет  договора: </w:t>
      </w:r>
      <w:r w:rsidR="000963C4">
        <w:rPr>
          <w:rFonts w:ascii="Times New Roman" w:eastAsia="Times New Roman" w:hAnsi="Times New Roman" w:cs="Times New Roman"/>
          <w:lang w:eastAsia="ru-RU"/>
        </w:rPr>
        <w:t>Аппарат очистки воздуха (аналог ФБ-100М)</w:t>
      </w:r>
    </w:p>
    <w:p w:rsidR="0040257A" w:rsidRPr="00F563BF" w:rsidRDefault="0040257A" w:rsidP="000963C4">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2</w:t>
      </w:r>
      <w:r w:rsidRPr="00F563BF">
        <w:rPr>
          <w:rFonts w:ascii="Times New Roman" w:eastAsia="Times New Roman" w:hAnsi="Times New Roman" w:cs="Times New Roman"/>
          <w:b/>
          <w:lang w:eastAsia="ru-RU"/>
        </w:rPr>
        <w:t>. Краткая характеристика и количество поставляемого товара</w:t>
      </w:r>
      <w:r w:rsidRPr="00F563BF">
        <w:rPr>
          <w:rFonts w:ascii="Times New Roman" w:eastAsia="Times New Roman" w:hAnsi="Times New Roman" w:cs="Times New Roman"/>
          <w:lang w:eastAsia="ru-RU"/>
        </w:rPr>
        <w:t xml:space="preserve">: Поставке подлежат </w:t>
      </w:r>
      <w:r w:rsidR="000963C4">
        <w:rPr>
          <w:rFonts w:ascii="Times New Roman" w:eastAsia="Times New Roman" w:hAnsi="Times New Roman" w:cs="Times New Roman"/>
          <w:lang w:eastAsia="ru-RU"/>
        </w:rPr>
        <w:t>аппараты очистки воздуха (аналог ФБ-100М)</w:t>
      </w:r>
      <w:r w:rsidRPr="00F563BF">
        <w:rPr>
          <w:rFonts w:ascii="Times New Roman" w:eastAsia="Times New Roman" w:hAnsi="Times New Roman" w:cs="Times New Roman"/>
          <w:lang w:eastAsia="ru-RU"/>
        </w:rPr>
        <w:t xml:space="preserve"> в количестве </w:t>
      </w:r>
      <w:r w:rsidR="000963C4">
        <w:rPr>
          <w:rFonts w:ascii="Times New Roman" w:eastAsia="Times New Roman" w:hAnsi="Times New Roman" w:cs="Times New Roman"/>
          <w:lang w:eastAsia="ru-RU"/>
        </w:rPr>
        <w:t>4</w:t>
      </w:r>
      <w:r w:rsidRPr="00F563BF">
        <w:rPr>
          <w:rFonts w:ascii="Times New Roman" w:eastAsia="Times New Roman" w:hAnsi="Times New Roman" w:cs="Times New Roman"/>
          <w:lang w:eastAsia="ru-RU"/>
        </w:rPr>
        <w:t xml:space="preserve"> шт.</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Год выпуска – не ранее 2012 г.,</w:t>
      </w:r>
    </w:p>
    <w:p w:rsidR="0040257A" w:rsidRPr="00F563BF"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0963C4" w:rsidRPr="000963C4">
        <w:rPr>
          <w:rFonts w:ascii="Times New Roman" w:eastAsia="Times New Roman" w:hAnsi="Times New Roman" w:cs="Times New Roman"/>
          <w:lang w:eastAsia="ru-RU"/>
        </w:rPr>
        <w:t>январь</w:t>
      </w:r>
      <w:r w:rsidRPr="00F563BF">
        <w:rPr>
          <w:rFonts w:ascii="Times New Roman" w:eastAsia="Times New Roman" w:hAnsi="Times New Roman" w:cs="Times New Roman"/>
          <w:lang w:eastAsia="ru-RU"/>
        </w:rPr>
        <w:t xml:space="preserve"> 201</w:t>
      </w:r>
      <w:r w:rsidR="000963C4">
        <w:rPr>
          <w:rFonts w:ascii="Times New Roman" w:eastAsia="Times New Roman" w:hAnsi="Times New Roman" w:cs="Times New Roman"/>
          <w:lang w:eastAsia="ru-RU"/>
        </w:rPr>
        <w:t>3</w:t>
      </w:r>
      <w:r w:rsidRPr="00F563BF">
        <w:rPr>
          <w:rFonts w:ascii="Times New Roman" w:eastAsia="Times New Roman" w:hAnsi="Times New Roman" w:cs="Times New Roman"/>
          <w:lang w:eastAsia="ru-RU"/>
        </w:rPr>
        <w:t xml:space="preserve"> г.</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xml:space="preserve">. </w:t>
      </w:r>
      <w:proofErr w:type="spellStart"/>
      <w:r w:rsidRPr="00F563BF">
        <w:rPr>
          <w:rFonts w:ascii="Times New Roman" w:eastAsia="Times New Roman" w:hAnsi="Times New Roman" w:cs="Times New Roman"/>
          <w:lang w:eastAsia="ru-RU"/>
        </w:rPr>
        <w:t>М</w:t>
      </w:r>
      <w:r w:rsidR="00F563BF" w:rsidRPr="00F563BF">
        <w:rPr>
          <w:rFonts w:ascii="Times New Roman" w:eastAsia="Times New Roman" w:hAnsi="Times New Roman" w:cs="Times New Roman"/>
          <w:lang w:eastAsia="ru-RU"/>
        </w:rPr>
        <w:t>арха</w:t>
      </w:r>
      <w:proofErr w:type="spellEnd"/>
      <w:r w:rsidR="00F563BF" w:rsidRPr="00F563BF">
        <w:rPr>
          <w:rFonts w:ascii="Times New Roman" w:eastAsia="Times New Roman" w:hAnsi="Times New Roman" w:cs="Times New Roman"/>
          <w:lang w:eastAsia="ru-RU"/>
        </w:rPr>
        <w:t xml:space="preserve">, </w:t>
      </w:r>
      <w:proofErr w:type="spellStart"/>
      <w:r w:rsidR="00F563BF" w:rsidRPr="00F563BF">
        <w:rPr>
          <w:rFonts w:ascii="Times New Roman" w:eastAsia="Times New Roman" w:hAnsi="Times New Roman" w:cs="Times New Roman"/>
          <w:lang w:eastAsia="ru-RU"/>
        </w:rPr>
        <w:t>Маганский</w:t>
      </w:r>
      <w:proofErr w:type="spellEnd"/>
      <w:r w:rsidR="00F563BF" w:rsidRPr="00F563BF">
        <w:rPr>
          <w:rFonts w:ascii="Times New Roman" w:eastAsia="Times New Roman" w:hAnsi="Times New Roman" w:cs="Times New Roman"/>
          <w:lang w:eastAsia="ru-RU"/>
        </w:rPr>
        <w:t xml:space="preserve"> тракт, 2 км.</w:t>
      </w:r>
    </w:p>
    <w:p w:rsidR="001C2D94" w:rsidRPr="00F563BF" w:rsidRDefault="001C2D94" w:rsidP="00F563BF">
      <w:pPr>
        <w:spacing w:after="0" w:line="240" w:lineRule="auto"/>
        <w:rPr>
          <w:rFonts w:ascii="Times New Roman" w:eastAsia="Times New Roman" w:hAnsi="Times New Roman" w:cs="Times New Roman"/>
          <w:lang w:eastAsia="ru-RU"/>
        </w:rPr>
      </w:pPr>
    </w:p>
    <w:tbl>
      <w:tblPr>
        <w:tblW w:w="10259" w:type="dxa"/>
        <w:tblInd w:w="93" w:type="dxa"/>
        <w:tblLook w:val="04A0" w:firstRow="1" w:lastRow="0" w:firstColumn="1" w:lastColumn="0" w:noHBand="0" w:noVBand="1"/>
      </w:tblPr>
      <w:tblGrid>
        <w:gridCol w:w="436"/>
        <w:gridCol w:w="2981"/>
        <w:gridCol w:w="4962"/>
        <w:gridCol w:w="1176"/>
        <w:gridCol w:w="1030"/>
      </w:tblGrid>
      <w:tr w:rsidR="0040257A" w:rsidRPr="0040257A" w:rsidTr="001C2D94">
        <w:trPr>
          <w:trHeight w:val="300"/>
        </w:trPr>
        <w:tc>
          <w:tcPr>
            <w:tcW w:w="4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w:t>
            </w:r>
          </w:p>
        </w:tc>
        <w:tc>
          <w:tcPr>
            <w:tcW w:w="29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Наименование</w:t>
            </w:r>
          </w:p>
        </w:tc>
        <w:tc>
          <w:tcPr>
            <w:tcW w:w="496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Тех. Характеристики</w:t>
            </w:r>
          </w:p>
        </w:tc>
        <w:tc>
          <w:tcPr>
            <w:tcW w:w="85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Ед. измерения</w:t>
            </w:r>
          </w:p>
        </w:tc>
        <w:tc>
          <w:tcPr>
            <w:tcW w:w="103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40257A" w:rsidRPr="0040257A" w:rsidRDefault="0040257A" w:rsidP="0040257A">
            <w:pPr>
              <w:spacing w:after="0" w:line="240" w:lineRule="auto"/>
              <w:jc w:val="center"/>
              <w:rPr>
                <w:rFonts w:ascii="Times New Roman" w:eastAsia="Times New Roman" w:hAnsi="Times New Roman" w:cs="Times New Roman"/>
                <w:b/>
                <w:color w:val="000000"/>
                <w:sz w:val="20"/>
                <w:szCs w:val="20"/>
                <w:lang w:eastAsia="ru-RU"/>
              </w:rPr>
            </w:pPr>
            <w:r w:rsidRPr="0040257A">
              <w:rPr>
                <w:rFonts w:ascii="Times New Roman" w:eastAsia="Times New Roman" w:hAnsi="Times New Roman" w:cs="Times New Roman"/>
                <w:b/>
                <w:color w:val="000000"/>
                <w:sz w:val="20"/>
                <w:szCs w:val="20"/>
                <w:lang w:eastAsia="ru-RU"/>
              </w:rPr>
              <w:t>Кол-во</w:t>
            </w:r>
          </w:p>
        </w:tc>
      </w:tr>
      <w:tr w:rsidR="0040257A" w:rsidRPr="0040257A" w:rsidTr="001C2D94">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0257A" w:rsidRPr="0040257A" w:rsidRDefault="0040257A" w:rsidP="0040257A">
            <w:pPr>
              <w:spacing w:after="0" w:line="240" w:lineRule="auto"/>
              <w:jc w:val="center"/>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1</w:t>
            </w:r>
          </w:p>
        </w:tc>
        <w:tc>
          <w:tcPr>
            <w:tcW w:w="2981" w:type="dxa"/>
            <w:tcBorders>
              <w:top w:val="nil"/>
              <w:left w:val="nil"/>
              <w:bottom w:val="single" w:sz="4" w:space="0" w:color="auto"/>
              <w:right w:val="single" w:sz="4" w:space="0" w:color="auto"/>
            </w:tcBorders>
            <w:shd w:val="clear" w:color="000000" w:fill="FFFFFF"/>
            <w:vAlign w:val="center"/>
          </w:tcPr>
          <w:p w:rsidR="0040257A" w:rsidRPr="0040257A" w:rsidRDefault="000963C4" w:rsidP="0040257A">
            <w:pPr>
              <w:spacing w:after="0" w:line="240" w:lineRule="auto"/>
              <w:rPr>
                <w:rFonts w:ascii="Times New Roman" w:eastAsia="Times New Roman" w:hAnsi="Times New Roman" w:cs="Times New Roman"/>
                <w:lang w:eastAsia="ru-RU"/>
              </w:rPr>
            </w:pPr>
            <w:r w:rsidRPr="000963C4">
              <w:rPr>
                <w:rFonts w:ascii="Times New Roman" w:eastAsia="Times New Roman" w:hAnsi="Times New Roman" w:cs="Times New Roman"/>
                <w:lang w:eastAsia="ru-RU"/>
              </w:rPr>
              <w:t>Аппарат очистки воздуха (аналог ФБ-100М)</w:t>
            </w:r>
          </w:p>
        </w:tc>
        <w:tc>
          <w:tcPr>
            <w:tcW w:w="4962" w:type="dxa"/>
            <w:tcBorders>
              <w:top w:val="nil"/>
              <w:left w:val="nil"/>
              <w:bottom w:val="single" w:sz="4" w:space="0" w:color="auto"/>
              <w:right w:val="single" w:sz="4" w:space="0" w:color="auto"/>
            </w:tcBorders>
            <w:shd w:val="clear" w:color="auto" w:fill="auto"/>
            <w:vAlign w:val="center"/>
          </w:tcPr>
          <w:p w:rsidR="0040257A"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Номинальная пропускная способность – 220 м3/час.</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Максимальная пропускная способность – 260м3/час.</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Максимальное рабочее давление – 3000Па</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Количество фильтрующих элементов – 12</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Размер фильтрующих элементов – 254</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 xml:space="preserve">Тип </w:t>
            </w:r>
            <w:proofErr w:type="spellStart"/>
            <w:r w:rsidRPr="001C2D94">
              <w:rPr>
                <w:rFonts w:ascii="Times New Roman" w:eastAsia="Times New Roman" w:hAnsi="Times New Roman" w:cs="Times New Roman"/>
                <w:sz w:val="20"/>
                <w:szCs w:val="20"/>
                <w:lang w:eastAsia="ru-RU"/>
              </w:rPr>
              <w:t>предфильтра</w:t>
            </w:r>
            <w:proofErr w:type="spellEnd"/>
            <w:r w:rsidRPr="001C2D94">
              <w:rPr>
                <w:rFonts w:ascii="Times New Roman" w:eastAsia="Times New Roman" w:hAnsi="Times New Roman" w:cs="Times New Roman"/>
                <w:sz w:val="20"/>
                <w:szCs w:val="20"/>
                <w:lang w:eastAsia="ru-RU"/>
              </w:rPr>
              <w:t xml:space="preserve"> – ЭФС 254-5РУ</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 xml:space="preserve">Тип </w:t>
            </w:r>
            <w:proofErr w:type="spellStart"/>
            <w:r w:rsidRPr="001C2D94">
              <w:rPr>
                <w:rFonts w:ascii="Times New Roman" w:eastAsia="Times New Roman" w:hAnsi="Times New Roman" w:cs="Times New Roman"/>
                <w:sz w:val="20"/>
                <w:szCs w:val="20"/>
                <w:lang w:eastAsia="ru-RU"/>
              </w:rPr>
              <w:t>постфильтра</w:t>
            </w:r>
            <w:proofErr w:type="spellEnd"/>
            <w:r w:rsidRPr="001C2D94">
              <w:rPr>
                <w:rFonts w:ascii="Times New Roman" w:eastAsia="Times New Roman" w:hAnsi="Times New Roman" w:cs="Times New Roman"/>
                <w:sz w:val="20"/>
                <w:szCs w:val="20"/>
                <w:lang w:eastAsia="ru-RU"/>
              </w:rPr>
              <w:t xml:space="preserve"> – ФГУ 400</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 xml:space="preserve">Наименование рабочей среды – </w:t>
            </w:r>
            <w:proofErr w:type="spellStart"/>
            <w:r w:rsidRPr="001C2D94">
              <w:rPr>
                <w:rFonts w:ascii="Times New Roman" w:eastAsia="Times New Roman" w:hAnsi="Times New Roman" w:cs="Times New Roman"/>
                <w:sz w:val="20"/>
                <w:szCs w:val="20"/>
                <w:lang w:eastAsia="ru-RU"/>
              </w:rPr>
              <w:t>бензо</w:t>
            </w:r>
            <w:proofErr w:type="spellEnd"/>
            <w:r w:rsidRPr="001C2D94">
              <w:rPr>
                <w:rFonts w:ascii="Times New Roman" w:eastAsia="Times New Roman" w:hAnsi="Times New Roman" w:cs="Times New Roman"/>
                <w:sz w:val="20"/>
                <w:szCs w:val="20"/>
                <w:lang w:eastAsia="ru-RU"/>
              </w:rPr>
              <w:t>-воздушная смесь</w:t>
            </w:r>
          </w:p>
          <w:p w:rsidR="000963C4" w:rsidRPr="001C2D94" w:rsidRDefault="000963C4" w:rsidP="0040257A">
            <w:pPr>
              <w:spacing w:after="0" w:line="240" w:lineRule="auto"/>
              <w:rPr>
                <w:rFonts w:ascii="Times New Roman" w:eastAsia="Times New Roman" w:hAnsi="Times New Roman" w:cs="Times New Roman"/>
                <w:sz w:val="20"/>
                <w:szCs w:val="20"/>
                <w:lang w:eastAsia="ru-RU"/>
              </w:rPr>
            </w:pPr>
            <w:r w:rsidRPr="001C2D94">
              <w:rPr>
                <w:rFonts w:ascii="Times New Roman" w:eastAsia="Times New Roman" w:hAnsi="Times New Roman" w:cs="Times New Roman"/>
                <w:sz w:val="20"/>
                <w:szCs w:val="20"/>
                <w:lang w:eastAsia="ru-RU"/>
              </w:rPr>
              <w:t>Характеристика рабочей среды – класс опасности 4, взрывоопасная, пожароопасная</w:t>
            </w:r>
          </w:p>
          <w:p w:rsidR="000963C4" w:rsidRPr="0040257A" w:rsidRDefault="000963C4" w:rsidP="0040257A">
            <w:pPr>
              <w:spacing w:after="0" w:line="240" w:lineRule="auto"/>
              <w:rPr>
                <w:rFonts w:ascii="Times New Roman" w:eastAsia="Times New Roman" w:hAnsi="Times New Roman" w:cs="Times New Roman"/>
                <w:lang w:eastAsia="ru-RU"/>
              </w:rPr>
            </w:pPr>
            <w:r w:rsidRPr="001C2D94">
              <w:rPr>
                <w:rFonts w:ascii="Times New Roman" w:eastAsia="Times New Roman" w:hAnsi="Times New Roman" w:cs="Times New Roman"/>
                <w:sz w:val="20"/>
                <w:szCs w:val="20"/>
                <w:lang w:eastAsia="ru-RU"/>
              </w:rPr>
              <w:t>Срок службы – корпус – 15лет, фильтр – 12мес.</w:t>
            </w:r>
          </w:p>
        </w:tc>
        <w:tc>
          <w:tcPr>
            <w:tcW w:w="850" w:type="dxa"/>
            <w:tcBorders>
              <w:top w:val="nil"/>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lang w:eastAsia="ru-RU"/>
              </w:rPr>
            </w:pPr>
            <w:proofErr w:type="spellStart"/>
            <w:proofErr w:type="gramStart"/>
            <w:r w:rsidRPr="0040257A">
              <w:rPr>
                <w:rFonts w:ascii="Times New Roman" w:eastAsia="Times New Roman" w:hAnsi="Times New Roman" w:cs="Times New Roman"/>
                <w:lang w:eastAsia="ru-RU"/>
              </w:rPr>
              <w:t>шт</w:t>
            </w:r>
            <w:proofErr w:type="spellEnd"/>
            <w:proofErr w:type="gramEnd"/>
          </w:p>
        </w:tc>
        <w:tc>
          <w:tcPr>
            <w:tcW w:w="1030" w:type="dxa"/>
            <w:tcBorders>
              <w:top w:val="nil"/>
              <w:left w:val="nil"/>
              <w:bottom w:val="single" w:sz="4" w:space="0" w:color="auto"/>
              <w:right w:val="single" w:sz="4" w:space="0" w:color="auto"/>
            </w:tcBorders>
            <w:shd w:val="clear" w:color="auto" w:fill="auto"/>
            <w:vAlign w:val="center"/>
          </w:tcPr>
          <w:p w:rsidR="0040257A" w:rsidRPr="0040257A" w:rsidRDefault="000963C4" w:rsidP="004025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bl>
    <w:p w:rsidR="0040257A" w:rsidRPr="0040257A" w:rsidRDefault="0040257A" w:rsidP="0040257A">
      <w:pPr>
        <w:spacing w:after="0" w:line="240" w:lineRule="auto"/>
        <w:ind w:right="-77"/>
        <w:jc w:val="both"/>
        <w:rPr>
          <w:rFonts w:ascii="Times New Roman" w:eastAsia="Times New Roman" w:hAnsi="Times New Roman" w:cs="Times New Roman"/>
          <w:szCs w:val="24"/>
          <w:lang w:eastAsia="ru-RU"/>
        </w:rPr>
      </w:pPr>
    </w:p>
    <w:p w:rsidR="00626D1B" w:rsidRPr="00626D1B" w:rsidRDefault="00626D1B" w:rsidP="00626D1B">
      <w:pPr>
        <w:numPr>
          <w:ilvl w:val="0"/>
          <w:numId w:val="33"/>
        </w:numPr>
        <w:tabs>
          <w:tab w:val="num" w:pos="-142"/>
        </w:tabs>
        <w:spacing w:after="0" w:line="240" w:lineRule="auto"/>
        <w:ind w:left="0" w:right="-77" w:firstLine="0"/>
        <w:jc w:val="both"/>
        <w:rPr>
          <w:rFonts w:ascii="Times New Roman" w:eastAsia="Times New Roman" w:hAnsi="Times New Roman" w:cs="Times New Roman"/>
          <w:color w:val="FF0000"/>
          <w:szCs w:val="20"/>
          <w:lang w:eastAsia="ru-RU"/>
        </w:rPr>
      </w:pPr>
      <w:r w:rsidRPr="00626D1B">
        <w:rPr>
          <w:rFonts w:ascii="Times New Roman" w:eastAsia="Times New Roman" w:hAnsi="Times New Roman" w:cs="Times New Roman"/>
          <w:szCs w:val="20"/>
          <w:lang w:eastAsia="ru-RU"/>
        </w:rPr>
        <w:t xml:space="preserve">Поставляемые товары должны быть новыми,  неиспользованными, без восстановления и дефектов. </w:t>
      </w:r>
    </w:p>
    <w:p w:rsidR="00626D1B" w:rsidRPr="00626D1B" w:rsidRDefault="00626D1B" w:rsidP="00626D1B">
      <w:pPr>
        <w:numPr>
          <w:ilvl w:val="0"/>
          <w:numId w:val="33"/>
        </w:numPr>
        <w:tabs>
          <w:tab w:val="num" w:pos="-142"/>
        </w:tabs>
        <w:spacing w:after="0" w:line="240" w:lineRule="auto"/>
        <w:ind w:left="0" w:right="-77" w:firstLine="0"/>
        <w:jc w:val="both"/>
        <w:rPr>
          <w:rFonts w:ascii="Times New Roman" w:eastAsia="Times New Roman" w:hAnsi="Times New Roman" w:cs="Times New Roman"/>
          <w:szCs w:val="20"/>
          <w:lang w:eastAsia="ru-RU"/>
        </w:rPr>
      </w:pPr>
      <w:r w:rsidRPr="00626D1B">
        <w:rPr>
          <w:rFonts w:ascii="Times New Roman" w:eastAsia="Times New Roman" w:hAnsi="Times New Roman" w:cs="Times New Roman"/>
          <w:szCs w:val="20"/>
          <w:lang w:eastAsia="ru-RU"/>
        </w:rPr>
        <w:t xml:space="preserve">Товары должны быть сертифицированы </w:t>
      </w:r>
      <w:proofErr w:type="gramStart"/>
      <w:r w:rsidRPr="00626D1B">
        <w:rPr>
          <w:rFonts w:ascii="Times New Roman" w:eastAsia="Times New Roman" w:hAnsi="Times New Roman" w:cs="Times New Roman"/>
          <w:szCs w:val="20"/>
          <w:lang w:eastAsia="ru-RU"/>
        </w:rPr>
        <w:t>согласно</w:t>
      </w:r>
      <w:proofErr w:type="gramEnd"/>
      <w:r w:rsidRPr="00626D1B">
        <w:rPr>
          <w:rFonts w:ascii="Times New Roman" w:eastAsia="Times New Roman" w:hAnsi="Times New Roman" w:cs="Times New Roman"/>
          <w:szCs w:val="20"/>
          <w:lang w:eastAsia="ru-RU"/>
        </w:rPr>
        <w:t xml:space="preserve"> действующих норм и безопасны в эксплуатации, гарантия качества в соответствии с ГОСТом, и сопровождаться комплектом соответствующих документов (тех. паспорт, руководство по эксплуатации и т.д.). Необходимо наличие документов подтверждающих соответствие товаров требованиям, установленным в соответствии с законодательством РФ: декларация о соответствии товаров. </w:t>
      </w:r>
    </w:p>
    <w:p w:rsidR="00626D1B" w:rsidRPr="00626D1B" w:rsidRDefault="00626D1B" w:rsidP="00626D1B">
      <w:pPr>
        <w:spacing w:after="0" w:line="240" w:lineRule="auto"/>
        <w:ind w:right="-77"/>
        <w:jc w:val="both"/>
        <w:rPr>
          <w:rFonts w:ascii="Times New Roman" w:eastAsia="Times New Roman" w:hAnsi="Times New Roman" w:cs="Times New Roman"/>
          <w:b/>
          <w:szCs w:val="24"/>
          <w:lang w:eastAsia="ru-RU"/>
        </w:rPr>
      </w:pPr>
      <w:r w:rsidRPr="00626D1B">
        <w:rPr>
          <w:rFonts w:ascii="Times New Roman" w:eastAsia="Times New Roman" w:hAnsi="Times New Roman" w:cs="Times New Roman"/>
          <w:b/>
          <w:szCs w:val="24"/>
          <w:lang w:eastAsia="ru-RU"/>
        </w:rPr>
        <w:t xml:space="preserve">Требования к размерам, упаковке, отгрузке товара: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0"/>
          <w:lang w:eastAsia="ru-RU"/>
        </w:rPr>
      </w:pPr>
      <w:r w:rsidRPr="00626D1B">
        <w:rPr>
          <w:rFonts w:ascii="Times New Roman" w:eastAsia="Times New Roman" w:hAnsi="Times New Roman" w:cs="Times New Roman"/>
          <w:szCs w:val="20"/>
          <w:lang w:eastAsia="ru-RU"/>
        </w:rPr>
        <w:t xml:space="preserve">Товары должны поставляться в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 xml:space="preserve">Поставляемые товары должны быть упакованы и замаркированы в соответствии с действующими стандартами и техническими условиями. На упаковке должна быть защитная наклейка. Маркировка должна быть легко читаемой.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 xml:space="preserve">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 </w:t>
      </w:r>
    </w:p>
    <w:p w:rsidR="00626D1B" w:rsidRPr="00626D1B" w:rsidRDefault="00626D1B" w:rsidP="00626D1B">
      <w:pPr>
        <w:numPr>
          <w:ilvl w:val="0"/>
          <w:numId w:val="34"/>
        </w:numPr>
        <w:spacing w:after="0" w:line="240" w:lineRule="auto"/>
        <w:ind w:left="0" w:right="-77" w:firstLine="0"/>
        <w:jc w:val="both"/>
        <w:rPr>
          <w:rFonts w:ascii="Times New Roman" w:eastAsia="Times New Roman" w:hAnsi="Times New Roman" w:cs="Times New Roman"/>
          <w:szCs w:val="24"/>
          <w:lang w:eastAsia="ru-RU"/>
        </w:rPr>
      </w:pPr>
      <w:r w:rsidRPr="00626D1B">
        <w:rPr>
          <w:rFonts w:ascii="Times New Roman" w:eastAsia="Times New Roman" w:hAnsi="Times New Roman" w:cs="Times New Roman"/>
          <w:szCs w:val="24"/>
          <w:lang w:eastAsia="ru-RU"/>
        </w:rPr>
        <w:t>Стоимость залога за упаковочные материалы не взыскиваются и эти материалы возврату не подлежат. Стоимость упаковочных материалов включается  в стоимость товаров.</w:t>
      </w:r>
    </w:p>
    <w:p w:rsidR="00626D1B" w:rsidRPr="00626D1B" w:rsidRDefault="00626D1B" w:rsidP="00626D1B">
      <w:pPr>
        <w:spacing w:after="0" w:line="240" w:lineRule="auto"/>
        <w:ind w:right="-77"/>
        <w:jc w:val="both"/>
        <w:rPr>
          <w:rFonts w:ascii="Times New Roman" w:eastAsia="Times New Roman" w:hAnsi="Times New Roman" w:cs="Times New Roman"/>
          <w:lang w:eastAsia="ru-RU"/>
        </w:rPr>
      </w:pPr>
      <w:r w:rsidRPr="00626D1B">
        <w:rPr>
          <w:rFonts w:ascii="Times New Roman" w:eastAsia="Times New Roman" w:hAnsi="Times New Roman" w:cs="Times New Roman"/>
          <w:b/>
          <w:szCs w:val="24"/>
          <w:lang w:eastAsia="ru-RU"/>
        </w:rPr>
        <w:t xml:space="preserve">Условия поставки товара: </w:t>
      </w:r>
      <w:r w:rsidRPr="00626D1B">
        <w:rPr>
          <w:rFonts w:ascii="Times New Roman" w:eastAsia="Times New Roman" w:hAnsi="Times New Roman" w:cs="Times New Roman"/>
          <w:szCs w:val="24"/>
          <w:lang w:eastAsia="ru-RU"/>
        </w:rPr>
        <w:t>Частичная поставка в рамках одного договора не допускается, поставка осуществляется единовременно в полном объеме.</w:t>
      </w:r>
      <w:r w:rsidRPr="00626D1B">
        <w:rPr>
          <w:rFonts w:ascii="Times New Roman" w:eastAsia="Times New Roman" w:hAnsi="Times New Roman" w:cs="Times New Roman"/>
          <w:snapToGrid w:val="0"/>
          <w:color w:val="000000"/>
          <w:szCs w:val="24"/>
          <w:lang w:eastAsia="ru-RU"/>
        </w:rPr>
        <w:t xml:space="preserve"> </w:t>
      </w:r>
      <w:r w:rsidRPr="00626D1B">
        <w:rPr>
          <w:rFonts w:ascii="Times New Roman" w:eastAsia="Times New Roman" w:hAnsi="Times New Roman" w:cs="Times New Roman"/>
          <w:szCs w:val="24"/>
          <w:lang w:eastAsia="ru-RU"/>
        </w:rPr>
        <w:t xml:space="preserve">Поставщик несет все расходы и риски по доставке товара до склада Заказчика. </w:t>
      </w:r>
      <w:r w:rsidRPr="00626D1B">
        <w:rPr>
          <w:rFonts w:ascii="Times New Roman" w:eastAsia="Times New Roman" w:hAnsi="Times New Roman" w:cs="Times New Roman"/>
          <w:snapToGrid w:val="0"/>
          <w:szCs w:val="24"/>
          <w:lang w:eastAsia="ru-RU"/>
        </w:rPr>
        <w:t xml:space="preserve">Приемка товара осуществляется в соответствии с инструкциями № П-6 от 15.06.1965 г., № П-7 от 25.04.1966 г., комиссией созданной Заказчиком.  </w:t>
      </w:r>
    </w:p>
    <w:p w:rsidR="0040257A" w:rsidRPr="0040257A" w:rsidRDefault="0040257A" w:rsidP="0040257A">
      <w:pPr>
        <w:spacing w:after="0" w:line="240" w:lineRule="auto"/>
        <w:ind w:right="-77"/>
        <w:jc w:val="center"/>
        <w:rPr>
          <w:rFonts w:ascii="Times New Roman" w:eastAsia="Times New Roman" w:hAnsi="Times New Roman" w:cs="Times New Roman"/>
          <w:b/>
          <w:sz w:val="24"/>
          <w:szCs w:val="24"/>
          <w:lang w:eastAsia="ru-RU"/>
        </w:rPr>
      </w:pPr>
    </w:p>
    <w:p w:rsidR="000B5CEC" w:rsidRDefault="000B5CEC" w:rsidP="00F563BF">
      <w:pPr>
        <w:spacing w:after="0" w:line="240" w:lineRule="auto"/>
        <w:rPr>
          <w:rFonts w:ascii="Times New Roman" w:eastAsia="Times New Roman" w:hAnsi="Times New Roman" w:cs="Times New Roman"/>
          <w:b/>
          <w:sz w:val="24"/>
          <w:szCs w:val="24"/>
          <w:lang w:eastAsia="ru-RU"/>
        </w:rPr>
      </w:pPr>
    </w:p>
    <w:p w:rsidR="00F563BF" w:rsidRDefault="00F563BF"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1C2D94" w:rsidRDefault="001C2D94"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Default="00626D1B" w:rsidP="00F563BF">
      <w:pPr>
        <w:spacing w:after="0" w:line="240" w:lineRule="auto"/>
        <w:rPr>
          <w:rFonts w:ascii="Times New Roman" w:eastAsia="Times New Roman" w:hAnsi="Times New Roman" w:cs="Times New Roman"/>
          <w:b/>
          <w:sz w:val="24"/>
          <w:szCs w:val="24"/>
          <w:lang w:eastAsia="ru-RU"/>
        </w:rPr>
      </w:pPr>
    </w:p>
    <w:p w:rsidR="00626D1B" w:rsidRPr="0040257A" w:rsidRDefault="00626D1B" w:rsidP="00F563BF">
      <w:pPr>
        <w:spacing w:after="0" w:line="240" w:lineRule="auto"/>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ДОГОВОР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поставки материально-технических ресурсов</w:t>
      </w:r>
    </w:p>
    <w:p w:rsidR="0040257A" w:rsidRPr="0040257A" w:rsidRDefault="0040257A" w:rsidP="0040257A">
      <w:pPr>
        <w:spacing w:after="0" w:line="240" w:lineRule="auto"/>
        <w:rPr>
          <w:rFonts w:ascii="Times New Roman" w:eastAsia="Times New Roman" w:hAnsi="Times New Roman" w:cs="Times New Roman"/>
          <w:lang w:eastAsia="ru-RU"/>
        </w:rPr>
      </w:pPr>
    </w:p>
    <w:p w:rsidR="0040257A" w:rsidRPr="0040257A" w:rsidRDefault="0040257A" w:rsidP="0040257A">
      <w:pPr>
        <w:spacing w:after="0" w:line="240" w:lineRule="auto"/>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 xml:space="preserve">г. Якутск                                                                                                               «      »                      2012 г.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0257A">
        <w:rPr>
          <w:rFonts w:ascii="Times New Roman" w:eastAsia="Times New Roman" w:hAnsi="Times New Roman" w:cs="Times New Roman"/>
          <w:sz w:val="20"/>
          <w:szCs w:val="20"/>
          <w:lang w:eastAsia="ru-RU"/>
        </w:rPr>
        <w:t>топливно</w:t>
      </w:r>
      <w:proofErr w:type="spellEnd"/>
      <w:r w:rsidRPr="0040257A">
        <w:rPr>
          <w:rFonts w:ascii="Times New Roman" w:eastAsia="Times New Roman" w:hAnsi="Times New Roman" w:cs="Times New Roman"/>
          <w:sz w:val="20"/>
          <w:szCs w:val="20"/>
          <w:lang w:eastAsia="ru-RU"/>
        </w:rPr>
        <w:t xml:space="preserve"> – энергетическая компания", именуемое в дальнейшем "Покупатель", в лице Генерального директора Юсупова </w:t>
      </w:r>
      <w:proofErr w:type="spellStart"/>
      <w:r w:rsidRPr="0040257A">
        <w:rPr>
          <w:rFonts w:ascii="Times New Roman" w:eastAsia="Times New Roman" w:hAnsi="Times New Roman" w:cs="Times New Roman"/>
          <w:sz w:val="20"/>
          <w:szCs w:val="20"/>
          <w:lang w:eastAsia="ru-RU"/>
        </w:rPr>
        <w:t>Заирбека</w:t>
      </w:r>
      <w:proofErr w:type="spellEnd"/>
      <w:r w:rsidRPr="0040257A">
        <w:rPr>
          <w:rFonts w:ascii="Times New Roman" w:eastAsia="Times New Roman" w:hAnsi="Times New Roman" w:cs="Times New Roman"/>
          <w:sz w:val="20"/>
          <w:szCs w:val="20"/>
          <w:lang w:eastAsia="ru-RU"/>
        </w:rPr>
        <w:t xml:space="preserve"> </w:t>
      </w:r>
      <w:proofErr w:type="spellStart"/>
      <w:r w:rsidRPr="0040257A">
        <w:rPr>
          <w:rFonts w:ascii="Times New Roman" w:eastAsia="Times New Roman" w:hAnsi="Times New Roman" w:cs="Times New Roman"/>
          <w:sz w:val="20"/>
          <w:szCs w:val="20"/>
          <w:lang w:eastAsia="ru-RU"/>
        </w:rPr>
        <w:t>Камильевича</w:t>
      </w:r>
      <w:proofErr w:type="spellEnd"/>
      <w:r w:rsidRPr="0040257A">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"Поставщик", в лице  ____________________________, действующего на основании ___________________</w:t>
      </w:r>
      <w:proofErr w:type="gramStart"/>
      <w:r w:rsidRPr="0040257A">
        <w:rPr>
          <w:rFonts w:ascii="Times New Roman" w:eastAsia="Times New Roman" w:hAnsi="Times New Roman" w:cs="Times New Roman"/>
          <w:sz w:val="20"/>
          <w:szCs w:val="20"/>
          <w:lang w:eastAsia="ru-RU"/>
        </w:rPr>
        <w:t xml:space="preserve"> ,</w:t>
      </w:r>
      <w:proofErr w:type="gramEnd"/>
      <w:r w:rsidRPr="0040257A">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 Предмет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1.1.Поставщик обязуется передать в собственность Покупателя, а Покупатель принять и оплатить Товар по номенклатуре, качеству, в количестве, по ценам и срокам поставки согласно условиям настоящего Договора и Приложений к нему (в дальнейшем "Приложения"), являющихся неотъемлемой частью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1.3.Поставщик гарантирует Покупателю, что поставленный им Товар не нарушает интеллектуальных прав третьих лиц (прав на товарные знаки, патенты и т.д.).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2. Цена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2.1.Цена Товара определяется Приложениями к настоящему Договору и фиксируется на весь согласованный в Приложении объем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2.2.При увеличении отпускной цены производителя, иных лиц и (или) транспортных тарифов, Поставщик обязуется поставить Товар в количестве и по цене, зафиксированной в соответствующем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3. Качество, количество и упаковка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3.1.Качество Товара должно соответствовать ГОСТу, ТУ или другим общепринятым стандартам качества, а также техническим требованиям Покупателя (опросным листам, техническому заданию) на данный вид Товара, которые указываются в Приложениях к Договору и дополнениях к ним. Используемые в Товаре (комплекте) узлы и комплектующие детали должны быть новыми, не бывшими в эксплуатации. Товар (комплект) и все его узлы и комплектующие детали не должны иметь наработки, не должны быть предметом переработки.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Качество Товара должно быть подтверждено сертификатом качества (соответствия) производителя. В случае</w:t>
      </w:r>
      <w:proofErr w:type="gramStart"/>
      <w:r w:rsidRPr="0040257A">
        <w:rPr>
          <w:rFonts w:ascii="Times New Roman" w:eastAsia="Times New Roman" w:hAnsi="Times New Roman" w:cs="Times New Roman"/>
          <w:sz w:val="20"/>
          <w:szCs w:val="20"/>
          <w:lang w:eastAsia="ru-RU"/>
        </w:rPr>
        <w:t>,</w:t>
      </w:r>
      <w:proofErr w:type="gramEnd"/>
      <w:r w:rsidRPr="0040257A">
        <w:rPr>
          <w:rFonts w:ascii="Times New Roman" w:eastAsia="Times New Roman" w:hAnsi="Times New Roman" w:cs="Times New Roman"/>
          <w:sz w:val="20"/>
          <w:szCs w:val="20"/>
          <w:lang w:eastAsia="ru-RU"/>
        </w:rPr>
        <w:t xml:space="preserve"> если в соответствующем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таком случае не допускается. Изменение условия о производителе Товара должно быть согласовано Сторонами и совершено в письменной форме в установленном Договором порядке.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3.2.Номенклатура и количество Товара определяются в Приложениях к Договору.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3.3.Товар должен отгружаться в упаковке, обеспечивающей сохранность перевозимого Товара во время транспортировки. Товар должен быть при необходимости упакован в тару (упаковку) отвечающую требованиям соответствующего ГОСТа и закреплен таким образом, чтобы исключалась возможность его перемещения как в таре (упаковке), так и в транспортном средстве. Места, требующие специального обращения должны иметь дополнительную маркировку манипуляционными знаками: "Осторожно", "Верх", "Не кантовать" и т.д. В случае если единица Товара состоит из нескольких мест, маркировка каждого места должна содержать следующие обозначения: </w:t>
      </w:r>
      <w:proofErr w:type="gramStart"/>
      <w:r w:rsidRPr="0040257A">
        <w:rPr>
          <w:rFonts w:ascii="Times New Roman" w:eastAsia="Times New Roman" w:hAnsi="Times New Roman" w:cs="Times New Roman"/>
          <w:sz w:val="20"/>
          <w:szCs w:val="20"/>
          <w:lang w:eastAsia="ru-RU"/>
        </w:rPr>
        <w:t>Покупатель, Грузоотправитель, Грузополучатель/Получатель, №Договора, № приложения, № заказа, № места, Вес брутто, Вес нетто, наименование Товара.</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Номер места указывается в виде дроби, числитель которой обозначает исходный номер конкретного грузового места, а знаменатель - общее количество грузовых мест, составляющих комплектную единицу упакованног</w:t>
      </w:r>
      <w:proofErr w:type="gramStart"/>
      <w:r w:rsidRPr="0040257A">
        <w:rPr>
          <w:rFonts w:ascii="Times New Roman" w:eastAsia="Times New Roman" w:hAnsi="Times New Roman" w:cs="Times New Roman"/>
          <w:sz w:val="20"/>
          <w:szCs w:val="20"/>
          <w:lang w:eastAsia="ru-RU"/>
        </w:rPr>
        <w:t>о(</w:t>
      </w:r>
      <w:proofErr w:type="spellStart"/>
      <w:proofErr w:type="gramEnd"/>
      <w:r w:rsidRPr="0040257A">
        <w:rPr>
          <w:rFonts w:ascii="Times New Roman" w:eastAsia="Times New Roman" w:hAnsi="Times New Roman" w:cs="Times New Roman"/>
          <w:sz w:val="20"/>
          <w:szCs w:val="20"/>
          <w:lang w:eastAsia="ru-RU"/>
        </w:rPr>
        <w:t>ых</w:t>
      </w:r>
      <w:proofErr w:type="spellEnd"/>
      <w:r w:rsidRPr="0040257A">
        <w:rPr>
          <w:rFonts w:ascii="Times New Roman" w:eastAsia="Times New Roman" w:hAnsi="Times New Roman" w:cs="Times New Roman"/>
          <w:sz w:val="20"/>
          <w:szCs w:val="20"/>
          <w:lang w:eastAsia="ru-RU"/>
        </w:rPr>
        <w:t>) Товара(</w:t>
      </w:r>
      <w:proofErr w:type="spellStart"/>
      <w:r w:rsidRPr="0040257A">
        <w:rPr>
          <w:rFonts w:ascii="Times New Roman" w:eastAsia="Times New Roman" w:hAnsi="Times New Roman" w:cs="Times New Roman"/>
          <w:sz w:val="20"/>
          <w:szCs w:val="20"/>
          <w:lang w:eastAsia="ru-RU"/>
        </w:rPr>
        <w:t>ов</w:t>
      </w:r>
      <w:proofErr w:type="spell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 сверхгабаритных, тяжелых и длинномерных грузах (длиной более 10 м) и ящиках весом 500 кг и выше, а также на ящиках высотой более одного метра четко наносится яркой несмываемой краской центр тяжести знаком "+" и буквами "Верх" (на торцовых и боковых сторонах грузового места). Кроме того, груз должен иметь нанесенные яркой несмываемой краской указания в отношении способов его погрузки и разгрузки.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несет ответственность перед Покупателем за повреждение или порчу груза вследствие ненадлежащей упаковки.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3.4.На каждую часть Товара, отгруженную единицей транспортного средства, Поставщик обязан предоставить упаковочный лист, с указанием наименования Товара и его количества.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каждый ящик и контейнер должен быть помещен подробный упаковочный лист.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упаковочном листе указывается: </w:t>
      </w:r>
      <w:proofErr w:type="gramStart"/>
      <w:r w:rsidRPr="0040257A">
        <w:rPr>
          <w:rFonts w:ascii="Times New Roman" w:eastAsia="Times New Roman" w:hAnsi="Times New Roman" w:cs="Times New Roman"/>
          <w:sz w:val="20"/>
          <w:szCs w:val="20"/>
          <w:lang w:eastAsia="ru-RU"/>
        </w:rPr>
        <w:t xml:space="preserve">Наименование Товара, № опросного листа, № заказа, №позиции в заказе, количество, наименование комплектующих элементов, количество комплектующих элементов, вес, габаритные размеры, какие документы следуют с грузом.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4. Условия поставки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4.1.Базис поставки  Товара, график и сроки поставки, а также иные условия поставки отражаются в настоящем Договоре и Приложениях к нему. Изменение графика поставки Товара должно быть согласовано Сторонами дополнительно.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4.2.Базис поставки – склад Покупателя. Датой поставки Товара (датой исполнения обязанности Поставщика по поставке Товара) является дата доставки на склад Покупателя, указанная в акте о приемке материалов.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собственности и риск случайной гибели Товара переходят от Поставщика к Покупателю </w:t>
      </w:r>
      <w:proofErr w:type="gramStart"/>
      <w:r w:rsidRPr="0040257A">
        <w:rPr>
          <w:rFonts w:ascii="Times New Roman" w:eastAsia="Times New Roman" w:hAnsi="Times New Roman" w:cs="Times New Roman"/>
          <w:sz w:val="20"/>
          <w:szCs w:val="20"/>
          <w:lang w:eastAsia="ru-RU"/>
        </w:rPr>
        <w:t>с даты доставки</w:t>
      </w:r>
      <w:proofErr w:type="gramEnd"/>
      <w:r w:rsidRPr="0040257A">
        <w:rPr>
          <w:rFonts w:ascii="Times New Roman" w:eastAsia="Times New Roman" w:hAnsi="Times New Roman" w:cs="Times New Roman"/>
          <w:sz w:val="20"/>
          <w:szCs w:val="20"/>
          <w:lang w:eastAsia="ru-RU"/>
        </w:rPr>
        <w:t xml:space="preserve"> Товара на склад Покупателя.</w:t>
      </w:r>
      <w:r w:rsidRPr="0040257A">
        <w:rPr>
          <w:rFonts w:ascii="Times New Roman" w:eastAsia="Times New Roman" w:hAnsi="Times New Roman" w:cs="Times New Roman"/>
          <w:sz w:val="20"/>
          <w:szCs w:val="20"/>
          <w:lang w:eastAsia="ru-RU"/>
        </w:rPr>
        <w:tab/>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4.3.Расходы по транспортировке Товара до базиса поставки, а также прочие расходы  включены в цену Товара, которые несет Поставщик. Покупатель самостоятельно несет все расходы по разгрузке Товара с прибывшего транспортного средства.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4.4.Адреса и реквизиты покупателя Товара отражаются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4.5.При отгрузке Товара железнодорожным транспортом Поставщик обязан проинформировать Покупателя о дате отгрузки, наименовании и количестве отгруженного Товара, номерах контейнеров, вагонов или цистерн в течение двух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отгрузке Товара иным видом транспорта Поставщик обязан в течение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проинформировать Покупателя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4.6.В случае поставки Товара в многооборотной таре или упаковке, ее возврат производится в порядке, установленном дополнительным соглашением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поставки Товара с использованием собственных или арендованных железнодорожных цистерн или вагонов порядок их возврата определяется дополнительным соглашением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4.7.Счет-фактура, товарная накладная, паспорт, маркировка Товара заводом-изготовителем (</w:t>
      </w:r>
      <w:proofErr w:type="spellStart"/>
      <w:r w:rsidRPr="0040257A">
        <w:rPr>
          <w:rFonts w:ascii="Times New Roman" w:eastAsia="Times New Roman" w:hAnsi="Times New Roman" w:cs="Times New Roman"/>
          <w:sz w:val="20"/>
          <w:szCs w:val="20"/>
          <w:lang w:eastAsia="ru-RU"/>
        </w:rPr>
        <w:t>шильдик</w:t>
      </w:r>
      <w:proofErr w:type="spellEnd"/>
      <w:r w:rsidRPr="0040257A">
        <w:rPr>
          <w:rFonts w:ascii="Times New Roman" w:eastAsia="Times New Roman" w:hAnsi="Times New Roman" w:cs="Times New Roman"/>
          <w:sz w:val="20"/>
          <w:szCs w:val="20"/>
          <w:lang w:eastAsia="ru-RU"/>
        </w:rPr>
        <w:t>)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указанному в Приложениях к настоящему Договору.</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4.8 Исполнитель (Поставщик, Перевозчик, Арендатор, Арендодатель)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5000 руб. за каждый не предоставленный документ (документ с недостоверными данными).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5. Условия приемки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5.1.Приемка Товара по качеству, количеству и комплектности производится Покупателем (Грузополучателем/Получателем) в одностороннем порядке в течение 5 календарных дней с даты поставки на основании данных, указанных в документах, перечень которых установлен в п. 7.1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w:t>
      </w:r>
      <w:proofErr w:type="gramEnd"/>
      <w:r w:rsidRPr="0040257A">
        <w:rPr>
          <w:rFonts w:ascii="Times New Roman" w:eastAsia="Times New Roman" w:hAnsi="Times New Roman" w:cs="Times New Roman"/>
          <w:sz w:val="20"/>
          <w:szCs w:val="20"/>
          <w:lang w:eastAsia="ru-RU"/>
        </w:rPr>
        <w:t xml:space="preserve"> передаче Товара в месте нахождения склада Покупателя (Грузополучателя /Получателя)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Грузополучатель/Получатель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5.2.В случае выявления несоответствия качества и/или количества и/или комплектности Товара условиям настоящего Договора и Приложений к нему,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w:t>
      </w:r>
      <w:proofErr w:type="gramEnd"/>
      <w:r w:rsidRPr="0040257A">
        <w:rPr>
          <w:rFonts w:ascii="Times New Roman" w:eastAsia="Times New Roman" w:hAnsi="Times New Roman" w:cs="Times New Roman"/>
          <w:sz w:val="20"/>
          <w:szCs w:val="20"/>
          <w:lang w:eastAsia="ru-RU"/>
        </w:rPr>
        <w:t xml:space="preserve"> календарных дней с момента поступления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Грузополучателю/Получателю Товара обеспечить вызов представителя Поставщика и с его участием обеспечить составление Акта о выявленных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Уведомление о вызове представителя Поставщика должно быть направлено (передано) ему по электронной почте, телеграфу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обязан в течение суток после получения вызова Покупателя (Грузополучателя/Получателя) сообщить по электронной почте, телеграфу (факсу) о направлении им Представителя для участия в составлении Акта о выявленных недостатках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 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том случае, если одна из сторон отказывается подписывать акт, в акте делается соответствующая </w:t>
      </w:r>
      <w:proofErr w:type="gramStart"/>
      <w:r w:rsidRPr="0040257A">
        <w:rPr>
          <w:rFonts w:ascii="Times New Roman" w:eastAsia="Times New Roman" w:hAnsi="Times New Roman" w:cs="Times New Roman"/>
          <w:sz w:val="20"/>
          <w:szCs w:val="20"/>
          <w:lang w:eastAsia="ru-RU"/>
        </w:rPr>
        <w:t>запись</w:t>
      </w:r>
      <w:proofErr w:type="gramEnd"/>
      <w:r w:rsidRPr="0040257A">
        <w:rPr>
          <w:rFonts w:ascii="Times New Roman" w:eastAsia="Times New Roman" w:hAnsi="Times New Roman" w:cs="Times New Roman"/>
          <w:sz w:val="20"/>
          <w:szCs w:val="20"/>
          <w:lang w:eastAsia="ru-RU"/>
        </w:rPr>
        <w:t xml:space="preserve">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5.3.В случае несоответствия  качества и/или комплектности и/или количества Товара условиям Договора и Приложений к нему, подтвержденного Актом о выявленных недостатках Товара, указанным в п. 5.2. настоящего Договора, Поставщик обязан произвести замену Товара на качественный и/или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и/или доукомплектовать Товар в течение десяти рабочих дней.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Замена Товара на качественный, а также допоставка </w:t>
      </w:r>
      <w:proofErr w:type="gramStart"/>
      <w:r w:rsidRPr="0040257A">
        <w:rPr>
          <w:rFonts w:ascii="Times New Roman" w:eastAsia="Times New Roman" w:hAnsi="Times New Roman" w:cs="Times New Roman"/>
          <w:sz w:val="20"/>
          <w:szCs w:val="20"/>
          <w:lang w:eastAsia="ru-RU"/>
        </w:rPr>
        <w:t>комплектующих</w:t>
      </w:r>
      <w:proofErr w:type="gramEnd"/>
      <w:r w:rsidRPr="0040257A">
        <w:rPr>
          <w:rFonts w:ascii="Times New Roman" w:eastAsia="Times New Roman" w:hAnsi="Times New Roman" w:cs="Times New Roman"/>
          <w:sz w:val="20"/>
          <w:szCs w:val="20"/>
          <w:lang w:eastAsia="ru-RU"/>
        </w:rPr>
        <w:t>/недостающего количества Товара производится Поставщиком в адрес Грузополучателя и оформляется двусторонним Актом приема-передачи, соответствующим требованиям, приведенным в п. 7.4 настоящего Договора. Указанный в настоящем пункте Акт приема-передачи, подписанный уполномоченным представителем Поставщика, должен быть предоставлен одновременно с Товаром, а также направлен Покупателю посредством электронной почты/факсимильной связи.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Товар, не соответствующий условиям Договора, принимается Покупателем на ответственное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Кроме того, в случае возврата Товара Поставщику расходы Покупателя по приемке, отправке, погрузо-разгрузочным работам и транспортировке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п.8.1. настоящего Договора до момента поставки Товара, соответствующего условиям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5.4.В случае если предусмотрено соответствующим Приложением, Товар должен поставляться комплектом.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Приёмка Товара осуществляется только в отношении комплекта. Некомплектный Товар, поступивший Покупателю, приёмке не подлежит.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 либо возвращен Поставщику за его счет, либо вывезен Поставщиком собственными силами. При этом расходы по приемке, отправке, погрузо-разгрузочным работам, транспортировке и ответственному хранению Товара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любом случае отпуск Товара производится Покупателем после оплаты Поставщиком вышеуказанных расходов, которые оплачиваются на основании счета/счета-фактуры Покупателя. Выбор из указанных  вариантов действия является правом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5.5.В случае если предусмотрено в соответствующем Приложении, Товар должен поставляться в собранном виде.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Если Товар будет доставлен не в собранном виде, то Покупатель может принять Товар либо не принять такой Товар и вернуть его Поставщику за его счет.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возврата Товара расходы по приемке, отправке, погрузо-разгрузочным работам, транспортировке и ответственному хранению возмещаются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5.6.Поставщик обязуется в сроки, предусмотренные настоящим Договором и Приложениями к нему, но в любом случае не позднее даты прибытия Товара в базис поставки передать Покупателю все необходимые документы, относящиеся к Товару, отсутствие которых не позволяет осуществлять приемку и/или эксплуатацию и/или монтаж и/или эксплуатацию и/или дальнейшую передачу Товара третьим лицам и/или иные действия в отношении</w:t>
      </w:r>
      <w:proofErr w:type="gramEnd"/>
      <w:r w:rsidRPr="0040257A">
        <w:rPr>
          <w:rFonts w:ascii="Times New Roman" w:eastAsia="Times New Roman" w:hAnsi="Times New Roman" w:cs="Times New Roman"/>
          <w:sz w:val="20"/>
          <w:szCs w:val="20"/>
          <w:lang w:eastAsia="ru-RU"/>
        </w:rPr>
        <w:t xml:space="preserve"> Товара, и перечень </w:t>
      </w:r>
      <w:proofErr w:type="gramStart"/>
      <w:r w:rsidRPr="0040257A">
        <w:rPr>
          <w:rFonts w:ascii="Times New Roman" w:eastAsia="Times New Roman" w:hAnsi="Times New Roman" w:cs="Times New Roman"/>
          <w:sz w:val="20"/>
          <w:szCs w:val="20"/>
          <w:lang w:eastAsia="ru-RU"/>
        </w:rPr>
        <w:t>которых</w:t>
      </w:r>
      <w:proofErr w:type="gramEnd"/>
      <w:r w:rsidRPr="0040257A">
        <w:rPr>
          <w:rFonts w:ascii="Times New Roman" w:eastAsia="Times New Roman" w:hAnsi="Times New Roman" w:cs="Times New Roman"/>
          <w:sz w:val="20"/>
          <w:szCs w:val="20"/>
          <w:lang w:eastAsia="ru-RU"/>
        </w:rPr>
        <w:t xml:space="preserve"> установлен в п.7.1. Договора, а также в соответствующих Приложениях к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выявления отсутствия указанных документов, Покупатель вправе не осуществлять приемку Товара и, поместив Товар на ответственное хранение, с отнесением на Поставщика фактических расходов за хранение, потребовать предоставить такие документы в течение 10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Поставщиком соответствующего уведомления Покупателя. Документы должны быть предоставлены по адресу Покупателя Товара вместе с Актом приема-передачи документов, подписанным уполномоченным представителем Поставщика, а также направлены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Покупателю посредством электронной почты/факсимильной связи. Акт приема-передачи документов, указанный в настоящем пункте, должен соответствовать требованиям, приведенным в п. 7.4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документы не будут предоставлены в указанный срок, Покупатель имеет право в соответствии со ст.464 ГК РФ отказаться от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 В случае помещения Товара на ответственное хранение в связи с отсутствием указанных документов, право собственности на Товар не переходит к Покупателю в момент, предусмотренный Договором или соответствующим Приложением.  В этом случае право собственности  на Товар перейдет к Покупателю </w:t>
      </w:r>
      <w:proofErr w:type="gramStart"/>
      <w:r w:rsidRPr="0040257A">
        <w:rPr>
          <w:rFonts w:ascii="Times New Roman" w:eastAsia="Times New Roman" w:hAnsi="Times New Roman" w:cs="Times New Roman"/>
          <w:sz w:val="20"/>
          <w:szCs w:val="20"/>
          <w:lang w:eastAsia="ru-RU"/>
        </w:rPr>
        <w:t>с даты предоставления</w:t>
      </w:r>
      <w:proofErr w:type="gramEnd"/>
      <w:r w:rsidRPr="0040257A">
        <w:rPr>
          <w:rFonts w:ascii="Times New Roman" w:eastAsia="Times New Roman" w:hAnsi="Times New Roman" w:cs="Times New Roman"/>
          <w:sz w:val="20"/>
          <w:szCs w:val="20"/>
          <w:lang w:eastAsia="ru-RU"/>
        </w:rPr>
        <w:t xml:space="preserve"> всех документов, предусмотренных Договором и/или соответствующим Приложением, указанной в Акте приема-передачи документов, подписанным уполномоченными представителями Сторон,  либо с даты приемки Товара, если Покупатель воспользуется правом осуществить приемку Товара до получения указанных документов.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6. Порядок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6.1.Оплата по настоящему договору осуществляется путем перечисления денежных средств на расчетный счет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6.2.Оплата за поставленный Товар осуществляется в сроки указанные в спецификациях к настоящему договору при условии получения Покупателем документов, указанных в п. 7.1, и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6.3.В случае предоставления документов, указанных в п. 7.1.,7.2. настоящего Договора, не соответствующих требования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 направляемым по электронной почте или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просрочки предоставления документов, указанных в п. 7.1.,7.2. настоящего Договора, Покупатель вправе увеличить срок оплаты поставленного Товара соразмерно времени просрочки предоставления всех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6.4.Датой исполнения обязательств Покупателя по оплате Товара считается дата списания денежных сре</w:t>
      </w:r>
      <w:proofErr w:type="gramStart"/>
      <w:r w:rsidRPr="0040257A">
        <w:rPr>
          <w:rFonts w:ascii="Times New Roman" w:eastAsia="Times New Roman" w:hAnsi="Times New Roman" w:cs="Times New Roman"/>
          <w:sz w:val="20"/>
          <w:szCs w:val="20"/>
          <w:lang w:eastAsia="ru-RU"/>
        </w:rPr>
        <w:t>дств с р</w:t>
      </w:r>
      <w:proofErr w:type="gramEnd"/>
      <w:r w:rsidRPr="0040257A">
        <w:rPr>
          <w:rFonts w:ascii="Times New Roman" w:eastAsia="Times New Roman" w:hAnsi="Times New Roman" w:cs="Times New Roman"/>
          <w:sz w:val="20"/>
          <w:szCs w:val="20"/>
          <w:lang w:eastAsia="ru-RU"/>
        </w:rPr>
        <w:t xml:space="preserve">асчетного счета Покупателя.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6.5.Стороны вправе согласовать порядок оплаты Товара в иные сроки и иными способами в соответствии с действующим законодательством РФ.</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6.6.Оплата за поставленный Товар производится в порядке и на условиях, предусмотренных </w:t>
      </w:r>
      <w:proofErr w:type="spellStart"/>
      <w:r w:rsidRPr="0040257A">
        <w:rPr>
          <w:rFonts w:ascii="Times New Roman" w:eastAsia="Times New Roman" w:hAnsi="Times New Roman" w:cs="Times New Roman"/>
          <w:sz w:val="20"/>
          <w:szCs w:val="20"/>
          <w:lang w:eastAsia="ru-RU"/>
        </w:rPr>
        <w:t>п.п</w:t>
      </w:r>
      <w:proofErr w:type="spellEnd"/>
      <w:r w:rsidRPr="0040257A">
        <w:rPr>
          <w:rFonts w:ascii="Times New Roman" w:eastAsia="Times New Roman" w:hAnsi="Times New Roman" w:cs="Times New Roman"/>
          <w:sz w:val="20"/>
          <w:szCs w:val="20"/>
          <w:lang w:eastAsia="ru-RU"/>
        </w:rPr>
        <w:t>. 6.2. Договора при наличии у Покупателя на момент оплаты оригиналов Договора и соответствующего Приложения, надлежащим образом подписанных Поставщиком и предоставленных Покупателю в срок. В случае нарушения Поставщиком установленного срока и отсутствия на момент оплаты указанных документов, Покупатель имеет право приостановить оплату поставленного по соответствующему Приложению Товара до момента их получения, при этом к Покупателю не применяются штрафные санкции за просрочку оплаты поставленного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6.7.Возмещение расходов по хранению Товара и иных расходов, производится Поставщиком на основании акта приема-передачи выполненных работ (оказанных услуг) и счета-фактуры, выставленного Покупателем, в течение 10 рабочих дней с момента получения Поставщиком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6.8.В случае возврата Поставщику Товара, не соответствующего условиям Договора, Поставщик производит предварительную оплату расходов по возврату Товара, а именно погрузо-разгрузочные работы, хранение, транспортные расходы и др. на основании счета, выставленного Покупателем, в течение 5 рабочих дней с момента его получения.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6.9.Если на момент </w:t>
      </w:r>
      <w:proofErr w:type="gramStart"/>
      <w:r w:rsidRPr="0040257A">
        <w:rPr>
          <w:rFonts w:ascii="Times New Roman" w:eastAsia="Times New Roman" w:hAnsi="Times New Roman" w:cs="Times New Roman"/>
          <w:sz w:val="20"/>
          <w:szCs w:val="20"/>
          <w:lang w:eastAsia="ru-RU"/>
        </w:rPr>
        <w:t>наступления срока исполнения обязательства Покупателя</w:t>
      </w:r>
      <w:proofErr w:type="gramEnd"/>
      <w:r w:rsidRPr="0040257A">
        <w:rPr>
          <w:rFonts w:ascii="Times New Roman" w:eastAsia="Times New Roman" w:hAnsi="Times New Roman" w:cs="Times New Roman"/>
          <w:sz w:val="20"/>
          <w:szCs w:val="20"/>
          <w:lang w:eastAsia="ru-RU"/>
        </w:rPr>
        <w:t xml:space="preserve">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статьи 410 ГК РФ.</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7.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7.1.Поставщик обязан одновременно с Товаром направить Покупателю следующие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соответствие безопасности Товара (сертификат соответствия обязательный и/или добровольный, либо декларация соответствия безопасности на Товар), заверенный держателем (собственником) сертификата, либо органом, выдавшим сертификат, либо заверен нотариально.</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сертификат качества;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паспорт на Товар, в случае если поставляемый Товар требует паспортизации, скрепленный печатью производителя;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инструкцию по эксплуатации и применению,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гарантийные обязательства на Товар;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упаковочный лист;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оригинал товарной накладной на Товар по унифицированной форме ТОРГ-12;</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иные документы, согласованные Сторонами.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7.2.В целях информирования Покупателя о статусе выполнения обязательств по настоящему Договору 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подтверждения выполнения обязательств по поставке Товара Поставщик обязуется </w:t>
      </w:r>
      <w:proofErr w:type="gramStart"/>
      <w:r w:rsidRPr="0040257A">
        <w:rPr>
          <w:rFonts w:ascii="Times New Roman" w:eastAsia="Times New Roman" w:hAnsi="Times New Roman" w:cs="Times New Roman"/>
          <w:sz w:val="20"/>
          <w:szCs w:val="20"/>
          <w:lang w:eastAsia="ru-RU"/>
        </w:rPr>
        <w:t>предоставить следующие документы</w:t>
      </w:r>
      <w:proofErr w:type="gramEnd"/>
      <w:r w:rsidRPr="0040257A">
        <w:rPr>
          <w:rFonts w:ascii="Times New Roman" w:eastAsia="Times New Roman" w:hAnsi="Times New Roman" w:cs="Times New Roman"/>
          <w:sz w:val="20"/>
          <w:szCs w:val="20"/>
          <w:lang w:eastAsia="ru-RU"/>
        </w:rPr>
        <w:t xml:space="preserve"> в указанные сроки: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железнодорожной квитанции или товаротранспортной накладной или авианакладной, подтверждающей отгрузку Товара с указанием планируемой даты прибытия Товара на станцию назначения в течение 2-х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счета фактуры по факсимильной связи или по электронной почте в течение 5-ти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 но не позднее последнего числа отчетного месяца (месяца, в котором Поставщиком произведена отгрузка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кроме того, при поставке автомобильным транспортом копию товаротранспортной накладной с отметкой Грузополучателя/Получателя о получении Товара в базисе поставки в течение 5-ти рабочих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Товара в базисе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обязан направить Покупателю оригинал счета-фактуры </w:t>
      </w:r>
      <w:proofErr w:type="gramStart"/>
      <w:r w:rsidRPr="0040257A">
        <w:rPr>
          <w:rFonts w:ascii="Times New Roman" w:eastAsia="Times New Roman" w:hAnsi="Times New Roman" w:cs="Times New Roman"/>
          <w:sz w:val="20"/>
          <w:szCs w:val="20"/>
          <w:lang w:eastAsia="ru-RU"/>
        </w:rPr>
        <w:t>экспресс-почтой</w:t>
      </w:r>
      <w:proofErr w:type="gramEnd"/>
      <w:r w:rsidRPr="0040257A">
        <w:rPr>
          <w:rFonts w:ascii="Times New Roman" w:eastAsia="Times New Roman" w:hAnsi="Times New Roman" w:cs="Times New Roman"/>
          <w:sz w:val="20"/>
          <w:szCs w:val="20"/>
          <w:lang w:eastAsia="ru-RU"/>
        </w:rPr>
        <w:t xml:space="preserve"> или курьерской службой в течение 2-х рабочих дней с даты его выставления.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7.3.В случае помещения Товара на ответственное хранение или на хранение Покупатель в течение 5 календарных дней, следующих за днем фактического поступления Товара, направляет в адрес Поставщика уведомление: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о несоответствии поступившего Товара условиям Договора по качеству и\или количеству и\или комплектности;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с приложением Акта приема-передачи Товара на хранение по форме МХ-1 в двух экземплярах.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этом Товар, не соответствующий условиям Договора, принимается Покупателем на ответственное хранение или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в течение 1-го рабочего дня с момента получения Акт приема-передачи Товара на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 окончании срока хранения (дата, предшествующая дате начала срока поставки либо дата замены, допоставки, доукомплектования) Покупатель направляет Поставщику Акт о возврате Товара, сданного на хранение по форме МХ-3, а также Акт оказанных услуг по хранению Товара в 2 экземплярах и счет-фактуру. Поставщик в течение 1-го рабочего дня, со дня получения Акта о возврате Товара, сданного на хранение по форме МХ-3, а также Акта оказанных услуг по хранению Товара обязан подписать и направить по 1 экземпляру указанных актов Покупателю либо предоставить мотивированный отказ от их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В случае нарушения сроков для подписания актов МХ-1, МХ-3 и Акта оказанных услуг по хранению Товара и непредставления Поставщиком мотивированного отказа от их подписания, акты считаются подписанными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Подписание актов по форме МХ-1, МХ-3, а также Акта оказанных услуг по хранению Товара может осуществляться Сторонами с использованием факсимильной связи, посредством электронной почты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7.4.Первичные учетные документы,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содержать следующие обязательные реквизиты: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дату составления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организации, от имени которой составлен документ;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содержание хозяйственной операции;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измерители хозяйственной операции в натуральном и денежном выражении;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должностей лиц, ответственных за совершение хозяйственной операции и правильность ее оформления;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личные подписи указанных лиц.</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7.5.В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7.6.Счета-фактуры,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Вместе с оригиналами счетов-фактур направляются надлежащим образом заверенные копии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подтверждающих полномочия лиц подписывать счета-фактуры (за исключением случаев, когда соответствующие документы были представлены ранее).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требований по оформлению счетов-фактур или не предоставления оригинала счета-фактуры (включая счета-фактуры на предоплату) в установленные Налоговым кодексом сроки, Сторона, осуществляющая оплату товаров (работ,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 течение 3 рабочих дней Сторона, получившая счет-фактуру не соответствующую требованиям настоящего Договора, обязана проинформировать другую Сторону об этом с указанием конкретных допущенных нарушений.</w:t>
      </w:r>
      <w:proofErr w:type="gramEnd"/>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8. Ответственность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8.1.В случае нарушения сроков поставки Товара, предусмотренных в настоящем Договоре и Приложениях к нему, Поставщик уплачивает Покупателю пеню в размере   1% от стоимости не поставленного в срок Товара, Товара с недостатками или ненадлежащего качества (подлежащего замене и/или ремонту) за каждый день просрочки, но не более чем  20% от стоимости не поставленного в срок Товара, Товара с недостатками или</w:t>
      </w:r>
      <w:proofErr w:type="gramEnd"/>
      <w:r w:rsidRPr="0040257A">
        <w:rPr>
          <w:rFonts w:ascii="Times New Roman" w:eastAsia="Times New Roman" w:hAnsi="Times New Roman" w:cs="Times New Roman"/>
          <w:sz w:val="20"/>
          <w:szCs w:val="20"/>
          <w:lang w:eastAsia="ru-RU"/>
        </w:rPr>
        <w:t xml:space="preserve"> ненадлежащего качества (подлежащего замене и/или ремонту).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8.2.В случае нарушения сроков оплаты Товара, предусмотренных в настоящем договоре/Приложениях к настоящему Договору, уплачивает Стороне – получателю платежа пеню в размере 1% от неоплаченной в срок суммы, за каждый день просрочки, но не более чем 10% от неоплаченной в срок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8.3.В случае поставки Товара ненадлежащего качества или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уплачивает Покупателю штраф в размере 3 % от стоимости поставленного Товара ненадлежащего качества или Товара не соответствующего техническим условиям по цене аналогичного Товара, указанной в Приложении.</w:t>
      </w:r>
      <w:proofErr w:type="gramEnd"/>
      <w:r w:rsidRPr="0040257A">
        <w:rPr>
          <w:rFonts w:ascii="Times New Roman" w:eastAsia="Times New Roman" w:hAnsi="Times New Roman" w:cs="Times New Roman"/>
          <w:sz w:val="20"/>
          <w:szCs w:val="20"/>
          <w:lang w:eastAsia="ru-RU"/>
        </w:rPr>
        <w:t xml:space="preserve"> Уплата штрафа не освобождает Поставщика от исполнения обязанности по замене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осуществления замены Товара Поставщик возмещает Покупателю все расходы, связанные с получением и возвратом заменяемого Товара, включая, </w:t>
      </w:r>
      <w:proofErr w:type="gramStart"/>
      <w:r w:rsidRPr="0040257A">
        <w:rPr>
          <w:rFonts w:ascii="Times New Roman" w:eastAsia="Times New Roman" w:hAnsi="Times New Roman" w:cs="Times New Roman"/>
          <w:sz w:val="20"/>
          <w:szCs w:val="20"/>
          <w:lang w:eastAsia="ru-RU"/>
        </w:rPr>
        <w:t>но</w:t>
      </w:r>
      <w:proofErr w:type="gramEnd"/>
      <w:r w:rsidRPr="0040257A">
        <w:rPr>
          <w:rFonts w:ascii="Times New Roman" w:eastAsia="Times New Roman" w:hAnsi="Times New Roman" w:cs="Times New Roman"/>
          <w:sz w:val="20"/>
          <w:szCs w:val="20"/>
          <w:lang w:eastAsia="ru-RU"/>
        </w:rPr>
        <w:t xml:space="preserve"> не ограничиваясь, следующим: расходы, связанные с получением Товара от перевозчика, с организацией процесса приемки (проверки) Товара, с вызовом представителей Поставщика и/или привлечением незаинтересованных лиц, с погрузочно-разгрузочными работами, с хранением до момента возврата Поставщику, с отправкой в адрес Поставщика или указанных им лиц, с транспортировкой и т.д.</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8.4.В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трех рабочих дней с момента получения уведомления Поставщика. </w:t>
      </w:r>
      <w:proofErr w:type="gramStart"/>
      <w:r w:rsidRPr="0040257A">
        <w:rPr>
          <w:rFonts w:ascii="Times New Roman" w:eastAsia="Times New Roman" w:hAnsi="Times New Roman" w:cs="Times New Roman"/>
          <w:sz w:val="20"/>
          <w:szCs w:val="20"/>
          <w:lang w:eastAsia="ru-RU"/>
        </w:rPr>
        <w:t xml:space="preserve">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 от стоимости Товара, указанного в уведомлении Поставщика об отказе от исполнения обязательства и  возместить    убытки    </w:t>
      </w:r>
      <w:r w:rsidRPr="0040257A">
        <w:rPr>
          <w:rFonts w:ascii="Times New Roman" w:eastAsia="Times New Roman" w:hAnsi="Times New Roman" w:cs="Times New Roman"/>
          <w:sz w:val="20"/>
          <w:szCs w:val="20"/>
          <w:lang w:eastAsia="ru-RU"/>
        </w:rPr>
        <w:lastRenderedPageBreak/>
        <w:t>Покупателя,  вызванные   отказом   от поставки  Товара   в  течение 20 рабочих дней с даты получения Поставщиком письменного согласия Покупателя.</w:t>
      </w:r>
      <w:proofErr w:type="gramEnd"/>
      <w:r w:rsidRPr="0040257A">
        <w:rPr>
          <w:rFonts w:ascii="Times New Roman" w:eastAsia="Times New Roman" w:hAnsi="Times New Roman" w:cs="Times New Roman"/>
          <w:sz w:val="20"/>
          <w:szCs w:val="20"/>
          <w:lang w:eastAsia="ru-RU"/>
        </w:rPr>
        <w:t xml:space="preserve"> При этом в случае принятия Покупателем отказа Поставщика от поставки Товара, Договор считается расторгнутым </w:t>
      </w:r>
      <w:proofErr w:type="gramStart"/>
      <w:r w:rsidRPr="0040257A">
        <w:rPr>
          <w:rFonts w:ascii="Times New Roman" w:eastAsia="Times New Roman" w:hAnsi="Times New Roman" w:cs="Times New Roman"/>
          <w:sz w:val="20"/>
          <w:szCs w:val="20"/>
          <w:lang w:eastAsia="ru-RU"/>
        </w:rPr>
        <w:t>с даты направления</w:t>
      </w:r>
      <w:proofErr w:type="gramEnd"/>
      <w:r w:rsidRPr="0040257A">
        <w:rPr>
          <w:rFonts w:ascii="Times New Roman" w:eastAsia="Times New Roman" w:hAnsi="Times New Roman" w:cs="Times New Roman"/>
          <w:sz w:val="20"/>
          <w:szCs w:val="20"/>
          <w:lang w:eastAsia="ru-RU"/>
        </w:rPr>
        <w:t xml:space="preserve"> Покупателем письменного согласия с отказом Поставщика от исполнения обязательств по поставке Товара. Расторжение Договора не освобождает Поставщика от предусмотренной настоящим пунктом ответственности за отказ от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8.1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соответствии с положениями ст. 394 ГК РФ убытки, предусмотренные настоящим пунктом, взыскиваются сверх неустойки за отказ Поставщика от поставок.</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8.5.Поставщик несет ответственность за поставку Товара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 сертифицированного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8.6.Поставщик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 В случае указания в товаросопроводительных документах реквизитов несуществующего Грузополучателя, Грузоотправитель по предварительному письменному согласованию с новым Грузополучателем обязан в соответствии с Уставом железнодорожного транспорта РФ осуществить переадресовку грузов с уплатой Перевозчику (либо новому Грузополучателю) всех связанных с этим сборов и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8.7.В случае просрочки поставки Товара более 30 рабочих дней сверх срока, указанного в Приложении, Покупатель в соответствии со ст.520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 уведомив Поставщика, руководствуясь статьей 511 ГК РФ, отказаться от принятия Товара, поставка которого просрочена.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8.8.Уплата штрафных санкций не освобождает Стороны от обязательств по настоящему Договору за исключением случая, предусмотренного пунктом 8.5.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8.9.В случае, если Покупатель в соответствии с настоящим Договором, законом, иными правовыми актами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принял Товар на ответственное хранение (некачественный, некомплектный Товар, недопоставка Товара, поставка Товара сверх количества, предусмотренного Договором и др.), Покупатель обязан обеспечить сохранность этого Товара и незамедлительно уведомить Поставщика. Поставщик обязан заменить 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или вывезти Товар либо распорядиться им на свое усмотрение в срок указанный в уведомлении. Если Поставщик в указанный срок не распорядится Товаром, Покупатель возвратить его Поставщику.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Товар, не соответствующий условиям Договора, принимается Покупателем на ответственное хранение с начислением соответствующей платы, начиная с первого дня хранения.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 всех случаях отпуск Товара Покупателем производится только после предварительной оплаты Поставщиком стоимости транспортировки Товара и расходов по приемке, погрузо-разгрузочным работам и ответственному хранению Товара, которые оплачивается Поставщиком на основании счета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8.10.Стороны вправе не предъявлять штрафы, пени и иные санкции, предусмотренные условиями настоящего Договора, а также причиненные убытки.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9. Гарантийные обязательства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9.1.Поставщик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30 дней </w:t>
      </w:r>
      <w:proofErr w:type="gramStart"/>
      <w:r w:rsidRPr="0040257A">
        <w:rPr>
          <w:rFonts w:ascii="Times New Roman" w:eastAsia="Times New Roman" w:hAnsi="Times New Roman" w:cs="Times New Roman"/>
          <w:sz w:val="20"/>
          <w:szCs w:val="20"/>
          <w:lang w:eastAsia="ru-RU"/>
        </w:rPr>
        <w:t>с даты поставки</w:t>
      </w:r>
      <w:proofErr w:type="gramEnd"/>
      <w:r w:rsidRPr="0040257A">
        <w:rPr>
          <w:rFonts w:ascii="Times New Roman" w:eastAsia="Times New Roman" w:hAnsi="Times New Roman" w:cs="Times New Roman"/>
          <w:sz w:val="20"/>
          <w:szCs w:val="20"/>
          <w:lang w:eastAsia="ru-RU"/>
        </w:rPr>
        <w:t xml:space="preserve">, если иное не предусмотрено соответствующим Приложением к Договору. Продолжительность данного срока указывается в гарантийных обязательствах Поставщика, предоставляемых в соответствии с п. 7.1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9.2.В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 Покупатель обязан в течение 3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Вызов представителя Поставщика осуществляется в порядке, предусмотренном пунктом 5.2.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9.3.По прибытию представителя Поставщика ему должны быть предоставлены все необходимые материалы для выявления причин повреждения.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9.4.При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9.5.По результатам анализа, проведенного согласно п.9.2., 9.3., 9.4. настоящего договора,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9.6.В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9.5 настоящего Договора, Поставщик обязан устранить несоответствие или произвести замену Товара на аналогичный Товар, качество которого соответствует условиям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9.7.При поставке электрооборудования поставленный Товар должен вводиться в эксплуатацию в соответствие с техническими условиями и "Руководством по эксплуатации" изготовителя с выполнением требований "Правил устройства электроустановок", издание 1998 года, </w:t>
      </w:r>
      <w:proofErr w:type="spellStart"/>
      <w:r w:rsidRPr="0040257A">
        <w:rPr>
          <w:rFonts w:ascii="Times New Roman" w:eastAsia="Times New Roman" w:hAnsi="Times New Roman" w:cs="Times New Roman"/>
          <w:sz w:val="20"/>
          <w:szCs w:val="20"/>
          <w:lang w:eastAsia="ru-RU"/>
        </w:rPr>
        <w:t>Главгосэнергонадзор</w:t>
      </w:r>
      <w:proofErr w:type="spellEnd"/>
      <w:r w:rsidRPr="0040257A">
        <w:rPr>
          <w:rFonts w:ascii="Times New Roman" w:eastAsia="Times New Roman" w:hAnsi="Times New Roman" w:cs="Times New Roman"/>
          <w:sz w:val="20"/>
          <w:szCs w:val="20"/>
          <w:lang w:eastAsia="ru-RU"/>
        </w:rPr>
        <w:t xml:space="preserve"> Министерства </w:t>
      </w:r>
      <w:r w:rsidRPr="0040257A">
        <w:rPr>
          <w:rFonts w:ascii="Times New Roman" w:eastAsia="Times New Roman" w:hAnsi="Times New Roman" w:cs="Times New Roman"/>
          <w:sz w:val="20"/>
          <w:szCs w:val="20"/>
          <w:lang w:eastAsia="ru-RU"/>
        </w:rPr>
        <w:lastRenderedPageBreak/>
        <w:t>топлива и энергетики России, издание шестое, с оформлением соответствующих протоколов испытаний и выдачей разрешения на ввод в эксплуатацию уполномоченной на это организацией или государственным органом.</w:t>
      </w:r>
      <w:proofErr w:type="gramEnd"/>
      <w:r w:rsidRPr="0040257A">
        <w:rPr>
          <w:rFonts w:ascii="Times New Roman" w:eastAsia="Times New Roman" w:hAnsi="Times New Roman" w:cs="Times New Roman"/>
          <w:sz w:val="20"/>
          <w:szCs w:val="20"/>
          <w:lang w:eastAsia="ru-RU"/>
        </w:rPr>
        <w:t xml:space="preserve"> Поставщик не несет гарантийных обязательств в отношении Товара, который был введен в эксплуатацию с нарушением данного пункта.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10. Разрешение споров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10.1.При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рабочих дней.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10.2.Все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Республика Саха (Якутия).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10.3.Настоящий Договор регулируется и толкуется в соответствии с законодательством Российской Федерации.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11. Форс-мажорные обстоятельства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11.1.Стороны не несут ответственности за неисполнение любого из своих обязательств, за исключением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Pr="0040257A">
        <w:rPr>
          <w:rFonts w:ascii="Times New Roman" w:eastAsia="Times New Roman" w:hAnsi="Times New Roman" w:cs="Times New Roman"/>
          <w:sz w:val="20"/>
          <w:szCs w:val="20"/>
          <w:lang w:eastAsia="ru-RU"/>
        </w:rPr>
        <w:t xml:space="preserve">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если продолжительность обстоятельств форс-мажора превышает 30 дней настоящий </w:t>
      </w:r>
      <w:proofErr w:type="gramStart"/>
      <w:r w:rsidRPr="0040257A">
        <w:rPr>
          <w:rFonts w:ascii="Times New Roman" w:eastAsia="Times New Roman" w:hAnsi="Times New Roman" w:cs="Times New Roman"/>
          <w:sz w:val="20"/>
          <w:szCs w:val="20"/>
          <w:lang w:eastAsia="ru-RU"/>
        </w:rPr>
        <w:t>договор</w:t>
      </w:r>
      <w:proofErr w:type="gramEnd"/>
      <w:r w:rsidRPr="0040257A">
        <w:rPr>
          <w:rFonts w:ascii="Times New Roman" w:eastAsia="Times New Roman" w:hAnsi="Times New Roman" w:cs="Times New Roman"/>
          <w:sz w:val="20"/>
          <w:szCs w:val="20"/>
          <w:lang w:eastAsia="ru-RU"/>
        </w:rPr>
        <w:t xml:space="preserve"> может быть расторгнут  по письменному заявлению любой из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Несмотря на наступление форс-мажора, перед прекращением настоящего договора вследствие форс-мажорных обстоятель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ороны осуществляют окончательные взаиморасчеты.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12. Срок действия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12.1.Договор вступает в силу с момента его подписания обеими Сторонами и действует до «31»  декабря 2013  г., но в любом случае до полного исполнения Сторонами своих обязательств.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12.2.Настоящий договор может быть пролонгирован путем подписания обеими Сторонами Дополнительного соглашения.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13. Возможность уступки прав по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13.1.Ни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14. Порядок и основания изменения и расторжения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14.1.Настоящий Договор может быть изменен или расторгнут по письменному соглашению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14.2.В случае невозможности исправления недостатков Товара, указанных в Акте о выявленных недостатках в соответствии с п. 5.2 настоящего Договора, либо фактическом неисполнении Поставщиком обязательств по исправлению недостатков Товара в течение 30 календарных дней с момента получения Акта о выявленных недостатках, Покупатель имеет право на одностороннее расторжение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14.3.В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Товара, указанном в п. 9.2 настоящего Договора, либо фактическом неисполнении Поставщиком обязательств по замене Товара</w:t>
      </w:r>
      <w:proofErr w:type="gramEnd"/>
      <w:r w:rsidRPr="0040257A">
        <w:rPr>
          <w:rFonts w:ascii="Times New Roman" w:eastAsia="Times New Roman" w:hAnsi="Times New Roman" w:cs="Times New Roman"/>
          <w:sz w:val="20"/>
          <w:szCs w:val="20"/>
          <w:lang w:eastAsia="ru-RU"/>
        </w:rPr>
        <w:t xml:space="preserve"> на аналогичный Товар, качество которого  соответствует условиям настоящего Договора, в течение 30 календарных дней с момента получения Акта о выявленных недостатках, Покупатель вправе отказаться от исполнения настоящего Договора и потребовать возврата уплаченной за Товар денежной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14.4.При изменении или расторжении Договора по соглашению Сторон Договор считается измененным или расторгнутым </w:t>
      </w:r>
      <w:proofErr w:type="gramStart"/>
      <w:r w:rsidRPr="0040257A">
        <w:rPr>
          <w:rFonts w:ascii="Times New Roman" w:eastAsia="Times New Roman" w:hAnsi="Times New Roman" w:cs="Times New Roman"/>
          <w:sz w:val="20"/>
          <w:szCs w:val="20"/>
          <w:lang w:eastAsia="ru-RU"/>
        </w:rPr>
        <w:t>с даты подписания</w:t>
      </w:r>
      <w:proofErr w:type="gramEnd"/>
      <w:r w:rsidRPr="0040257A">
        <w:rPr>
          <w:rFonts w:ascii="Times New Roman" w:eastAsia="Times New Roman" w:hAnsi="Times New Roman" w:cs="Times New Roman"/>
          <w:sz w:val="20"/>
          <w:szCs w:val="20"/>
          <w:lang w:eastAsia="ru-RU"/>
        </w:rPr>
        <w:t xml:space="preserve"> соответствующего соглашения.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15. Прочие условия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реквизитами, указанными в статье 16 настоящего Договора или в приложениях/дополнениях к нему.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 xml:space="preserve">15.2.Уведомления могут направляться Сторонами с использованием следующих способов связи: электронная почта, факс, телеграф (телеграмма "с уведомлением о вручении телеграфом"), почтовая связь (почтовое отправление </w:t>
      </w:r>
      <w:proofErr w:type="gramEnd"/>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заказное</w:t>
      </w:r>
      <w:proofErr w:type="gramEnd"/>
      <w:r w:rsidRPr="0040257A">
        <w:rPr>
          <w:rFonts w:ascii="Times New Roman" w:eastAsia="Times New Roman" w:hAnsi="Times New Roman" w:cs="Times New Roman"/>
          <w:sz w:val="20"/>
          <w:szCs w:val="20"/>
          <w:lang w:eastAsia="ru-RU"/>
        </w:rPr>
        <w:t xml:space="preserve"> или с объявленной ценностью) "с уведомлением о вручении", а в международном почтовом обмене "с уведомлением о получении"), курьерская связь.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15.3.Любое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15.4.Документы, переданные по электронной и факсимильной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Номера абонентов Покупателя, для направления документов в связи с конкретной поставкой, указываются в соответствующем Приложении к  настоящему Договору. Стороны обязуются осуществить обмен оригиналами документов, переданных друг другу с использованием по электронной почте и факсимильных аппаратов, в течение 15 рабочих дней. Риск искажения информации несет Сторона, направившая информацию.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15.5.Настоящий Договор составлен в письменной форме в двух подлинных экземплярах, имеющих равную юридическую силу, один экземпляр  для Покупателя и один экземпляр для Поставщика.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15.6.В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15.7.Настоящий Договор является действительным при наличии подписей уполномоченных представителей и печатей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15.8.Любые приложения, изменения и дополнения к настоящему Договору, за исключением указанных в п.15.10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15.9.Условия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15.10.Каждая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40257A" w:rsidRPr="0040257A" w:rsidRDefault="0040257A" w:rsidP="0040257A">
      <w:pPr>
        <w:spacing w:before="120" w:after="12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0257A" w:rsidRPr="0040257A" w:rsidTr="009968B9">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Покупатель</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tc>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Поставщик</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Российская Федерация,</w:t>
            </w:r>
            <w:r w:rsidRPr="0040257A">
              <w:rPr>
                <w:rFonts w:ascii="Times New Roman" w:eastAsia="Times New Roman" w:hAnsi="Times New Roman" w:cs="Times New Roman"/>
                <w:b/>
                <w:sz w:val="20"/>
                <w:szCs w:val="20"/>
                <w:lang w:eastAsia="ru-RU"/>
              </w:rPr>
              <w:t xml:space="preserve"> </w:t>
            </w:r>
            <w:r w:rsidRPr="0040257A">
              <w:rPr>
                <w:rFonts w:ascii="Times New Roman" w:eastAsia="Times New Roman" w:hAnsi="Times New Roman" w:cs="Times New Roman"/>
                <w:sz w:val="20"/>
                <w:szCs w:val="20"/>
                <w:lang w:eastAsia="ru-RU"/>
              </w:rPr>
              <w:t xml:space="preserve">678214, Республика Саха (Якутия), Вилюйский улус, поселок </w:t>
            </w:r>
            <w:proofErr w:type="spellStart"/>
            <w:r w:rsidRPr="0040257A">
              <w:rPr>
                <w:rFonts w:ascii="Times New Roman" w:eastAsia="Times New Roman" w:hAnsi="Times New Roman" w:cs="Times New Roman"/>
                <w:sz w:val="20"/>
                <w:szCs w:val="20"/>
                <w:lang w:eastAsia="ru-RU"/>
              </w:rPr>
              <w:t>Кысыл</w:t>
            </w:r>
            <w:proofErr w:type="spellEnd"/>
            <w:r w:rsidRPr="0040257A">
              <w:rPr>
                <w:rFonts w:ascii="Times New Roman" w:eastAsia="Times New Roman" w:hAnsi="Times New Roman" w:cs="Times New Roman"/>
                <w:sz w:val="20"/>
                <w:szCs w:val="20"/>
                <w:lang w:eastAsia="ru-RU"/>
              </w:rPr>
              <w:t xml:space="preserve">-Сыр,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улица Ленина, дом 4</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(4112) 401-592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(4112) 401-597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ИНН</w:t>
            </w:r>
            <w:r w:rsidRPr="0040257A">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b/>
                <w:sz w:val="20"/>
                <w:szCs w:val="20"/>
                <w:lang w:eastAsia="ru-RU"/>
              </w:rPr>
              <w:t>1435032049</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КПП 144950001</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р</w:t>
            </w:r>
            <w:proofErr w:type="gramEnd"/>
            <w:r w:rsidRPr="0040257A">
              <w:rPr>
                <w:rFonts w:ascii="Times New Roman" w:eastAsia="Times New Roman" w:hAnsi="Times New Roman" w:cs="Times New Roman"/>
                <w:sz w:val="20"/>
                <w:szCs w:val="20"/>
                <w:lang w:eastAsia="ru-RU"/>
              </w:rPr>
              <w:t>/счёт 40702810600060000482</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филиале Якутском ОАО «Собинбанк» г. Якутск</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к/с 30101810500000000729</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БИК   049805729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ОКПО  00153815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ИНН </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КПП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gramStart"/>
            <w:r w:rsidRPr="0040257A">
              <w:rPr>
                <w:rFonts w:ascii="Times New Roman" w:eastAsia="Times New Roman" w:hAnsi="Times New Roman" w:cs="Times New Roman"/>
                <w:b/>
                <w:sz w:val="20"/>
                <w:szCs w:val="20"/>
                <w:lang w:eastAsia="ru-RU"/>
              </w:rPr>
              <w:t>р</w:t>
            </w:r>
            <w:proofErr w:type="gramEnd"/>
            <w:r w:rsidRPr="0040257A">
              <w:rPr>
                <w:rFonts w:ascii="Times New Roman" w:eastAsia="Times New Roman" w:hAnsi="Times New Roman" w:cs="Times New Roman"/>
                <w:b/>
                <w:sz w:val="20"/>
                <w:szCs w:val="20"/>
                <w:lang w:eastAsia="ru-RU"/>
              </w:rPr>
              <w:t xml:space="preserve">/счёт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БИК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ОКПО</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Ген</w:t>
            </w:r>
            <w:r w:rsidR="00626D1B">
              <w:rPr>
                <w:rFonts w:ascii="Times New Roman" w:eastAsia="Times New Roman" w:hAnsi="Times New Roman" w:cs="Times New Roman"/>
                <w:b/>
                <w:sz w:val="20"/>
                <w:szCs w:val="20"/>
                <w:lang w:eastAsia="ru-RU"/>
              </w:rPr>
              <w:t>е</w:t>
            </w:r>
            <w:r w:rsidRPr="0040257A">
              <w:rPr>
                <w:rFonts w:ascii="Times New Roman" w:eastAsia="Times New Roman" w:hAnsi="Times New Roman" w:cs="Times New Roman"/>
                <w:b/>
                <w:sz w:val="20"/>
                <w:szCs w:val="20"/>
                <w:lang w:eastAsia="ru-RU"/>
              </w:rPr>
              <w:t>ральный  директор</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____________________________З.К. Юсупов</w:t>
            </w: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r>
    </w:tbl>
    <w:p w:rsidR="0040257A" w:rsidRPr="0040257A" w:rsidRDefault="0040257A" w:rsidP="0040257A">
      <w:pPr>
        <w:spacing w:after="0" w:line="240" w:lineRule="auto"/>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r w:rsidRPr="0040257A">
        <w:rPr>
          <w:rFonts w:ascii="Times New Roman" w:eastAsia="Times New Roman" w:hAnsi="Times New Roman" w:cs="Times New Roman"/>
          <w:sz w:val="28"/>
          <w:szCs w:val="28"/>
          <w:lang w:eastAsia="ru-RU"/>
        </w:rPr>
        <w:tab/>
      </w:r>
    </w:p>
    <w:p w:rsidR="0040257A" w:rsidRDefault="0040257A"/>
    <w:sectPr w:rsidR="0040257A"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963C4"/>
    <w:rsid w:val="000B5CEC"/>
    <w:rsid w:val="0018213C"/>
    <w:rsid w:val="001C2D94"/>
    <w:rsid w:val="00257963"/>
    <w:rsid w:val="002830B7"/>
    <w:rsid w:val="002D5005"/>
    <w:rsid w:val="003124B9"/>
    <w:rsid w:val="00345311"/>
    <w:rsid w:val="0040257A"/>
    <w:rsid w:val="004D064F"/>
    <w:rsid w:val="004F2A43"/>
    <w:rsid w:val="00575CF5"/>
    <w:rsid w:val="00591546"/>
    <w:rsid w:val="00626D1B"/>
    <w:rsid w:val="00672C73"/>
    <w:rsid w:val="008C09F9"/>
    <w:rsid w:val="009968B9"/>
    <w:rsid w:val="00A45E36"/>
    <w:rsid w:val="00AC406D"/>
    <w:rsid w:val="00B44B0A"/>
    <w:rsid w:val="00B618EF"/>
    <w:rsid w:val="00BD6F8B"/>
    <w:rsid w:val="00E87CF9"/>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uiPriority w:val="99"/>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ilovaSN@yatec.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hyperlink" Target="http://etp.roseltorg.ru/trade/view/?id=COM10101200006"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mailto:tender@yatec.ru" TargetMode="External"/><Relationship Id="rId5" Type="http://schemas.openxmlformats.org/officeDocument/2006/relationships/webSettings" Target="webSettings.xml"/><Relationship Id="rId15" Type="http://schemas.openxmlformats.org/officeDocument/2006/relationships/hyperlink" Target="mailto:tender@yatec.ru" TargetMode="External"/><Relationship Id="rId10" Type="http://schemas.openxmlformats.org/officeDocument/2006/relationships/hyperlink" Target="mailto:MikhailovaSN@ya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yatec.ru" TargetMode="External"/><Relationship Id="rId14" Type="http://schemas.openxmlformats.org/officeDocument/2006/relationships/hyperlink" Target="mailto:MikhailovaSN@ya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15400</Words>
  <Characters>87784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Надежда Васильевна</dc:creator>
  <cp:keywords/>
  <dc:description/>
  <cp:lastModifiedBy> </cp:lastModifiedBy>
  <cp:revision>11</cp:revision>
  <cp:lastPrinted>2012-10-22T00:00:00Z</cp:lastPrinted>
  <dcterms:created xsi:type="dcterms:W3CDTF">2012-10-11T07:44:00Z</dcterms:created>
  <dcterms:modified xsi:type="dcterms:W3CDTF">2012-10-22T00:00:00Z</dcterms:modified>
</cp:coreProperties>
</file>