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89" w:rsidRPr="00634789" w:rsidRDefault="00634789" w:rsidP="00634789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pacing w:val="6"/>
        </w:rPr>
      </w:pPr>
      <w:r w:rsidRPr="00634789">
        <w:rPr>
          <w:rFonts w:ascii="Times New Roman" w:eastAsia="Times New Roman" w:hAnsi="Times New Roman" w:cs="Times New Roman"/>
          <w:b/>
          <w:bCs/>
          <w:color w:val="000000"/>
          <w:spacing w:val="6"/>
        </w:rPr>
        <w:t>УТВЕРЖДЕНО</w:t>
      </w:r>
    </w:p>
    <w:p w:rsidR="00634789" w:rsidRPr="00634789" w:rsidRDefault="00634789" w:rsidP="00634789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6"/>
        </w:rPr>
      </w:pPr>
      <w:r w:rsidRPr="00634789">
        <w:rPr>
          <w:rFonts w:ascii="Times New Roman" w:eastAsia="Times New Roman" w:hAnsi="Times New Roman" w:cs="Times New Roman"/>
          <w:color w:val="000000"/>
          <w:spacing w:val="6"/>
        </w:rPr>
        <w:t>внеочередным Общим собранием акционеров открытого акционерного общества «Якутская топливно-энергетическая компания»</w:t>
      </w:r>
    </w:p>
    <w:p w:rsidR="00634789" w:rsidRPr="00634789" w:rsidRDefault="00634789" w:rsidP="00634789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pacing w:val="6"/>
        </w:rPr>
      </w:pPr>
      <w:r w:rsidRPr="00634789">
        <w:rPr>
          <w:rFonts w:ascii="Times New Roman" w:eastAsia="Times New Roman" w:hAnsi="Times New Roman" w:cs="Times New Roman"/>
          <w:color w:val="000000"/>
          <w:spacing w:val="6"/>
        </w:rPr>
        <w:t xml:space="preserve">«__» ________ 2018 г. </w:t>
      </w:r>
    </w:p>
    <w:p w:rsidR="00634789" w:rsidRPr="00634789" w:rsidRDefault="00634789" w:rsidP="00634789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pacing w:val="6"/>
        </w:rPr>
      </w:pPr>
      <w:r w:rsidRPr="00634789">
        <w:rPr>
          <w:rFonts w:ascii="Times New Roman" w:eastAsia="Times New Roman" w:hAnsi="Times New Roman" w:cs="Times New Roman"/>
          <w:color w:val="000000"/>
          <w:spacing w:val="6"/>
        </w:rPr>
        <w:t>(Протокол от «___» _____  г. №__)</w:t>
      </w: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9218F9" w:rsidRDefault="009218F9" w:rsidP="0092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8F9" w:rsidRDefault="009218F9" w:rsidP="0092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8F9" w:rsidRPr="009218F9" w:rsidRDefault="009218F9" w:rsidP="0092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8F9" w:rsidRPr="009218F9" w:rsidRDefault="009218F9" w:rsidP="009218F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32"/>
          <w:szCs w:val="32"/>
          <w:lang w:eastAsia="zh-CN"/>
        </w:rPr>
      </w:pPr>
      <w:r w:rsidRPr="009218F9">
        <w:rPr>
          <w:rFonts w:ascii="Times New Roman" w:eastAsia="Times New Roman" w:hAnsi="Times New Roman" w:cs="Times New Roman"/>
          <w:b/>
          <w:iCs/>
          <w:smallCaps/>
          <w:sz w:val="32"/>
          <w:szCs w:val="32"/>
          <w:lang w:eastAsia="zh-CN"/>
        </w:rPr>
        <w:t>ПУБЛИЧНОЕ АКЦИОНЕРНОЕ ОБЩЕСТВО</w:t>
      </w:r>
    </w:p>
    <w:p w:rsidR="009218F9" w:rsidRPr="009218F9" w:rsidRDefault="009218F9" w:rsidP="009218F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218F9">
        <w:rPr>
          <w:rFonts w:ascii="Times New Roman" w:eastAsia="Times New Roman" w:hAnsi="Times New Roman" w:cs="Times New Roman"/>
          <w:b/>
          <w:iCs/>
          <w:smallCaps/>
          <w:sz w:val="32"/>
          <w:szCs w:val="32"/>
          <w:lang w:eastAsia="zh-CN"/>
        </w:rPr>
        <w:t>«Якутская топливно-энергетическая компания»</w:t>
      </w:r>
    </w:p>
    <w:p w:rsidR="009218F9" w:rsidRPr="009218F9" w:rsidRDefault="009218F9" w:rsidP="00921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</w:rPr>
      </w:pP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</w:rPr>
      </w:pP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</w:rPr>
      </w:pP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</w:pPr>
      <w:r w:rsidRPr="006347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Положение о вознаграждениях и компенсациях, </w:t>
      </w:r>
      <w:r w:rsidRPr="0063478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br/>
        <w:t>выплачиваемых членам Совета директоров</w:t>
      </w:r>
      <w:r w:rsidR="00C94F02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bookmarkStart w:id="0" w:name="_GoBack"/>
      <w:bookmarkEnd w:id="0"/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</w:p>
    <w:p w:rsidR="00634789" w:rsidRPr="00634789" w:rsidRDefault="00634789" w:rsidP="0063478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789" w:rsidRPr="00634789" w:rsidRDefault="00634789" w:rsidP="0063478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634789" w:rsidRPr="00634789" w:rsidRDefault="00634789" w:rsidP="00634789">
      <w:pPr>
        <w:widowControl w:val="0"/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pacing w:val="6"/>
        </w:rPr>
      </w:pPr>
    </w:p>
    <w:p w:rsidR="00634789" w:rsidRPr="00634789" w:rsidRDefault="00634789" w:rsidP="00634789">
      <w:pPr>
        <w:widowControl w:val="0"/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pacing w:val="6"/>
        </w:rPr>
      </w:pPr>
    </w:p>
    <w:p w:rsidR="00634789" w:rsidRPr="00634789" w:rsidRDefault="00634789" w:rsidP="00634789">
      <w:pPr>
        <w:widowControl w:val="0"/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pacing w:val="6"/>
        </w:rPr>
      </w:pP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</w:rPr>
      </w:pPr>
      <w:r w:rsidRPr="00634789">
        <w:rPr>
          <w:rFonts w:ascii="Times New Roman" w:eastAsia="Times New Roman" w:hAnsi="Times New Roman" w:cs="Times New Roman"/>
          <w:b/>
          <w:spacing w:val="6"/>
        </w:rPr>
        <w:t>Республика Саха (Якутия), п.</w:t>
      </w:r>
      <w:r w:rsidRPr="00634789">
        <w:rPr>
          <w:rFonts w:ascii="Times New Roman" w:eastAsia="Times New Roman" w:hAnsi="Times New Roman" w:cs="Times New Roman"/>
          <w:b/>
          <w:spacing w:val="6"/>
          <w:lang w:val="en-US"/>
        </w:rPr>
        <w:t> </w:t>
      </w:r>
      <w:proofErr w:type="spellStart"/>
      <w:r w:rsidRPr="00634789">
        <w:rPr>
          <w:rFonts w:ascii="Times New Roman" w:eastAsia="Times New Roman" w:hAnsi="Times New Roman" w:cs="Times New Roman"/>
          <w:b/>
          <w:spacing w:val="6"/>
        </w:rPr>
        <w:t>Кысыл</w:t>
      </w:r>
      <w:proofErr w:type="spellEnd"/>
      <w:r w:rsidRPr="00634789">
        <w:rPr>
          <w:rFonts w:ascii="Times New Roman" w:eastAsia="Times New Roman" w:hAnsi="Times New Roman" w:cs="Times New Roman"/>
          <w:b/>
          <w:spacing w:val="6"/>
        </w:rPr>
        <w:t>-Сыр,</w:t>
      </w:r>
      <w:r w:rsidRPr="00634789"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 </w:t>
      </w: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</w:rPr>
      </w:pPr>
      <w:r w:rsidRPr="00634789">
        <w:rPr>
          <w:rFonts w:ascii="Times New Roman" w:eastAsia="Times New Roman" w:hAnsi="Times New Roman" w:cs="Times New Roman"/>
          <w:b/>
          <w:color w:val="000000"/>
          <w:spacing w:val="6"/>
        </w:rPr>
        <w:t>2018 г.</w:t>
      </w:r>
    </w:p>
    <w:p w:rsidR="00634789" w:rsidRPr="00634789" w:rsidRDefault="00634789" w:rsidP="006347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</w:rPr>
      </w:pPr>
    </w:p>
    <w:p w:rsidR="008A31C9" w:rsidRDefault="008A31C9"/>
    <w:p w:rsidR="00634789" w:rsidRPr="00634789" w:rsidRDefault="00634789" w:rsidP="00634789">
      <w:pPr>
        <w:keepNext/>
        <w:keepLines/>
        <w:spacing w:after="20" w:line="24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4789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СТАТЬЯ 1. ОБЩИЕ ПОЛОЖЕНИЯ</w:t>
      </w:r>
    </w:p>
    <w:p w:rsidR="00634789" w:rsidRPr="007354CA" w:rsidRDefault="00634789" w:rsidP="00634789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 вознаграждениях и компенсациях, выплачиваемых членам Совета директоров </w:t>
      </w:r>
      <w:r w:rsidR="009218F9">
        <w:rPr>
          <w:rFonts w:ascii="Times New Roman" w:eastAsia="Calibri" w:hAnsi="Times New Roman" w:cs="Times New Roman"/>
          <w:sz w:val="24"/>
          <w:szCs w:val="24"/>
        </w:rPr>
        <w:t>Публичного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</w:t>
      </w:r>
      <w:r w:rsidRPr="007354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Якутская топливно-энергетическая компания» </w:t>
      </w:r>
      <w:r w:rsidRPr="007354CA">
        <w:rPr>
          <w:rFonts w:ascii="Times New Roman" w:eastAsia="Calibri" w:hAnsi="Times New Roman" w:cs="Times New Roman"/>
          <w:sz w:val="24"/>
          <w:szCs w:val="24"/>
        </w:rPr>
        <w:t>(далее – «</w:t>
      </w:r>
      <w:r w:rsidRPr="007354CA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») разработано в соответствии с Федеральным законом от 26 декабря 1995 года № 208-ФЗ «Об акционерных обществах», Уставом </w:t>
      </w:r>
      <w:r w:rsidR="009218F9">
        <w:rPr>
          <w:rFonts w:ascii="Times New Roman" w:eastAsia="Calibri" w:hAnsi="Times New Roman" w:cs="Times New Roman"/>
          <w:sz w:val="24"/>
          <w:szCs w:val="24"/>
        </w:rPr>
        <w:t>Публичного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</w:t>
      </w:r>
      <w:r w:rsidRPr="007354CA">
        <w:rPr>
          <w:rFonts w:ascii="Times New Roman" w:eastAsia="Calibri" w:hAnsi="Times New Roman" w:cs="Times New Roman"/>
          <w:color w:val="000000"/>
          <w:sz w:val="24"/>
          <w:szCs w:val="24"/>
        </w:rPr>
        <w:t>Якутская топливно-энергетическая компания»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 (далее - </w:t>
      </w:r>
      <w:r w:rsidR="009218F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354CA">
        <w:rPr>
          <w:rFonts w:ascii="Times New Roman" w:eastAsia="Calibri" w:hAnsi="Times New Roman" w:cs="Times New Roman"/>
          <w:b/>
          <w:sz w:val="24"/>
          <w:szCs w:val="24"/>
        </w:rPr>
        <w:t>АО «ЯТЭК»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7354CA">
        <w:rPr>
          <w:rFonts w:ascii="Times New Roman" w:eastAsia="Calibri" w:hAnsi="Times New Roman" w:cs="Times New Roman"/>
          <w:b/>
          <w:sz w:val="24"/>
          <w:szCs w:val="24"/>
        </w:rPr>
        <w:t>«Общество»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218F9">
        <w:rPr>
          <w:rFonts w:ascii="Times New Roman" w:eastAsia="Calibri" w:hAnsi="Times New Roman" w:cs="Times New Roman"/>
          <w:sz w:val="24"/>
          <w:szCs w:val="24"/>
        </w:rPr>
        <w:t>Положением о Совете директоров П</w:t>
      </w:r>
      <w:r w:rsidRPr="007354CA">
        <w:rPr>
          <w:rFonts w:ascii="Times New Roman" w:eastAsia="Calibri" w:hAnsi="Times New Roman" w:cs="Times New Roman"/>
          <w:sz w:val="24"/>
          <w:szCs w:val="24"/>
        </w:rPr>
        <w:t>АО «ЯТЭК» и иными действующими нормативными актами. Положение устанавливает размер и порядок выплаты вознаграждений и компен</w:t>
      </w:r>
      <w:r w:rsidR="009218F9">
        <w:rPr>
          <w:rFonts w:ascii="Times New Roman" w:eastAsia="Calibri" w:hAnsi="Times New Roman" w:cs="Times New Roman"/>
          <w:sz w:val="24"/>
          <w:szCs w:val="24"/>
        </w:rPr>
        <w:t>саций членам Совета директоров П</w:t>
      </w:r>
      <w:r w:rsidRPr="007354CA">
        <w:rPr>
          <w:rFonts w:ascii="Times New Roman" w:eastAsia="Calibri" w:hAnsi="Times New Roman" w:cs="Times New Roman"/>
          <w:sz w:val="24"/>
          <w:szCs w:val="24"/>
        </w:rPr>
        <w:t>АО «ЯТЭК».</w:t>
      </w:r>
      <w:r w:rsidRPr="007354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4789" w:rsidRPr="007354CA" w:rsidRDefault="00634789" w:rsidP="00634789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утверждается Общим собранием акционеров и является основанием для начисления и выплаты вознаграждений членам Совета директоров Общества.</w:t>
      </w:r>
    </w:p>
    <w:p w:rsidR="00634789" w:rsidRPr="007354CA" w:rsidRDefault="00634789" w:rsidP="00634789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Общего собрания акционеров членам Совета директоров Общества в период исполнения ими своих обязанностей могут выплачиваться вознаграждения и (или) компенсироваться расходы, связанные с исполнением ими функций членов Совета директоров Общества.</w:t>
      </w:r>
    </w:p>
    <w:p w:rsidR="00BB6BC8" w:rsidRPr="007354CA" w:rsidRDefault="00634789" w:rsidP="00BB6BC8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выплате членам Совета директоров вознаграждения и (или) компенсации расходов принимается Общим собранием акционеров Общества.</w:t>
      </w:r>
    </w:p>
    <w:p w:rsidR="00BB6BC8" w:rsidRPr="007354CA" w:rsidRDefault="00BB6BC8" w:rsidP="00BB6BC8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Совета директоров Общества не вправе получать иные вознаграждения и (или) компенсации расходов за осуществление ими своих полномочий, кроме предусмотренных настоящим Положением.</w:t>
      </w:r>
    </w:p>
    <w:p w:rsidR="00BB6BC8" w:rsidRPr="007354CA" w:rsidRDefault="00BB6BC8" w:rsidP="00BB6BC8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Times New Roman" w:hAnsi="Times New Roman" w:cs="Times New Roman"/>
          <w:sz w:val="24"/>
          <w:szCs w:val="24"/>
        </w:rPr>
        <w:t xml:space="preserve">Выплата вознаграждений и компенсаций осуществляется Обществом в безналичной форме по банковским реквизитам, указанным членом Совета директоров. 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Датой перечисления средств является дата списания денежных средств с расчетного счета Общества.   </w:t>
      </w:r>
    </w:p>
    <w:p w:rsidR="00BB6BC8" w:rsidRPr="007354CA" w:rsidRDefault="00BB6BC8" w:rsidP="00BB6BC8">
      <w:pPr>
        <w:pStyle w:val="a8"/>
        <w:numPr>
          <w:ilvl w:val="1"/>
          <w:numId w:val="1"/>
        </w:numPr>
        <w:spacing w:before="12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настоящего Положения не распространяется на членов Совета директоров:</w:t>
      </w:r>
    </w:p>
    <w:p w:rsidR="00BB6BC8" w:rsidRPr="007354CA" w:rsidRDefault="00BB6BC8" w:rsidP="00BB6BC8">
      <w:pPr>
        <w:pStyle w:val="a8"/>
        <w:spacing w:before="120" w:after="200" w:line="240" w:lineRule="auto"/>
        <w:ind w:left="58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являющихся одновременно членами коллегиального или единоличного исполнительного органа Общества;</w:t>
      </w:r>
    </w:p>
    <w:p w:rsidR="00BB6BC8" w:rsidRPr="007354CA" w:rsidRDefault="00BB6BC8" w:rsidP="00BB6BC8">
      <w:pPr>
        <w:pStyle w:val="a8"/>
        <w:spacing w:before="120" w:after="200" w:line="240" w:lineRule="auto"/>
        <w:ind w:left="58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являющихся работниками Общества;</w:t>
      </w:r>
    </w:p>
    <w:p w:rsidR="00BB6BC8" w:rsidRPr="007354CA" w:rsidRDefault="00BB6BC8" w:rsidP="00BB6BC8">
      <w:pPr>
        <w:pStyle w:val="a8"/>
        <w:spacing w:before="120" w:after="200" w:line="240" w:lineRule="auto"/>
        <w:ind w:left="58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являющихся лицами, в отношении которых законодательством Российской Федерации предусмотрено ограничение или запрет на получение каких-либо выплат от коммерческих организаций.</w:t>
      </w:r>
    </w:p>
    <w:p w:rsidR="00BB6BC8" w:rsidRPr="00BB6BC8" w:rsidRDefault="00BB6BC8" w:rsidP="00BB6BC8">
      <w:pPr>
        <w:pStyle w:val="a8"/>
        <w:spacing w:before="120" w:after="200" w:line="240" w:lineRule="auto"/>
        <w:ind w:left="581"/>
        <w:jc w:val="both"/>
        <w:rPr>
          <w:rFonts w:ascii="Times New Roman" w:eastAsia="Times New Roman" w:hAnsi="Times New Roman" w:cs="Times New Roman"/>
          <w:b/>
        </w:rPr>
      </w:pPr>
    </w:p>
    <w:p w:rsidR="00BB6BC8" w:rsidRDefault="00BB6BC8" w:rsidP="00BB6BC8">
      <w:pPr>
        <w:pStyle w:val="a8"/>
        <w:spacing w:before="120" w:after="200" w:line="240" w:lineRule="auto"/>
        <w:ind w:left="581"/>
        <w:jc w:val="both"/>
        <w:rPr>
          <w:rFonts w:ascii="Times New Roman" w:eastAsia="Times New Roman" w:hAnsi="Times New Roman" w:cs="Times New Roman"/>
        </w:rPr>
      </w:pPr>
    </w:p>
    <w:p w:rsidR="007354CA" w:rsidRDefault="007354CA" w:rsidP="007354CA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7354CA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СТАТЬЯ </w:t>
      </w:r>
      <w:r w:rsidR="00BB6BC8" w:rsidRPr="00BB6BC8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2. П</w:t>
      </w:r>
      <w:r w:rsidRPr="007354CA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ОРЯДОК ОПРЕДЕЛЕНИЯ РАЗМЕРА ВОЗНАГРАЖДЕНИЯ</w:t>
      </w:r>
    </w:p>
    <w:p w:rsidR="007354CA" w:rsidRDefault="00BB6BC8" w:rsidP="007354CA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Периодом расчета выплаты вознаграждений членам Совета директоров Общества является один корпоративный год, который начинается с момента избрания состава Совета директоров на годовом Общем собрании акционеров Общества и завершается моментом проведения последующего годового Общего собрания акционеров Общества.</w:t>
      </w:r>
    </w:p>
    <w:p w:rsidR="007354CA" w:rsidRDefault="00BB6BC8" w:rsidP="007354CA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Размер вознаграждения члену Совета директоров Общества состоит из основного вознаграждения за участие члена Совета директоров Общества в заседаниях Совета директоров Общества и дополнительного вознаграждения за исполнение членом Совета директоров Общества обязанностей Председателя Совета директоров и/или члена комитетов Совета директоров Общества.</w:t>
      </w:r>
    </w:p>
    <w:p w:rsidR="00BB6BC8" w:rsidRPr="000D17D1" w:rsidRDefault="007354CA" w:rsidP="007354CA">
      <w:pPr>
        <w:spacing w:before="330" w:after="16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</w:t>
      </w:r>
      <w:r w:rsidR="00BB6BC8"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Основное вознаграждение выплачивается в денежной форме за исполнение обязанностей члена Совета директоров Общества в течение периода времени от даты </w:t>
      </w:r>
      <w:r w:rsidR="00BB6BC8"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проведения годового Общего собрания акционеров до даты проведения следующего</w:t>
      </w:r>
      <w:r w:rsidR="000D1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B6BC8"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</w:t>
      </w:r>
      <w:r w:rsidR="000D1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вого Общего собрания акционеров.</w:t>
      </w:r>
    </w:p>
    <w:p w:rsidR="00BB6BC8" w:rsidRDefault="00BB6BC8" w:rsidP="000D1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735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Размер основного вознаграждения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корпоративный год определяется ежегодно на годовом общем собрании </w:t>
      </w:r>
      <w:r w:rsidR="00320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акционеров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D17D1" w:rsidRPr="000D17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досрочном прекращении полномочий члена Совета директоров, вознаграждение выплачивается в размере, пропорциональном фактическому сроку полномочий члена Совета директоров в течение корпоративного года.</w:t>
      </w:r>
    </w:p>
    <w:p w:rsidR="007354CA" w:rsidRPr="00BB6BC8" w:rsidRDefault="007354CA" w:rsidP="0032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013C" w:rsidRPr="00BB6BC8" w:rsidRDefault="007354CA" w:rsidP="0032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</w:t>
      </w:r>
      <w:r w:rsidR="00BB6BC8" w:rsidRPr="00BB6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Определение размера дополнительного вознаграждения за исполнение членом Совета директоров Общества обязанностей Председателя Совета директоров и/или члена комитетов Совета директоров Общества</w:t>
      </w:r>
      <w:r w:rsidR="003201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ежегодно на годовом общем собрании акционеров.</w:t>
      </w:r>
    </w:p>
    <w:p w:rsidR="00BB6BC8" w:rsidRPr="007354CA" w:rsidRDefault="007354CA" w:rsidP="007354CA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  <w:r w:rsidRPr="007354CA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СТАТЬЯ </w:t>
      </w:r>
      <w:r w:rsidR="00BB6BC8" w:rsidRPr="00BB6BC8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 xml:space="preserve">3. </w:t>
      </w:r>
      <w:r w:rsidRPr="007354CA"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  <w:t>ПОРЯДОК ВЫПЛАТЫ КОМПЕНСАЦИИ</w:t>
      </w:r>
    </w:p>
    <w:p w:rsidR="007354CA" w:rsidRPr="007354CA" w:rsidRDefault="007354CA" w:rsidP="007354CA">
      <w:pPr>
        <w:spacing w:before="120" w:after="0" w:line="240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3.1.</w:t>
      </w:r>
      <w:r w:rsidRPr="007354C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Компенсации подлежат следующие фактически произведенные и документально подтвержденные расходы члена Совета директоров Общества, связанные с участием в деятельности органов управления Общества при исполнении функций члена Совета директоров Общества: </w:t>
      </w:r>
    </w:p>
    <w:p w:rsidR="007354CA" w:rsidRPr="007354CA" w:rsidRDefault="007354CA" w:rsidP="007354CA">
      <w:pPr>
        <w:spacing w:after="0" w:line="240" w:lineRule="auto"/>
        <w:ind w:left="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3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расходы на оплату проезда к месту проведения заседания органа управления Общества и обратно (в том числе страхование пассажиров на транспорте, оплата услуг по оформлению проездных документов) - за билет в салоне бизнес-класса самолета либо за билет в купе вагона СВ;</w:t>
      </w: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22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расходы на оплату проезда от аэропорта или железнодорожного вокзала до гостиницы и обратно автомобилем представительского класса или на аэроэкспрессе в салоне бизнес-класса;</w:t>
      </w: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4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услуги VIP-залов в аэропортах и на вокзалах;</w:t>
      </w: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26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расходы на проживание в гостинице в номере «люкс» для одноместного проживания;</w:t>
      </w: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36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расходы на оплату услуг связи, телефонии и Интернета;</w:t>
      </w: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36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дополнительные расходы, связанные с проживанием вне места постоянного жительства (суточные);</w:t>
      </w:r>
    </w:p>
    <w:p w:rsidR="007354CA" w:rsidRPr="007354CA" w:rsidRDefault="007354CA" w:rsidP="007354CA">
      <w:pPr>
        <w:widowControl w:val="0"/>
        <w:numPr>
          <w:ilvl w:val="0"/>
          <w:numId w:val="2"/>
        </w:numPr>
        <w:tabs>
          <w:tab w:val="left" w:pos="1441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иные расходы, связанные с участием члена Совета директоров Общества в работе органов управления Общества.</w:t>
      </w:r>
    </w:p>
    <w:p w:rsidR="007354CA" w:rsidRPr="007354CA" w:rsidRDefault="007354CA" w:rsidP="007354CA">
      <w:pPr>
        <w:widowControl w:val="0"/>
        <w:tabs>
          <w:tab w:val="left" w:pos="144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CA" w:rsidRPr="007354CA" w:rsidRDefault="007354CA" w:rsidP="007354CA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Для целей расчета и компенсаций расходов, предусмотренных настоящим Положением, учитываются расходы, понесенные членом Совета директоров в период не ранее 10 (десяти) календарных дней до и 2 (двух) дней после заседания органа управления Общества.</w:t>
      </w:r>
    </w:p>
    <w:p w:rsidR="007354CA" w:rsidRPr="007354CA" w:rsidRDefault="007354CA" w:rsidP="007354CA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CA" w:rsidRPr="007354CA" w:rsidRDefault="007354CA" w:rsidP="007354CA">
      <w:pPr>
        <w:widowControl w:val="0"/>
        <w:tabs>
          <w:tab w:val="left" w:pos="144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7354CA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Документами, подтверждающими фактически произведенные расходы, являются: счета, квитанции, чеки, талоны, билеты/электронные билеты, счета за проживание в гостинице, платежные документы, подтверждающие факт оплаты соответствующих услуг, и другие т.п. документы, которые должны соответствовать требованиям, предъявляемым Законодательством РФ к первичным учетным документам, подтверждающим понесенные расходы на командировки и/или представительские расходы. Документы, не соответствующие требованиям Законодательства РФ компенсации не подлежат.</w:t>
      </w:r>
    </w:p>
    <w:p w:rsidR="007354CA" w:rsidRPr="007354CA" w:rsidRDefault="007354CA" w:rsidP="00BB6BC8">
      <w:pPr>
        <w:spacing w:before="330" w:after="165" w:line="240" w:lineRule="auto"/>
        <w:outlineLvl w:val="0"/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</w:pPr>
    </w:p>
    <w:p w:rsidR="007354CA" w:rsidRPr="007354CA" w:rsidRDefault="007354CA" w:rsidP="00BB6BC8">
      <w:pPr>
        <w:spacing w:before="330" w:after="165" w:line="240" w:lineRule="auto"/>
        <w:outlineLvl w:val="0"/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</w:pPr>
    </w:p>
    <w:p w:rsidR="007354CA" w:rsidRPr="007354CA" w:rsidRDefault="007354CA" w:rsidP="007354CA">
      <w:pPr>
        <w:keepNext/>
        <w:keepLines/>
        <w:spacing w:after="20" w:line="24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8190"/>
      <w:r w:rsidRPr="0073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СТАТЬЯ 4. ЗАКЛЮЧИТЕЛЬНЫЕ ПОЛОЖЕНИЯ</w:t>
      </w:r>
      <w:bookmarkEnd w:id="1"/>
    </w:p>
    <w:p w:rsidR="007354CA" w:rsidRPr="007354CA" w:rsidRDefault="007354CA" w:rsidP="007354CA">
      <w:pPr>
        <w:spacing w:before="120" w:after="200" w:line="240" w:lineRule="auto"/>
        <w:ind w:lef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6.1.</w:t>
      </w:r>
      <w:r w:rsidRPr="007354C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утверждается Общим собранием акционеров Общества. Решение об утверждении настоящего Положения принимается в порядке, предусмотренном Уставом Общества. </w:t>
      </w:r>
    </w:p>
    <w:p w:rsidR="007354CA" w:rsidRPr="007354CA" w:rsidRDefault="007354CA" w:rsidP="007354CA">
      <w:pPr>
        <w:spacing w:after="200" w:line="240" w:lineRule="auto"/>
        <w:ind w:left="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>6.2.</w:t>
      </w:r>
      <w:r w:rsidRPr="007354C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Решение о внесении изменений и/или дополнений в настоящее Положение принимается Общим собранием акционеров Общества в порядке, предусмотренном Уставом Общества. </w:t>
      </w:r>
    </w:p>
    <w:p w:rsidR="007354CA" w:rsidRPr="007354CA" w:rsidRDefault="007354CA" w:rsidP="007354CA">
      <w:pPr>
        <w:spacing w:after="200" w:line="240" w:lineRule="auto"/>
        <w:ind w:left="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6.3. Если в результате изменения законодательных и иных нормативных правовых актов Российской Федерации отдельные статьи настоящего Положения вступают в противоречие с указанными изменившимися законодательными и иными нормативными правовыми актами, то эти статьи утрачивают силу и до момента внесения изменений в настоящее Положение следует напрямую руководствоваться соответствующими законодательными и иными нормативными правовыми актами Российской Федерации. Противоречащие действующему законодательству статьи настоящего Положения не влияют на юридическую действительность остальных статей настоящего Положения. </w:t>
      </w:r>
    </w:p>
    <w:p w:rsidR="007354CA" w:rsidRPr="007354CA" w:rsidRDefault="007354CA" w:rsidP="007354CA">
      <w:pPr>
        <w:spacing w:after="200" w:line="240" w:lineRule="auto"/>
        <w:ind w:left="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4CA">
        <w:rPr>
          <w:rFonts w:ascii="Times New Roman" w:eastAsia="Calibri" w:hAnsi="Times New Roman" w:cs="Times New Roman"/>
          <w:sz w:val="24"/>
          <w:szCs w:val="24"/>
        </w:rPr>
        <w:t xml:space="preserve">6.4. В случае любого несоответствия настоящего Положения Уставу Общества, применяются положения Устава Общества. </w:t>
      </w:r>
    </w:p>
    <w:p w:rsidR="007354CA" w:rsidRPr="007354CA" w:rsidRDefault="007354CA" w:rsidP="00BB6BC8">
      <w:pPr>
        <w:spacing w:before="330" w:after="165" w:line="240" w:lineRule="auto"/>
        <w:outlineLvl w:val="0"/>
        <w:rPr>
          <w:rFonts w:eastAsia="Times New Roman" w:cs="Times New Roman"/>
          <w:color w:val="333333"/>
          <w:kern w:val="36"/>
          <w:sz w:val="24"/>
          <w:szCs w:val="24"/>
          <w:lang w:eastAsia="ru-RU"/>
        </w:rPr>
      </w:pPr>
    </w:p>
    <w:p w:rsidR="00634789" w:rsidRPr="007354CA" w:rsidRDefault="00634789">
      <w:pPr>
        <w:rPr>
          <w:sz w:val="24"/>
          <w:szCs w:val="24"/>
        </w:rPr>
      </w:pPr>
    </w:p>
    <w:sectPr w:rsidR="00634789" w:rsidRPr="0073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4A2D"/>
    <w:multiLevelType w:val="hybridMultilevel"/>
    <w:tmpl w:val="296EA85A"/>
    <w:lvl w:ilvl="0" w:tplc="342CF592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9EE70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84B96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1500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E865E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AFD5A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747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593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817CC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E2843"/>
    <w:multiLevelType w:val="multilevel"/>
    <w:tmpl w:val="7F36A9A4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581" w:hanging="57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eastAsia="Calibri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9"/>
    <w:rsid w:val="000D17D1"/>
    <w:rsid w:val="0032013C"/>
    <w:rsid w:val="00634789"/>
    <w:rsid w:val="007354CA"/>
    <w:rsid w:val="0076574D"/>
    <w:rsid w:val="008A31C9"/>
    <w:rsid w:val="009218F9"/>
    <w:rsid w:val="00A15AD2"/>
    <w:rsid w:val="00BB6BC8"/>
    <w:rsid w:val="00BC35AC"/>
    <w:rsid w:val="00C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0A42-3B1A-4464-BE07-07F923A8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47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4789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478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3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7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3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Safeyllena Nellea</dc:creator>
  <cp:keywords/>
  <dc:description/>
  <cp:lastModifiedBy>Mariya Bushmeleva</cp:lastModifiedBy>
  <cp:revision>4</cp:revision>
  <dcterms:created xsi:type="dcterms:W3CDTF">2018-06-04T13:46:00Z</dcterms:created>
  <dcterms:modified xsi:type="dcterms:W3CDTF">2018-06-05T13:57:00Z</dcterms:modified>
</cp:coreProperties>
</file>