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21C" w:rsidRPr="0056021C" w:rsidRDefault="0056021C" w:rsidP="0056021C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6021C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E6454B" w:rsidRPr="0056021C" w:rsidRDefault="0056021C" w:rsidP="0056021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21C">
        <w:rPr>
          <w:rFonts w:ascii="Times New Roman" w:hAnsi="Times New Roman" w:cs="Times New Roman"/>
          <w:b/>
          <w:sz w:val="24"/>
          <w:szCs w:val="24"/>
        </w:rPr>
        <w:t>Техническое задание на право заключения договора создание и реализацию креативной концепции календарной продукции, оригинальной новогодней поздравительной открытки и пакетов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Создание и реализация креативной концепции календарной продукции на 2015 год ОАО «ЯТЭК» согласно перечню.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Перечень работ в рамках договора: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1. Разработка креативной концепции 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 согласно утвержденного перечня, доработка одной из выбранных концепций по проекту.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2. Подбор фотоматериалов для подготовки креативной концепции по проекту, при необходимости фотосъемки, 3D – графика и/или иные производственные работы, предусмотренные выбранной концепцией.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3. Копирайтинг написания текстов при условии необходимости в рамках выбранной концепции.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4. Разработка календарных сеток на 2015 год соответствующих концепций.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5. Производство 7 изображений (для настенного календаря), а так же одного ключевого изображения для: квартального календаря, обложка перекидного настольного, новогодней открытки.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6. Верстка, предпечатная подготовка 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7. Предоставление оригиналов 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дизайн-макетов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 xml:space="preserve"> в печать календарной продукции на 2015 год не позднее </w:t>
      </w:r>
      <w:r w:rsidR="00E17E33">
        <w:rPr>
          <w:rFonts w:ascii="Times New Roman" w:hAnsi="Times New Roman" w:cs="Times New Roman"/>
          <w:sz w:val="24"/>
          <w:szCs w:val="24"/>
        </w:rPr>
        <w:t>14</w:t>
      </w:r>
      <w:r w:rsidRPr="0056021C">
        <w:rPr>
          <w:rFonts w:ascii="Times New Roman" w:hAnsi="Times New Roman" w:cs="Times New Roman"/>
          <w:sz w:val="24"/>
          <w:szCs w:val="24"/>
        </w:rPr>
        <w:t>.11.2014 года.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8. Передача авторских прав на 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дизайн-концепции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 без ограничения территории использования и способов использования сроком на 1 год с правом пролонгации.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9. Иные работы и услуги, связанные с созданием 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дизайн-концепций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 xml:space="preserve"> календарной продукции ОАО «ЯТЭК».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Лот 2. Создание креативной концепции, производство и поставка оригинальной новогодней поздравительной открытки VIP класса на 2015 год. Креативная концепция должна быть основана на технологических ноу-хау, инновационных достижениях в сфере маркетинговых коммуникаций и рекламных носителей. Основная цель – поздравление от первого лица компании ключевых партнеров, VIP – клиентов компании. Концепция должна отвечать целевой аудитории и позиционированию компании. Оригинальная </w:t>
      </w:r>
      <w:r w:rsidRPr="0056021C">
        <w:rPr>
          <w:rFonts w:ascii="Times New Roman" w:hAnsi="Times New Roman" w:cs="Times New Roman"/>
          <w:sz w:val="24"/>
          <w:szCs w:val="24"/>
        </w:rPr>
        <w:lastRenderedPageBreak/>
        <w:t>новогодняя поздравительная открытка VIP класса на 2015 год ОАО «ЯТЭК» должна иметь премиальный и в то же время инновационный вид.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Перечень работ в рамках договора: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1. Разработка креативной концепции оригинальной новогодней поздравительной открытки VIP класса на 2015 год ОАО «ЯТЭК», доработка одной из выбранных концепций по проекту.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2. Подбор фот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>/видео- материалов для подготовки креативной концепции по проекту, при необходимости фото-/видео-съемки, 3D – графика и/или иные производственные работы, предусмотренные выбранной концепцией. Материалы и технологии производства.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3. Копирайтинг - написание текстов поздравления.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4. Изготовление 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дизайн-макета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 xml:space="preserve"> оригинальной новогодней поздравительной открытки VIP класса на 2015 год ОАО «ЯТЭК».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5. Верстка, предпечатная подготовка 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дизайн-макета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 xml:space="preserve"> новогодней поздравительной открытки VIP класса ОАО «ЯТЭК».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6. Вычитка текста, корректорские работы по подготовке новогодней поздравительной открытки VIP класса ОАО «</w:t>
      </w:r>
      <w:proofErr w:type="spellStart"/>
      <w:r w:rsidRPr="0056021C">
        <w:rPr>
          <w:rFonts w:ascii="Times New Roman" w:hAnsi="Times New Roman" w:cs="Times New Roman"/>
          <w:sz w:val="24"/>
          <w:szCs w:val="24"/>
        </w:rPr>
        <w:t>ЯТЭКт</w:t>
      </w:r>
      <w:proofErr w:type="spellEnd"/>
      <w:r w:rsidRPr="0056021C">
        <w:rPr>
          <w:rFonts w:ascii="Times New Roman" w:hAnsi="Times New Roman" w:cs="Times New Roman"/>
          <w:sz w:val="24"/>
          <w:szCs w:val="24"/>
        </w:rPr>
        <w:t>».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7. Предоставление оригиналов макетов новогоднего поздравительной открытки VIP класса не позднее </w:t>
      </w:r>
      <w:r w:rsidR="00E17E33">
        <w:rPr>
          <w:rFonts w:ascii="Times New Roman" w:hAnsi="Times New Roman" w:cs="Times New Roman"/>
          <w:sz w:val="24"/>
          <w:szCs w:val="24"/>
        </w:rPr>
        <w:t>14</w:t>
      </w:r>
      <w:r w:rsidRPr="0056021C">
        <w:rPr>
          <w:rFonts w:ascii="Times New Roman" w:hAnsi="Times New Roman" w:cs="Times New Roman"/>
          <w:sz w:val="24"/>
          <w:szCs w:val="24"/>
        </w:rPr>
        <w:t>.11.2014.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8. Предоставление сигнального образца оригинальной новогодней поздравительной открытки VIP класса ОАО «ЯТЭК» не позднее </w:t>
      </w:r>
      <w:r w:rsidR="00E17E33">
        <w:rPr>
          <w:rFonts w:ascii="Times New Roman" w:hAnsi="Times New Roman" w:cs="Times New Roman"/>
          <w:sz w:val="24"/>
          <w:szCs w:val="24"/>
        </w:rPr>
        <w:t>22</w:t>
      </w:r>
      <w:r w:rsidRPr="0056021C">
        <w:rPr>
          <w:rFonts w:ascii="Times New Roman" w:hAnsi="Times New Roman" w:cs="Times New Roman"/>
          <w:sz w:val="24"/>
          <w:szCs w:val="24"/>
        </w:rPr>
        <w:t>.11.2014.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9. Передача авторских прав на оригинальную новогоднюю открытку VIP класса.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10. Производство и поставка тиража оригинальной новогодней поздравительной открытки VIP класса на 2015 год ОАО «Аэрофлот» на склад заказчика не позднее </w:t>
      </w:r>
      <w:r w:rsidR="00E17E33">
        <w:rPr>
          <w:rFonts w:ascii="Times New Roman" w:hAnsi="Times New Roman" w:cs="Times New Roman"/>
          <w:sz w:val="24"/>
          <w:szCs w:val="24"/>
        </w:rPr>
        <w:t>11</w:t>
      </w:r>
      <w:r w:rsidRPr="0056021C">
        <w:rPr>
          <w:rFonts w:ascii="Times New Roman" w:hAnsi="Times New Roman" w:cs="Times New Roman"/>
          <w:sz w:val="24"/>
          <w:szCs w:val="24"/>
        </w:rPr>
        <w:t>.12.2014.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11. Иные работы и услуги, связанные с созданием </w:t>
      </w:r>
      <w:proofErr w:type="gramStart"/>
      <w:r w:rsidRPr="0056021C">
        <w:rPr>
          <w:rFonts w:ascii="Times New Roman" w:hAnsi="Times New Roman" w:cs="Times New Roman"/>
          <w:sz w:val="24"/>
          <w:szCs w:val="24"/>
        </w:rPr>
        <w:t>дизайн-концепций</w:t>
      </w:r>
      <w:proofErr w:type="gramEnd"/>
      <w:r w:rsidRPr="0056021C">
        <w:rPr>
          <w:rFonts w:ascii="Times New Roman" w:hAnsi="Times New Roman" w:cs="Times New Roman"/>
          <w:sz w:val="24"/>
          <w:szCs w:val="24"/>
        </w:rPr>
        <w:t xml:space="preserve"> новогодней поздравительной открытки VIP класса ОАО «ЯТЭК».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В рамках разработки креативной концепции календарной продукции необходимо разработать креативную идею, создать визуальный образ, через который будет наилучшим образом передано ключевое сообщение одновременно с формированием восприятия ОАО «ЯТЭК» в соответствии с позиционированием.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В случае наличия в предложенной креативной концепции дизайна, связанного с сезонностью важно присутствие логики привязки к месяцам.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Платформа коммуникаций: Глобальный бренд. Глобальные коммуникации.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Возможное ключевое сообщение: Согревать Якутию теплом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Необходимо избегать в коммуникациях: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lastRenderedPageBreak/>
        <w:t xml:space="preserve">- Излишней </w:t>
      </w:r>
      <w:proofErr w:type="spellStart"/>
      <w:r w:rsidRPr="0056021C">
        <w:rPr>
          <w:rFonts w:ascii="Times New Roman" w:hAnsi="Times New Roman" w:cs="Times New Roman"/>
          <w:sz w:val="24"/>
          <w:szCs w:val="24"/>
        </w:rPr>
        <w:t>документалистики</w:t>
      </w:r>
      <w:proofErr w:type="spellEnd"/>
      <w:r w:rsidRPr="0056021C">
        <w:rPr>
          <w:rFonts w:ascii="Times New Roman" w:hAnsi="Times New Roman" w:cs="Times New Roman"/>
          <w:sz w:val="24"/>
          <w:szCs w:val="24"/>
        </w:rPr>
        <w:t xml:space="preserve"> – прямого изображения производственных объектов, деятельности компании без оригинальной идеи.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- Избегать штампов;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Информационные элементы, которые используются в данный момент: Телефон, сайт, логотип.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Задача коммуникаций: увеличение количества положительных ассоциаций, связанных с брендом ОАО «ЯТЭК», формирование более лояльного отношения к компании со стороны целевой аудитории.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Тональность коммуникаций: Позитивность, энергия, легкость, открытость, динамичность, тонкость, вкус.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Эмоциональные преимущества: Стабильность компании, компетентность, целостность, традиции, динамичное развитие, большой потенциал, уверенность в себе, контроль в любой ситуации.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6021C">
        <w:rPr>
          <w:rFonts w:ascii="Times New Roman" w:hAnsi="Times New Roman" w:cs="Times New Roman"/>
          <w:sz w:val="24"/>
          <w:szCs w:val="24"/>
        </w:rPr>
        <w:t>Характеристики бренда ОАО «ЯТЭК»: ответственный, заботливый, знающий, профессиональный, уверенный, открытый, современный.</w:t>
      </w:r>
      <w:proofErr w:type="gramEnd"/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 xml:space="preserve">Атрибуты: фокус на том, что ОАО «ЯТЭК» - основное газодобывающее предприятие Республики Саха (Якутия), а газ, который добывается на территории республики – это тепло и свет в домах, топливо для транспорта и основа деятельности различных отраслей народного хозяйства. </w:t>
      </w: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6021C">
        <w:rPr>
          <w:rFonts w:ascii="Times New Roman" w:hAnsi="Times New Roman" w:cs="Times New Roman"/>
          <w:sz w:val="24"/>
          <w:szCs w:val="24"/>
        </w:rPr>
        <w:t>Постоянно растущие показатели. Активная благотворительная деятельность. Поддержка и помощь.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ab/>
        <w:t>Настенный 7-листовой календарь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420*600 мм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Количество листов — 7 шт.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— мелованная, 200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4+0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Пружина по стороне 420 мм, ригель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Выборочный</w:t>
      </w:r>
      <w:proofErr w:type="gram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 УФ-лак всех листов 1+0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Тираж 200 шт.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ab/>
        <w:t>Квартальный календарь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ПОСТЕР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330х310 мм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— односторонний мелованный картон, 300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4+0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 xml:space="preserve">Отделка — глянцевая двухсторонняя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ламинация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 32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мкр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>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lastRenderedPageBreak/>
        <w:t>БЛОКИ (3 шт., все одинаковые)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330х160 мм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2+0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— мелованная, 90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1 и 2 ОСНОВАНИЕ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330х165 мм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— односторонний мелованный картон, 300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нет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3 ОСНОВАНИЕ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330х210 мм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4+0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— односторонний мелованный картон, 300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 xml:space="preserve">Отделка — глянцевая двухсторонняя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ламинация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 32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мкр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>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ДОПОЛНИТЕЛЬНО: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Крепление на пружину, курсор, люверс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Тиснение фольгой на верхнем постере (300*100 мм)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Тираж 270 шт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ab/>
        <w:t>Настольный 13-листовой календарь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основа 165*205 мм (205*40*40*205 мм)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на основу — переплетный картон, оклеен мелованной бумагой 135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, глянцевая односторонняя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ламинация</w:t>
      </w:r>
      <w:proofErr w:type="spell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подставки — 1+0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Количество листов блока — 13 шт.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блока — 165*180 мм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на блок — мелованная, 170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блока — 4+4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Крепление — пружина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Отделки — тиснение фольгой на подставке одним штампом с двух сторон (140*20 мм)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Выборочный</w:t>
      </w:r>
      <w:proofErr w:type="gram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 УФ-лак всех листов 1+1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Тираж 150 шт.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ab/>
        <w:t>Пакет бумажный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Размер — 350*400*120 мм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Бумага — мелованная, 150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4+0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Отделка — вырубка с готовых штампов, матовая односторонняя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ламинация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>, люверсы, веревочные ручки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Тираж 300 шт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00DD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9F00DD">
        <w:rPr>
          <w:rFonts w:ascii="Times New Roman" w:hAnsi="Times New Roman" w:cs="Times New Roman"/>
          <w:b/>
          <w:bCs/>
          <w:sz w:val="24"/>
          <w:szCs w:val="24"/>
        </w:rPr>
        <w:tab/>
        <w:t>Открытка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Формат — 210*200 мм в развернутом виде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 xml:space="preserve">Бумага —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Sirio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F00DD">
        <w:rPr>
          <w:rFonts w:ascii="Times New Roman" w:hAnsi="Times New Roman" w:cs="Times New Roman"/>
          <w:bCs/>
          <w:sz w:val="24"/>
          <w:szCs w:val="24"/>
        </w:rPr>
        <w:t>Pearl</w:t>
      </w:r>
      <w:proofErr w:type="spellEnd"/>
      <w:r w:rsidRPr="009F00DD">
        <w:rPr>
          <w:rFonts w:ascii="Times New Roman" w:hAnsi="Times New Roman" w:cs="Times New Roman"/>
          <w:bCs/>
          <w:sz w:val="24"/>
          <w:szCs w:val="24"/>
        </w:rPr>
        <w:t>, 300 г/м</w:t>
      </w:r>
      <w:proofErr w:type="gramStart"/>
      <w:r w:rsidRPr="009F00DD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Печать — 4+1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Один сгиб</w:t>
      </w:r>
    </w:p>
    <w:p w:rsidR="009F00DD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Тиснение фольгой (100*50 мм)</w:t>
      </w:r>
    </w:p>
    <w:p w:rsidR="0056021C" w:rsidRPr="009F00DD" w:rsidRDefault="009F00DD" w:rsidP="009F00DD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F00DD">
        <w:rPr>
          <w:rFonts w:ascii="Times New Roman" w:hAnsi="Times New Roman" w:cs="Times New Roman"/>
          <w:bCs/>
          <w:sz w:val="24"/>
          <w:szCs w:val="24"/>
        </w:rPr>
        <w:t>Тираж 300 шт.</w:t>
      </w:r>
    </w:p>
    <w:p w:rsidR="009F00DD" w:rsidRDefault="009F00DD" w:rsidP="0056021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6021C" w:rsidRPr="0056021C" w:rsidRDefault="0056021C" w:rsidP="005602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56021C" w:rsidRPr="00560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1C"/>
    <w:rsid w:val="0056021C"/>
    <w:rsid w:val="005A0282"/>
    <w:rsid w:val="009F00DD"/>
    <w:rsid w:val="00B707E8"/>
    <w:rsid w:val="00E17E33"/>
    <w:rsid w:val="00E6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Марина Романовна</dc:creator>
  <cp:lastModifiedBy>Шашурина Ксения Михайловна</cp:lastModifiedBy>
  <cp:revision>2</cp:revision>
  <dcterms:created xsi:type="dcterms:W3CDTF">2014-10-27T07:46:00Z</dcterms:created>
  <dcterms:modified xsi:type="dcterms:W3CDTF">2014-10-27T07:46:00Z</dcterms:modified>
</cp:coreProperties>
</file>