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E26A2">
        <w:rPr>
          <w:rFonts w:ascii="Times New Roman" w:hAnsi="Times New Roman" w:cs="Times New Roman"/>
          <w:b/>
          <w:sz w:val="24"/>
          <w:szCs w:val="24"/>
        </w:rPr>
        <w:t>286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1E26A2">
              <w:rPr>
                <w:b/>
                <w:bCs/>
              </w:rPr>
              <w:t>оборудования и запасных частей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1E26A2">
              <w:rPr>
                <w:b/>
                <w:bCs/>
              </w:rPr>
              <w:t>оборудования и запасных частей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E26A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E26A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12EF">
              <w:rPr>
                <w:sz w:val="22"/>
                <w:szCs w:val="22"/>
              </w:rPr>
              <w:t>0</w:t>
            </w:r>
            <w:r w:rsidR="001E26A2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34</cp:revision>
  <dcterms:created xsi:type="dcterms:W3CDTF">2015-04-09T05:54:00Z</dcterms:created>
  <dcterms:modified xsi:type="dcterms:W3CDTF">2015-06-30T09:29:00Z</dcterms:modified>
</cp:coreProperties>
</file>