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0606">
        <w:rPr>
          <w:rFonts w:ascii="Times New Roman" w:hAnsi="Times New Roman" w:cs="Times New Roman"/>
          <w:b/>
          <w:sz w:val="24"/>
          <w:szCs w:val="24"/>
        </w:rPr>
        <w:t>287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E90606" w:rsidRPr="00E90606">
              <w:rPr>
                <w:b/>
                <w:bCs/>
              </w:rPr>
              <w:t>преобразователя частоты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E90606" w:rsidRPr="00E90606">
              <w:rPr>
                <w:b/>
                <w:bCs/>
              </w:rPr>
              <w:t>преобразователя частоты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C192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130 000,00 руб. (без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113F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606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113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606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113FA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820BC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113FA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38</cp:revision>
  <dcterms:created xsi:type="dcterms:W3CDTF">2015-04-09T05:54:00Z</dcterms:created>
  <dcterms:modified xsi:type="dcterms:W3CDTF">2015-07-09T09:01:00Z</dcterms:modified>
</cp:coreProperties>
</file>