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0" w:type="auto"/>
        <w:tblInd w:w="360" w:type="dxa"/>
        <w:tblLook w:val="04A0"/>
      </w:tblPr>
      <w:tblGrid>
        <w:gridCol w:w="2300"/>
        <w:gridCol w:w="6662"/>
        <w:gridCol w:w="5747"/>
      </w:tblGrid>
      <w:tr w:rsidR="00AA5F18" w:rsidRPr="000D0319" w:rsidTr="000D0319">
        <w:trPr>
          <w:trHeight w:val="1424"/>
        </w:trPr>
        <w:tc>
          <w:tcPr>
            <w:tcW w:w="2300" w:type="dxa"/>
          </w:tcPr>
          <w:p w:rsidR="00AA5F18" w:rsidRPr="00C83459" w:rsidRDefault="00AA5F18" w:rsidP="000D0319">
            <w:pPr>
              <w:pStyle w:val="a3"/>
              <w:ind w:left="0"/>
              <w:jc w:val="right"/>
              <w:rPr>
                <w:rFonts w:ascii="Cambria" w:hAnsi="Cambria"/>
                <w:b/>
                <w:sz w:val="28"/>
                <w:szCs w:val="28"/>
              </w:rPr>
            </w:pPr>
          </w:p>
        </w:tc>
        <w:tc>
          <w:tcPr>
            <w:tcW w:w="6662" w:type="dxa"/>
          </w:tcPr>
          <w:p w:rsidR="00AA5F18" w:rsidRPr="00C83459" w:rsidRDefault="00AA5F18" w:rsidP="000D0319">
            <w:pPr>
              <w:pStyle w:val="a3"/>
              <w:ind w:left="0"/>
              <w:jc w:val="right"/>
              <w:rPr>
                <w:rFonts w:ascii="Cambria" w:hAnsi="Cambria"/>
                <w:b/>
                <w:sz w:val="28"/>
                <w:szCs w:val="28"/>
              </w:rPr>
            </w:pPr>
          </w:p>
        </w:tc>
        <w:tc>
          <w:tcPr>
            <w:tcW w:w="5747" w:type="dxa"/>
          </w:tcPr>
          <w:p w:rsidR="0050298A" w:rsidRDefault="003C13B5" w:rsidP="0057721E">
            <w:pPr>
              <w:pStyle w:val="a3"/>
              <w:ind w:left="0"/>
              <w:rPr>
                <w:rFonts w:ascii="Cambria" w:hAnsi="Cambria"/>
                <w:b/>
                <w:sz w:val="24"/>
                <w:szCs w:val="24"/>
              </w:rPr>
            </w:pPr>
            <w:r w:rsidRPr="000D0319">
              <w:rPr>
                <w:rFonts w:ascii="Cambria" w:hAnsi="Cambria"/>
                <w:b/>
                <w:sz w:val="24"/>
                <w:szCs w:val="24"/>
              </w:rPr>
              <w:t xml:space="preserve">УТВЕРЖДЕН </w:t>
            </w:r>
          </w:p>
          <w:p w:rsidR="003F487F" w:rsidRDefault="00B7755B" w:rsidP="0057721E">
            <w:pPr>
              <w:pStyle w:val="a3"/>
              <w:spacing w:after="0" w:line="240" w:lineRule="auto"/>
              <w:ind w:left="0"/>
              <w:rPr>
                <w:rFonts w:ascii="Cambria" w:hAnsi="Cambria"/>
                <w:sz w:val="24"/>
                <w:szCs w:val="24"/>
              </w:rPr>
            </w:pPr>
            <w:r>
              <w:rPr>
                <w:rFonts w:ascii="Cambria" w:hAnsi="Cambria"/>
                <w:sz w:val="24"/>
                <w:szCs w:val="24"/>
              </w:rPr>
              <w:t>Решением Годового о</w:t>
            </w:r>
            <w:r w:rsidR="003C13B5" w:rsidRPr="000D0319">
              <w:rPr>
                <w:rFonts w:ascii="Cambria" w:hAnsi="Cambria"/>
                <w:sz w:val="24"/>
                <w:szCs w:val="24"/>
              </w:rPr>
              <w:t xml:space="preserve">бщего собрания акционеров                                                                 </w:t>
            </w:r>
            <w:r w:rsidR="003C13B5">
              <w:rPr>
                <w:rFonts w:ascii="Cambria" w:hAnsi="Cambria"/>
                <w:sz w:val="24"/>
                <w:szCs w:val="24"/>
              </w:rPr>
              <w:t>ОАО</w:t>
            </w:r>
            <w:r w:rsidR="00C16B04">
              <w:rPr>
                <w:rFonts w:ascii="Cambria" w:hAnsi="Cambria"/>
                <w:sz w:val="24"/>
                <w:szCs w:val="24"/>
              </w:rPr>
              <w:t xml:space="preserve"> </w:t>
            </w:r>
            <w:r w:rsidR="0050298A">
              <w:rPr>
                <w:rFonts w:ascii="Cambria" w:hAnsi="Cambria"/>
                <w:sz w:val="24"/>
                <w:szCs w:val="24"/>
              </w:rPr>
              <w:t>«Я</w:t>
            </w:r>
            <w:r w:rsidR="00035A7B">
              <w:rPr>
                <w:rFonts w:ascii="Cambria" w:hAnsi="Cambria"/>
                <w:sz w:val="24"/>
                <w:szCs w:val="24"/>
              </w:rPr>
              <w:t>ТЭК</w:t>
            </w:r>
            <w:r w:rsidR="003B5C46">
              <w:rPr>
                <w:rFonts w:ascii="Cambria" w:hAnsi="Cambria"/>
                <w:sz w:val="24"/>
                <w:szCs w:val="24"/>
              </w:rPr>
              <w:t>» «______» _______________</w:t>
            </w:r>
            <w:r w:rsidR="003F487F">
              <w:rPr>
                <w:rFonts w:ascii="Cambria" w:hAnsi="Cambria"/>
                <w:sz w:val="24"/>
                <w:szCs w:val="24"/>
              </w:rPr>
              <w:t xml:space="preserve"> г.</w:t>
            </w:r>
          </w:p>
          <w:p w:rsidR="003C13B5" w:rsidRPr="0050298A" w:rsidRDefault="0050298A" w:rsidP="0057721E">
            <w:pPr>
              <w:pStyle w:val="a3"/>
              <w:spacing w:after="0" w:line="240" w:lineRule="auto"/>
              <w:ind w:left="0"/>
              <w:rPr>
                <w:rFonts w:ascii="Cambria" w:hAnsi="Cambria"/>
                <w:b/>
                <w:sz w:val="24"/>
                <w:szCs w:val="24"/>
              </w:rPr>
            </w:pPr>
            <w:r>
              <w:rPr>
                <w:rFonts w:ascii="Cambria" w:hAnsi="Cambria"/>
                <w:sz w:val="24"/>
                <w:szCs w:val="24"/>
              </w:rPr>
              <w:t xml:space="preserve">Протокол </w:t>
            </w:r>
            <w:r w:rsidR="00926037">
              <w:rPr>
                <w:rFonts w:ascii="Cambria" w:hAnsi="Cambria"/>
                <w:sz w:val="24"/>
                <w:szCs w:val="24"/>
              </w:rPr>
              <w:t xml:space="preserve"> </w:t>
            </w:r>
            <w:r>
              <w:rPr>
                <w:rFonts w:ascii="Cambria" w:hAnsi="Cambria"/>
                <w:sz w:val="24"/>
                <w:szCs w:val="24"/>
              </w:rPr>
              <w:t>от «</w:t>
            </w:r>
            <w:r w:rsidR="00926037">
              <w:rPr>
                <w:rFonts w:ascii="Cambria" w:hAnsi="Cambria"/>
                <w:sz w:val="24"/>
                <w:szCs w:val="24"/>
              </w:rPr>
              <w:t>____</w:t>
            </w:r>
            <w:r>
              <w:rPr>
                <w:rFonts w:ascii="Cambria" w:hAnsi="Cambria"/>
                <w:sz w:val="24"/>
                <w:szCs w:val="24"/>
              </w:rPr>
              <w:t>»</w:t>
            </w:r>
            <w:r w:rsidR="00926037">
              <w:rPr>
                <w:rFonts w:ascii="Cambria" w:hAnsi="Cambria"/>
                <w:sz w:val="24"/>
                <w:szCs w:val="24"/>
              </w:rPr>
              <w:t xml:space="preserve"> ________</w:t>
            </w:r>
            <w:r w:rsidR="003B5C46">
              <w:rPr>
                <w:rFonts w:ascii="Cambria" w:hAnsi="Cambria"/>
                <w:sz w:val="24"/>
                <w:szCs w:val="24"/>
              </w:rPr>
              <w:t>_____</w:t>
            </w:r>
            <w:r w:rsidR="00471FD8">
              <w:rPr>
                <w:rFonts w:ascii="Cambria" w:hAnsi="Cambria"/>
                <w:sz w:val="24"/>
                <w:szCs w:val="24"/>
              </w:rPr>
              <w:t xml:space="preserve"> 201</w:t>
            </w:r>
            <w:r w:rsidR="00951A63">
              <w:rPr>
                <w:rFonts w:ascii="Cambria" w:hAnsi="Cambria"/>
                <w:sz w:val="24"/>
                <w:szCs w:val="24"/>
              </w:rPr>
              <w:t>3</w:t>
            </w:r>
            <w:r w:rsidR="003F487F">
              <w:rPr>
                <w:rFonts w:ascii="Cambria" w:hAnsi="Cambria"/>
                <w:sz w:val="24"/>
                <w:szCs w:val="24"/>
              </w:rPr>
              <w:t xml:space="preserve"> </w:t>
            </w:r>
            <w:r w:rsidR="003C13B5">
              <w:rPr>
                <w:rFonts w:ascii="Cambria" w:hAnsi="Cambria"/>
                <w:sz w:val="24"/>
                <w:szCs w:val="24"/>
              </w:rPr>
              <w:t>г.</w:t>
            </w:r>
          </w:p>
          <w:p w:rsidR="003F487F" w:rsidRDefault="003F487F" w:rsidP="000D0319">
            <w:pPr>
              <w:pStyle w:val="a3"/>
              <w:ind w:left="0"/>
              <w:rPr>
                <w:rFonts w:ascii="Cambria" w:hAnsi="Cambria"/>
                <w:sz w:val="24"/>
                <w:szCs w:val="24"/>
              </w:rPr>
            </w:pPr>
          </w:p>
          <w:p w:rsidR="001F55CF" w:rsidRDefault="00AA5F18" w:rsidP="000D0319">
            <w:pPr>
              <w:pStyle w:val="a3"/>
              <w:ind w:left="0"/>
              <w:rPr>
                <w:rFonts w:ascii="Cambria" w:hAnsi="Cambria"/>
                <w:sz w:val="24"/>
                <w:szCs w:val="24"/>
              </w:rPr>
            </w:pPr>
            <w:r w:rsidRPr="001F55CF">
              <w:rPr>
                <w:rFonts w:ascii="Cambria" w:hAnsi="Cambria"/>
                <w:b/>
                <w:sz w:val="24"/>
                <w:szCs w:val="24"/>
              </w:rPr>
              <w:t>ПРЕДВАРИТЕЛЬНО УТВЕРЖДЕН</w:t>
            </w:r>
            <w:r w:rsidRPr="000D0319">
              <w:rPr>
                <w:rFonts w:ascii="Cambria" w:hAnsi="Cambria"/>
                <w:sz w:val="24"/>
                <w:szCs w:val="24"/>
              </w:rPr>
              <w:t xml:space="preserve"> </w:t>
            </w:r>
          </w:p>
          <w:p w:rsidR="00035A7B" w:rsidRDefault="00843754" w:rsidP="005D3316">
            <w:pPr>
              <w:pStyle w:val="a3"/>
              <w:spacing w:after="0" w:line="240" w:lineRule="auto"/>
              <w:ind w:left="0"/>
              <w:rPr>
                <w:rFonts w:ascii="Cambria" w:hAnsi="Cambria"/>
                <w:sz w:val="24"/>
                <w:szCs w:val="24"/>
              </w:rPr>
            </w:pPr>
            <w:r w:rsidRPr="000D0319">
              <w:rPr>
                <w:rFonts w:ascii="Cambria" w:hAnsi="Cambria"/>
                <w:sz w:val="24"/>
                <w:szCs w:val="24"/>
              </w:rPr>
              <w:t>Советом  директоров ОАО «Я</w:t>
            </w:r>
            <w:r w:rsidR="00035A7B">
              <w:rPr>
                <w:rFonts w:ascii="Cambria" w:hAnsi="Cambria"/>
                <w:sz w:val="24"/>
                <w:szCs w:val="24"/>
              </w:rPr>
              <w:t>ТЭК</w:t>
            </w:r>
            <w:r w:rsidRPr="000D0319">
              <w:rPr>
                <w:rFonts w:ascii="Cambria" w:hAnsi="Cambria"/>
                <w:sz w:val="24"/>
                <w:szCs w:val="24"/>
              </w:rPr>
              <w:t>»</w:t>
            </w:r>
            <w:r w:rsidR="000D0319" w:rsidRPr="000D0319">
              <w:rPr>
                <w:rFonts w:ascii="Cambria" w:hAnsi="Cambria"/>
                <w:sz w:val="24"/>
                <w:szCs w:val="24"/>
              </w:rPr>
              <w:t xml:space="preserve"> </w:t>
            </w:r>
          </w:p>
          <w:p w:rsidR="00843754" w:rsidRPr="000D0319" w:rsidRDefault="00C16B04" w:rsidP="005D3316">
            <w:pPr>
              <w:pStyle w:val="a3"/>
              <w:spacing w:after="0" w:line="240" w:lineRule="auto"/>
              <w:ind w:left="0"/>
              <w:rPr>
                <w:rFonts w:ascii="Cambria" w:hAnsi="Cambria"/>
                <w:sz w:val="24"/>
                <w:szCs w:val="24"/>
              </w:rPr>
            </w:pPr>
            <w:r>
              <w:rPr>
                <w:rFonts w:ascii="Cambria" w:hAnsi="Cambria"/>
                <w:sz w:val="24"/>
                <w:szCs w:val="24"/>
              </w:rPr>
              <w:t>Протокол</w:t>
            </w:r>
            <w:r w:rsidR="00B7755B">
              <w:rPr>
                <w:rFonts w:ascii="Cambria" w:hAnsi="Cambria"/>
                <w:sz w:val="24"/>
                <w:szCs w:val="24"/>
              </w:rPr>
              <w:t xml:space="preserve"> б/н</w:t>
            </w:r>
            <w:r w:rsidR="00E505FE">
              <w:rPr>
                <w:rFonts w:ascii="Cambria" w:hAnsi="Cambria"/>
                <w:sz w:val="24"/>
                <w:szCs w:val="24"/>
              </w:rPr>
              <w:t xml:space="preserve"> </w:t>
            </w:r>
            <w:r>
              <w:rPr>
                <w:rFonts w:ascii="Cambria" w:hAnsi="Cambria"/>
                <w:sz w:val="24"/>
                <w:szCs w:val="24"/>
              </w:rPr>
              <w:t xml:space="preserve">от </w:t>
            </w:r>
            <w:r w:rsidR="00E505FE">
              <w:rPr>
                <w:rFonts w:ascii="Cambria" w:hAnsi="Cambria"/>
                <w:sz w:val="24"/>
                <w:szCs w:val="24"/>
              </w:rPr>
              <w:t>18</w:t>
            </w:r>
            <w:r w:rsidR="00951A63">
              <w:rPr>
                <w:rFonts w:ascii="Cambria" w:hAnsi="Cambria"/>
                <w:sz w:val="24"/>
                <w:szCs w:val="24"/>
              </w:rPr>
              <w:t xml:space="preserve"> февраля </w:t>
            </w:r>
            <w:r w:rsidR="00471FD8">
              <w:rPr>
                <w:rFonts w:ascii="Cambria" w:hAnsi="Cambria"/>
                <w:sz w:val="24"/>
                <w:szCs w:val="24"/>
              </w:rPr>
              <w:t>201</w:t>
            </w:r>
            <w:r w:rsidR="00951A63">
              <w:rPr>
                <w:rFonts w:ascii="Cambria" w:hAnsi="Cambria"/>
                <w:sz w:val="24"/>
                <w:szCs w:val="24"/>
              </w:rPr>
              <w:t>3</w:t>
            </w:r>
            <w:r w:rsidR="00843754" w:rsidRPr="000D0319">
              <w:rPr>
                <w:rFonts w:ascii="Cambria" w:hAnsi="Cambria"/>
                <w:sz w:val="24"/>
                <w:szCs w:val="24"/>
              </w:rPr>
              <w:t xml:space="preserve"> г.</w:t>
            </w:r>
            <w:r w:rsidR="000D0319" w:rsidRPr="000D0319">
              <w:rPr>
                <w:rFonts w:ascii="Cambria" w:hAnsi="Cambria"/>
                <w:sz w:val="24"/>
                <w:szCs w:val="24"/>
              </w:rPr>
              <w:t xml:space="preserve"> </w:t>
            </w:r>
            <w:r w:rsidR="007A2F2C">
              <w:rPr>
                <w:rFonts w:ascii="Cambria" w:hAnsi="Cambria"/>
                <w:sz w:val="24"/>
                <w:szCs w:val="24"/>
              </w:rPr>
              <w:t xml:space="preserve">                   </w:t>
            </w:r>
          </w:p>
          <w:p w:rsidR="006C406C" w:rsidRDefault="006C406C" w:rsidP="00441F78">
            <w:pPr>
              <w:pStyle w:val="a3"/>
              <w:ind w:left="1416" w:hanging="1416"/>
              <w:rPr>
                <w:rFonts w:ascii="Cambria" w:hAnsi="Cambria"/>
                <w:sz w:val="24"/>
                <w:szCs w:val="24"/>
              </w:rPr>
            </w:pPr>
          </w:p>
          <w:p w:rsidR="0021190F" w:rsidRPr="000D0319" w:rsidRDefault="0021190F" w:rsidP="00441F78">
            <w:pPr>
              <w:pStyle w:val="a3"/>
              <w:ind w:left="1416" w:hanging="1416"/>
              <w:rPr>
                <w:rFonts w:ascii="Cambria" w:hAnsi="Cambria"/>
                <w:sz w:val="24"/>
                <w:szCs w:val="24"/>
              </w:rPr>
            </w:pPr>
          </w:p>
        </w:tc>
      </w:tr>
    </w:tbl>
    <w:p w:rsidR="00847BF3" w:rsidRDefault="001F38F9" w:rsidP="006C406C">
      <w:pPr>
        <w:pStyle w:val="a3"/>
        <w:ind w:left="0"/>
        <w:rPr>
          <w:rFonts w:ascii="Cambria" w:hAnsi="Cambria"/>
          <w:b/>
          <w:sz w:val="28"/>
          <w:szCs w:val="28"/>
        </w:rPr>
      </w:pPr>
      <w:r>
        <w:rPr>
          <w:rFonts w:ascii="Cambria" w:hAnsi="Cambria"/>
          <w:sz w:val="28"/>
          <w:szCs w:val="28"/>
        </w:rPr>
        <w:t xml:space="preserve"> </w:t>
      </w:r>
      <w:r w:rsidR="00692A91">
        <w:rPr>
          <w:rFonts w:ascii="Cambria" w:hAnsi="Cambria"/>
          <w:b/>
          <w:sz w:val="28"/>
          <w:szCs w:val="28"/>
        </w:rPr>
        <w:t xml:space="preserve">                                                     </w:t>
      </w:r>
      <w:r w:rsidR="000A7250">
        <w:rPr>
          <w:rFonts w:ascii="Cambria" w:hAnsi="Cambria"/>
          <w:b/>
          <w:sz w:val="28"/>
          <w:szCs w:val="28"/>
        </w:rPr>
        <w:t xml:space="preserve">                               </w:t>
      </w:r>
      <w:r w:rsidR="00692A91">
        <w:rPr>
          <w:rFonts w:ascii="Cambria" w:hAnsi="Cambria"/>
          <w:b/>
          <w:sz w:val="28"/>
          <w:szCs w:val="28"/>
        </w:rPr>
        <w:t xml:space="preserve">                                                                                                                                                                                                                                                                                                                                                                                                                                                                                                                                                                                                                                                                                                                                                                                                                                                                                                                                                                                                                                                                                                                                                                                                                                                                                                                                                                                                                                                                                                                                                                                                                                                                                                                                                                                                                                                                                                                                                                                                                                                                                                                                                                                                                                                                                                                                                                                                                                                                                                                                                                                                                                                                                                                                                                                                                                                                                                                                                                                                                                                                                                                                                                                                                                                                                                                                                                                                                                                                                                                                                                                                                                                                                                                                                                                                                                                                                                                                                                                                                                                                                                                                                                                                                                                                                                                                                                                                                                                                                                                                                                                                                                                                                                                                                                                                                                                                                                                                                                                                                                                                                                                                                                                                                                                                                                                                                                                                                                                   </w:t>
      </w:r>
    </w:p>
    <w:p w:rsidR="00847BF3" w:rsidRPr="00D415DE" w:rsidRDefault="009017AA" w:rsidP="00847BF3">
      <w:pPr>
        <w:pStyle w:val="a3"/>
        <w:ind w:left="360"/>
        <w:jc w:val="center"/>
        <w:rPr>
          <w:rFonts w:ascii="Cambria" w:hAnsi="Cambria"/>
          <w:b/>
          <w:color w:val="0070C0"/>
          <w:sz w:val="40"/>
          <w:szCs w:val="40"/>
        </w:rPr>
      </w:pPr>
      <w:r w:rsidRPr="00D415DE">
        <w:rPr>
          <w:rFonts w:ascii="Cambria" w:hAnsi="Cambria"/>
          <w:b/>
          <w:color w:val="0070C0"/>
          <w:sz w:val="40"/>
          <w:szCs w:val="40"/>
        </w:rPr>
        <w:t>ГОДОВОЙ ОТЧЕТ</w:t>
      </w:r>
      <w:r w:rsidR="00084D51" w:rsidRPr="00D415DE">
        <w:rPr>
          <w:rFonts w:ascii="Cambria" w:hAnsi="Cambria"/>
          <w:b/>
          <w:color w:val="0070C0"/>
          <w:sz w:val="40"/>
          <w:szCs w:val="40"/>
        </w:rPr>
        <w:t xml:space="preserve"> </w:t>
      </w:r>
    </w:p>
    <w:p w:rsidR="0085799F" w:rsidRPr="00D415DE" w:rsidRDefault="0085799F" w:rsidP="00847BF3">
      <w:pPr>
        <w:pStyle w:val="a3"/>
        <w:ind w:left="360"/>
        <w:jc w:val="center"/>
        <w:rPr>
          <w:rFonts w:ascii="Cambria" w:hAnsi="Cambria"/>
          <w:b/>
          <w:color w:val="0070C0"/>
          <w:sz w:val="40"/>
          <w:szCs w:val="40"/>
        </w:rPr>
      </w:pPr>
      <w:r w:rsidRPr="00D415DE">
        <w:rPr>
          <w:rFonts w:ascii="Cambria" w:hAnsi="Cambria"/>
          <w:b/>
          <w:color w:val="0070C0"/>
          <w:sz w:val="40"/>
          <w:szCs w:val="40"/>
        </w:rPr>
        <w:t>Открытого акционерного общества</w:t>
      </w:r>
      <w:r w:rsidR="009017AA" w:rsidRPr="00D415DE">
        <w:rPr>
          <w:rFonts w:ascii="Cambria" w:hAnsi="Cambria"/>
          <w:b/>
          <w:color w:val="0070C0"/>
          <w:sz w:val="40"/>
          <w:szCs w:val="40"/>
        </w:rPr>
        <w:t xml:space="preserve"> </w:t>
      </w:r>
    </w:p>
    <w:p w:rsidR="0085799F" w:rsidRPr="00D415DE" w:rsidRDefault="009017AA" w:rsidP="00847BF3">
      <w:pPr>
        <w:pStyle w:val="a3"/>
        <w:ind w:left="360"/>
        <w:jc w:val="center"/>
        <w:rPr>
          <w:rFonts w:ascii="Cambria" w:hAnsi="Cambria"/>
          <w:b/>
          <w:color w:val="0070C0"/>
          <w:sz w:val="40"/>
          <w:szCs w:val="40"/>
        </w:rPr>
      </w:pPr>
      <w:r w:rsidRPr="00D415DE">
        <w:rPr>
          <w:rFonts w:ascii="Cambria" w:hAnsi="Cambria"/>
          <w:b/>
          <w:color w:val="0070C0"/>
          <w:sz w:val="40"/>
          <w:szCs w:val="40"/>
        </w:rPr>
        <w:t>«</w:t>
      </w:r>
      <w:r w:rsidR="0085799F" w:rsidRPr="00D415DE">
        <w:rPr>
          <w:rFonts w:ascii="Cambria" w:hAnsi="Cambria"/>
          <w:b/>
          <w:color w:val="0070C0"/>
          <w:sz w:val="40"/>
          <w:szCs w:val="40"/>
        </w:rPr>
        <w:t>Якутская топливно-энергетическая компания</w:t>
      </w:r>
      <w:r w:rsidRPr="00D415DE">
        <w:rPr>
          <w:rFonts w:ascii="Cambria" w:hAnsi="Cambria"/>
          <w:b/>
          <w:color w:val="0070C0"/>
          <w:sz w:val="40"/>
          <w:szCs w:val="40"/>
        </w:rPr>
        <w:t>»</w:t>
      </w:r>
      <w:r w:rsidR="0085799F" w:rsidRPr="00D415DE">
        <w:rPr>
          <w:rFonts w:ascii="Cambria" w:hAnsi="Cambria"/>
          <w:b/>
          <w:color w:val="0070C0"/>
          <w:sz w:val="40"/>
          <w:szCs w:val="40"/>
        </w:rPr>
        <w:t xml:space="preserve"> </w:t>
      </w:r>
    </w:p>
    <w:p w:rsidR="00084D51" w:rsidRPr="00D415DE" w:rsidRDefault="00C16B04" w:rsidP="00847BF3">
      <w:pPr>
        <w:pStyle w:val="a3"/>
        <w:ind w:left="360"/>
        <w:jc w:val="center"/>
        <w:rPr>
          <w:rFonts w:ascii="Cambria" w:hAnsi="Cambria"/>
          <w:b/>
          <w:color w:val="0070C0"/>
          <w:sz w:val="40"/>
          <w:szCs w:val="40"/>
        </w:rPr>
      </w:pPr>
      <w:r w:rsidRPr="00D415DE">
        <w:rPr>
          <w:rFonts w:ascii="Cambria" w:hAnsi="Cambria"/>
          <w:b/>
          <w:color w:val="0070C0"/>
          <w:sz w:val="40"/>
          <w:szCs w:val="40"/>
        </w:rPr>
        <w:t>за 20</w:t>
      </w:r>
      <w:r w:rsidR="0085799F" w:rsidRPr="00D415DE">
        <w:rPr>
          <w:rFonts w:ascii="Cambria" w:hAnsi="Cambria"/>
          <w:b/>
          <w:color w:val="0070C0"/>
          <w:sz w:val="40"/>
          <w:szCs w:val="40"/>
        </w:rPr>
        <w:t>1</w:t>
      </w:r>
      <w:r w:rsidR="00951A63" w:rsidRPr="00D415DE">
        <w:rPr>
          <w:rFonts w:ascii="Cambria" w:hAnsi="Cambria"/>
          <w:b/>
          <w:color w:val="0070C0"/>
          <w:sz w:val="40"/>
          <w:szCs w:val="40"/>
        </w:rPr>
        <w:t>2</w:t>
      </w:r>
      <w:r w:rsidR="00084D51" w:rsidRPr="00D415DE">
        <w:rPr>
          <w:rFonts w:ascii="Cambria" w:hAnsi="Cambria"/>
          <w:b/>
          <w:color w:val="0070C0"/>
          <w:sz w:val="40"/>
          <w:szCs w:val="40"/>
        </w:rPr>
        <w:t xml:space="preserve"> год</w:t>
      </w:r>
    </w:p>
    <w:p w:rsidR="00847BF3" w:rsidRDefault="00847BF3" w:rsidP="00847BF3">
      <w:pPr>
        <w:pStyle w:val="a3"/>
        <w:ind w:left="360"/>
        <w:jc w:val="center"/>
        <w:rPr>
          <w:rFonts w:ascii="Cambria" w:hAnsi="Cambria"/>
          <w:b/>
          <w:sz w:val="28"/>
          <w:szCs w:val="28"/>
        </w:rPr>
      </w:pPr>
    </w:p>
    <w:p w:rsidR="00117CAF" w:rsidRDefault="00117CAF" w:rsidP="00847BF3">
      <w:pPr>
        <w:pStyle w:val="a3"/>
        <w:ind w:left="360"/>
        <w:jc w:val="center"/>
        <w:rPr>
          <w:rFonts w:ascii="Cambria" w:hAnsi="Cambria"/>
          <w:b/>
          <w:sz w:val="28"/>
          <w:szCs w:val="28"/>
        </w:rPr>
      </w:pPr>
    </w:p>
    <w:p w:rsidR="00847BF3" w:rsidRPr="006C406C" w:rsidRDefault="00167849" w:rsidP="00167849">
      <w:pPr>
        <w:pStyle w:val="a3"/>
        <w:spacing w:after="0" w:line="240" w:lineRule="auto"/>
        <w:ind w:left="357"/>
        <w:jc w:val="both"/>
        <w:rPr>
          <w:rFonts w:ascii="Cambria" w:hAnsi="Cambria"/>
          <w:sz w:val="24"/>
          <w:szCs w:val="24"/>
        </w:rPr>
      </w:pPr>
      <w:r>
        <w:rPr>
          <w:rFonts w:ascii="Cambria" w:hAnsi="Cambria"/>
          <w:sz w:val="24"/>
          <w:szCs w:val="24"/>
        </w:rPr>
        <w:t>Генеральный директор</w:t>
      </w:r>
      <w:r w:rsidR="00CB2DEB">
        <w:rPr>
          <w:rFonts w:ascii="Cambria" w:hAnsi="Cambria"/>
          <w:sz w:val="24"/>
          <w:szCs w:val="24"/>
        </w:rPr>
        <w:t xml:space="preserve">                       </w:t>
      </w:r>
      <w:r>
        <w:rPr>
          <w:rFonts w:ascii="Cambria" w:hAnsi="Cambria"/>
          <w:sz w:val="24"/>
          <w:szCs w:val="24"/>
        </w:rPr>
        <w:t xml:space="preserve">  </w:t>
      </w:r>
      <w:r>
        <w:rPr>
          <w:rFonts w:ascii="Cambria" w:hAnsi="Cambria"/>
          <w:sz w:val="24"/>
          <w:szCs w:val="24"/>
        </w:rPr>
        <w:tab/>
      </w:r>
      <w:r>
        <w:rPr>
          <w:rFonts w:ascii="Cambria" w:hAnsi="Cambria"/>
          <w:sz w:val="24"/>
          <w:szCs w:val="24"/>
        </w:rPr>
        <w:tab/>
      </w:r>
      <w:r w:rsidR="00344174" w:rsidRPr="006C406C">
        <w:rPr>
          <w:rFonts w:ascii="Cambria" w:hAnsi="Cambria"/>
          <w:sz w:val="24"/>
          <w:szCs w:val="24"/>
        </w:rPr>
        <w:t>________</w:t>
      </w:r>
      <w:r w:rsidR="00CB2DEB">
        <w:rPr>
          <w:rFonts w:ascii="Cambria" w:hAnsi="Cambria"/>
          <w:sz w:val="24"/>
          <w:szCs w:val="24"/>
        </w:rPr>
        <w:t>________________________________</w:t>
      </w:r>
      <w:r>
        <w:rPr>
          <w:rFonts w:ascii="Cambria" w:hAnsi="Cambria"/>
          <w:sz w:val="24"/>
          <w:szCs w:val="24"/>
        </w:rPr>
        <w:t>_______________</w:t>
      </w:r>
      <w:r>
        <w:rPr>
          <w:rFonts w:ascii="Cambria" w:hAnsi="Cambria"/>
          <w:sz w:val="24"/>
          <w:szCs w:val="24"/>
        </w:rPr>
        <w:tab/>
      </w:r>
      <w:r>
        <w:rPr>
          <w:rFonts w:ascii="Cambria" w:hAnsi="Cambria"/>
          <w:sz w:val="24"/>
          <w:szCs w:val="24"/>
        </w:rPr>
        <w:tab/>
      </w:r>
      <w:r w:rsidR="00CB2DEB">
        <w:rPr>
          <w:rFonts w:ascii="Cambria" w:hAnsi="Cambria"/>
          <w:sz w:val="24"/>
          <w:szCs w:val="24"/>
        </w:rPr>
        <w:t>З.К. Юсупов</w:t>
      </w:r>
      <w:r w:rsidR="006C406C">
        <w:rPr>
          <w:rFonts w:ascii="Cambria" w:hAnsi="Cambria"/>
          <w:sz w:val="24"/>
          <w:szCs w:val="24"/>
        </w:rPr>
        <w:t xml:space="preserve">            </w:t>
      </w:r>
    </w:p>
    <w:p w:rsidR="00344174" w:rsidRPr="006C406C" w:rsidRDefault="00344174" w:rsidP="00344174">
      <w:pPr>
        <w:pStyle w:val="a3"/>
        <w:ind w:left="360"/>
        <w:jc w:val="both"/>
        <w:rPr>
          <w:rFonts w:ascii="Cambria" w:hAnsi="Cambria"/>
          <w:sz w:val="24"/>
          <w:szCs w:val="24"/>
        </w:rPr>
      </w:pPr>
    </w:p>
    <w:p w:rsidR="00167849" w:rsidRDefault="00344174" w:rsidP="00167849">
      <w:pPr>
        <w:pStyle w:val="a3"/>
        <w:spacing w:after="0" w:line="240" w:lineRule="auto"/>
        <w:ind w:left="0" w:firstLine="426"/>
        <w:jc w:val="both"/>
        <w:rPr>
          <w:rFonts w:ascii="Cambria" w:hAnsi="Cambria"/>
          <w:sz w:val="24"/>
          <w:szCs w:val="24"/>
        </w:rPr>
      </w:pPr>
      <w:r w:rsidRPr="006C406C">
        <w:rPr>
          <w:rFonts w:ascii="Cambria" w:hAnsi="Cambria"/>
          <w:sz w:val="24"/>
          <w:szCs w:val="24"/>
        </w:rPr>
        <w:t xml:space="preserve">Главный бухгалтер </w:t>
      </w:r>
      <w:r w:rsidR="00167849">
        <w:rPr>
          <w:rFonts w:ascii="Cambria" w:hAnsi="Cambria"/>
          <w:sz w:val="24"/>
          <w:szCs w:val="24"/>
        </w:rPr>
        <w:tab/>
      </w:r>
      <w:r w:rsidR="00167849">
        <w:rPr>
          <w:rFonts w:ascii="Cambria" w:hAnsi="Cambria"/>
          <w:sz w:val="24"/>
          <w:szCs w:val="24"/>
        </w:rPr>
        <w:tab/>
      </w:r>
      <w:r w:rsidR="00167849">
        <w:rPr>
          <w:rFonts w:ascii="Cambria" w:hAnsi="Cambria"/>
          <w:sz w:val="24"/>
          <w:szCs w:val="24"/>
        </w:rPr>
        <w:tab/>
      </w:r>
      <w:r w:rsidR="00167849">
        <w:rPr>
          <w:rFonts w:ascii="Cambria" w:hAnsi="Cambria"/>
          <w:sz w:val="24"/>
          <w:szCs w:val="24"/>
        </w:rPr>
        <w:tab/>
      </w:r>
      <w:r w:rsidR="00CB2DEB">
        <w:rPr>
          <w:rFonts w:ascii="Cambria" w:hAnsi="Cambria"/>
          <w:sz w:val="24"/>
          <w:szCs w:val="24"/>
        </w:rPr>
        <w:t>_____________________________</w:t>
      </w:r>
      <w:r w:rsidRPr="006C406C">
        <w:rPr>
          <w:rFonts w:ascii="Cambria" w:hAnsi="Cambria"/>
          <w:sz w:val="24"/>
          <w:szCs w:val="24"/>
        </w:rPr>
        <w:t>_____________</w:t>
      </w:r>
      <w:r w:rsidR="00167849">
        <w:rPr>
          <w:rFonts w:ascii="Cambria" w:hAnsi="Cambria"/>
          <w:sz w:val="24"/>
          <w:szCs w:val="24"/>
        </w:rPr>
        <w:t>_____________</w:t>
      </w:r>
      <w:r w:rsidR="00167849">
        <w:rPr>
          <w:rFonts w:ascii="Cambria" w:hAnsi="Cambria"/>
          <w:sz w:val="24"/>
          <w:szCs w:val="24"/>
        </w:rPr>
        <w:tab/>
      </w:r>
      <w:r w:rsidR="00167849">
        <w:rPr>
          <w:rFonts w:ascii="Cambria" w:hAnsi="Cambria"/>
          <w:sz w:val="24"/>
          <w:szCs w:val="24"/>
        </w:rPr>
        <w:tab/>
      </w:r>
      <w:r w:rsidR="00CB2DEB" w:rsidRPr="00853D9B">
        <w:rPr>
          <w:rFonts w:ascii="Cambria" w:hAnsi="Cambria"/>
          <w:sz w:val="24"/>
          <w:szCs w:val="24"/>
        </w:rPr>
        <w:t>Т.</w:t>
      </w:r>
      <w:r w:rsidR="00CD26C2" w:rsidRPr="00853D9B">
        <w:rPr>
          <w:rFonts w:ascii="Cambria" w:hAnsi="Cambria"/>
          <w:sz w:val="24"/>
          <w:szCs w:val="24"/>
        </w:rPr>
        <w:t>В</w:t>
      </w:r>
      <w:r w:rsidR="00CB2DEB" w:rsidRPr="00853D9B">
        <w:rPr>
          <w:rFonts w:ascii="Cambria" w:hAnsi="Cambria"/>
          <w:sz w:val="24"/>
          <w:szCs w:val="24"/>
        </w:rPr>
        <w:t>.</w:t>
      </w:r>
      <w:r w:rsidR="00CB2DEB">
        <w:rPr>
          <w:rFonts w:ascii="Cambria" w:hAnsi="Cambria"/>
          <w:sz w:val="24"/>
          <w:szCs w:val="24"/>
        </w:rPr>
        <w:t xml:space="preserve"> Матрохина</w:t>
      </w:r>
    </w:p>
    <w:p w:rsidR="00344174" w:rsidRPr="006C406C" w:rsidRDefault="00CB2DEB" w:rsidP="0021190F">
      <w:pPr>
        <w:pStyle w:val="a3"/>
        <w:spacing w:after="0" w:line="240" w:lineRule="auto"/>
        <w:ind w:left="426"/>
        <w:jc w:val="both"/>
        <w:rPr>
          <w:rFonts w:ascii="Cambria" w:hAnsi="Cambria"/>
          <w:sz w:val="24"/>
          <w:szCs w:val="24"/>
        </w:rPr>
      </w:pPr>
      <w:r>
        <w:rPr>
          <w:rFonts w:ascii="Cambria" w:hAnsi="Cambria"/>
          <w:sz w:val="24"/>
          <w:szCs w:val="24"/>
        </w:rPr>
        <w:t xml:space="preserve"> </w:t>
      </w:r>
      <w:r w:rsidR="00084D51" w:rsidRPr="006C406C">
        <w:rPr>
          <w:rFonts w:ascii="Cambria" w:hAnsi="Cambria"/>
          <w:sz w:val="24"/>
          <w:szCs w:val="24"/>
        </w:rPr>
        <w:t xml:space="preserve">    </w:t>
      </w:r>
      <w:r w:rsidR="006C406C">
        <w:rPr>
          <w:rFonts w:ascii="Cambria" w:hAnsi="Cambria"/>
          <w:sz w:val="24"/>
          <w:szCs w:val="24"/>
        </w:rPr>
        <w:t xml:space="preserve">               </w:t>
      </w:r>
    </w:p>
    <w:p w:rsidR="00926930" w:rsidRDefault="008D3165" w:rsidP="008D3165">
      <w:pPr>
        <w:pStyle w:val="a3"/>
        <w:spacing w:after="0" w:line="240" w:lineRule="auto"/>
        <w:ind w:left="0" w:firstLine="426"/>
        <w:jc w:val="both"/>
        <w:rPr>
          <w:rFonts w:ascii="Cambria" w:hAnsi="Cambria"/>
          <w:sz w:val="24"/>
          <w:szCs w:val="24"/>
        </w:rPr>
      </w:pPr>
      <w:r w:rsidRPr="008D3165">
        <w:rPr>
          <w:rFonts w:ascii="Cambria" w:hAnsi="Cambria"/>
          <w:sz w:val="24"/>
          <w:szCs w:val="24"/>
        </w:rPr>
        <w:t>Директор по экономике и финансам</w:t>
      </w:r>
      <w:r w:rsidR="00167849">
        <w:rPr>
          <w:rFonts w:ascii="Cambria" w:hAnsi="Cambria"/>
          <w:sz w:val="24"/>
          <w:szCs w:val="24"/>
        </w:rPr>
        <w:tab/>
        <w:t>_______________________________________________________</w:t>
      </w:r>
      <w:r w:rsidR="00167849">
        <w:rPr>
          <w:rFonts w:ascii="Cambria" w:hAnsi="Cambria"/>
          <w:sz w:val="24"/>
          <w:szCs w:val="24"/>
        </w:rPr>
        <w:tab/>
      </w:r>
      <w:r w:rsidR="00167849">
        <w:rPr>
          <w:rFonts w:ascii="Cambria" w:hAnsi="Cambria"/>
          <w:sz w:val="24"/>
          <w:szCs w:val="24"/>
        </w:rPr>
        <w:tab/>
        <w:t>М.В. Капустин</w:t>
      </w:r>
    </w:p>
    <w:p w:rsidR="00167849" w:rsidRPr="008D3165" w:rsidRDefault="00167849" w:rsidP="008D3165">
      <w:pPr>
        <w:pStyle w:val="a3"/>
        <w:spacing w:after="0" w:line="240" w:lineRule="auto"/>
        <w:ind w:left="0" w:firstLine="426"/>
        <w:jc w:val="both"/>
        <w:rPr>
          <w:rFonts w:ascii="Cambria" w:hAnsi="Cambria"/>
          <w:sz w:val="24"/>
          <w:szCs w:val="24"/>
        </w:rPr>
      </w:pPr>
    </w:p>
    <w:p w:rsidR="00A24299" w:rsidRDefault="00A24299" w:rsidP="00847BF3">
      <w:pPr>
        <w:pStyle w:val="a3"/>
        <w:ind w:left="360"/>
        <w:jc w:val="center"/>
        <w:rPr>
          <w:rFonts w:ascii="Cambria" w:hAnsi="Cambria"/>
          <w:b/>
          <w:sz w:val="24"/>
          <w:szCs w:val="24"/>
        </w:rPr>
      </w:pPr>
    </w:p>
    <w:p w:rsidR="005B3090" w:rsidRDefault="005B3090" w:rsidP="00847BF3">
      <w:pPr>
        <w:pStyle w:val="a3"/>
        <w:ind w:left="360"/>
        <w:jc w:val="center"/>
        <w:rPr>
          <w:rFonts w:ascii="Cambria" w:hAnsi="Cambria"/>
          <w:b/>
          <w:sz w:val="24"/>
          <w:szCs w:val="24"/>
        </w:rPr>
      </w:pPr>
    </w:p>
    <w:p w:rsidR="003B30DD" w:rsidRDefault="003B30DD" w:rsidP="003627D7">
      <w:pPr>
        <w:pStyle w:val="a3"/>
        <w:ind w:left="1080"/>
        <w:jc w:val="center"/>
        <w:rPr>
          <w:rFonts w:ascii="Cambria" w:hAnsi="Cambria"/>
          <w:b/>
          <w:color w:val="0070C0"/>
        </w:rPr>
      </w:pPr>
    </w:p>
    <w:p w:rsidR="003B30DD" w:rsidRDefault="003B30DD" w:rsidP="003627D7">
      <w:pPr>
        <w:pStyle w:val="a3"/>
        <w:ind w:left="1080"/>
        <w:jc w:val="center"/>
        <w:rPr>
          <w:rFonts w:ascii="Cambria" w:hAnsi="Cambria"/>
          <w:b/>
          <w:color w:val="0070C0"/>
        </w:rPr>
      </w:pPr>
    </w:p>
    <w:p w:rsidR="003627D7" w:rsidRPr="00445490" w:rsidRDefault="003627D7" w:rsidP="003627D7">
      <w:pPr>
        <w:pStyle w:val="a3"/>
        <w:ind w:left="1080"/>
        <w:jc w:val="center"/>
        <w:rPr>
          <w:rFonts w:ascii="Cambria" w:hAnsi="Cambria"/>
          <w:b/>
          <w:color w:val="0070C0"/>
          <w:sz w:val="24"/>
          <w:szCs w:val="24"/>
        </w:rPr>
      </w:pPr>
      <w:r w:rsidRPr="00445490">
        <w:rPr>
          <w:rFonts w:ascii="Cambria" w:hAnsi="Cambria"/>
          <w:b/>
          <w:color w:val="0070C0"/>
          <w:sz w:val="24"/>
          <w:szCs w:val="24"/>
        </w:rPr>
        <w:lastRenderedPageBreak/>
        <w:t>ОГЛАВЛЕНИЕ</w:t>
      </w:r>
    </w:p>
    <w:p w:rsidR="001F0C0A" w:rsidRDefault="003B30DD" w:rsidP="001F0C0A">
      <w:pPr>
        <w:pStyle w:val="a3"/>
        <w:ind w:left="1080"/>
        <w:jc w:val="right"/>
        <w:rPr>
          <w:rFonts w:ascii="Cambria" w:hAnsi="Cambria"/>
          <w:b/>
          <w:color w:val="0070C0"/>
        </w:rPr>
      </w:pPr>
      <w:r>
        <w:rPr>
          <w:rFonts w:ascii="Cambria" w:hAnsi="Cambria"/>
          <w:b/>
          <w:color w:val="0070C0"/>
        </w:rPr>
        <w:t>С</w:t>
      </w:r>
      <w:r w:rsidR="001F0C0A">
        <w:rPr>
          <w:rFonts w:ascii="Cambria" w:hAnsi="Cambria"/>
          <w:b/>
          <w:color w:val="0070C0"/>
        </w:rPr>
        <w:t>тр</w:t>
      </w:r>
      <w:r>
        <w:rPr>
          <w:rFonts w:ascii="Cambria" w:hAnsi="Cambria"/>
          <w:b/>
          <w:color w:val="0070C0"/>
        </w:rPr>
        <w:t>.</w:t>
      </w:r>
    </w:p>
    <w:p w:rsidR="00DD5C96" w:rsidRDefault="00DD5C96" w:rsidP="003627D7">
      <w:pPr>
        <w:pStyle w:val="a3"/>
        <w:ind w:left="1080"/>
        <w:jc w:val="center"/>
        <w:rPr>
          <w:rFonts w:ascii="Cambria" w:hAnsi="Cambria"/>
          <w:b/>
          <w:color w:val="0070C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4175"/>
        <w:gridCol w:w="644"/>
      </w:tblGrid>
      <w:tr w:rsidR="00DD5C96" w:rsidRPr="00ED71A0" w:rsidTr="00E91E43">
        <w:trPr>
          <w:jc w:val="center"/>
        </w:trPr>
        <w:tc>
          <w:tcPr>
            <w:tcW w:w="709" w:type="dxa"/>
            <w:vAlign w:val="center"/>
          </w:tcPr>
          <w:p w:rsidR="00DD5C96" w:rsidRPr="00ED71A0" w:rsidRDefault="00DD5C96" w:rsidP="00DE6244">
            <w:pPr>
              <w:pStyle w:val="a3"/>
              <w:ind w:left="0"/>
              <w:jc w:val="center"/>
              <w:rPr>
                <w:rFonts w:ascii="Cambria" w:hAnsi="Cambria"/>
                <w:b/>
                <w:color w:val="0070C0"/>
              </w:rPr>
            </w:pPr>
            <w:r w:rsidRPr="00ED71A0">
              <w:rPr>
                <w:rFonts w:ascii="Cambria" w:hAnsi="Cambria"/>
                <w:b/>
                <w:color w:val="0070C0"/>
              </w:rPr>
              <w:t>1.</w:t>
            </w:r>
          </w:p>
        </w:tc>
        <w:tc>
          <w:tcPr>
            <w:tcW w:w="14175" w:type="dxa"/>
            <w:vAlign w:val="center"/>
          </w:tcPr>
          <w:p w:rsidR="00DD5C96" w:rsidRDefault="00DD5C96" w:rsidP="009E37AB">
            <w:pPr>
              <w:pStyle w:val="a3"/>
              <w:spacing w:after="0" w:line="240" w:lineRule="auto"/>
              <w:ind w:left="0"/>
              <w:jc w:val="both"/>
              <w:rPr>
                <w:rFonts w:ascii="Cambria" w:hAnsi="Cambria"/>
                <w:b/>
                <w:color w:val="0070C0"/>
              </w:rPr>
            </w:pPr>
            <w:r w:rsidRPr="00ED71A0">
              <w:rPr>
                <w:rFonts w:ascii="Cambria" w:hAnsi="Cambria"/>
                <w:b/>
                <w:color w:val="0070C0"/>
              </w:rPr>
              <w:t>ОБЩИЕ СВЕДЕНИЯ ОБ ОБЩЕСТВЕ</w:t>
            </w:r>
          </w:p>
          <w:p w:rsidR="007A61FB" w:rsidRPr="00ED71A0" w:rsidRDefault="007A61FB" w:rsidP="009E37AB">
            <w:pPr>
              <w:pStyle w:val="a3"/>
              <w:spacing w:after="0" w:line="240" w:lineRule="auto"/>
              <w:ind w:left="0"/>
              <w:jc w:val="both"/>
              <w:rPr>
                <w:rFonts w:ascii="Cambria" w:hAnsi="Cambria"/>
                <w:b/>
                <w:color w:val="0070C0"/>
              </w:rPr>
            </w:pPr>
          </w:p>
        </w:tc>
        <w:tc>
          <w:tcPr>
            <w:tcW w:w="644" w:type="dxa"/>
            <w:vAlign w:val="center"/>
          </w:tcPr>
          <w:p w:rsidR="00DD5C96" w:rsidRPr="00ED71A0" w:rsidRDefault="00E91E43" w:rsidP="00DE6244">
            <w:pPr>
              <w:pStyle w:val="a3"/>
              <w:ind w:left="0"/>
              <w:jc w:val="center"/>
              <w:rPr>
                <w:rFonts w:ascii="Cambria" w:hAnsi="Cambria"/>
                <w:b/>
                <w:color w:val="0070C0"/>
              </w:rPr>
            </w:pPr>
            <w:r>
              <w:rPr>
                <w:rFonts w:ascii="Cambria" w:hAnsi="Cambria"/>
                <w:b/>
                <w:color w:val="0070C0"/>
              </w:rPr>
              <w:t>3</w:t>
            </w:r>
          </w:p>
        </w:tc>
      </w:tr>
      <w:tr w:rsidR="00DD5C96" w:rsidRPr="00ED71A0" w:rsidTr="00E91E43">
        <w:trPr>
          <w:jc w:val="center"/>
        </w:trPr>
        <w:tc>
          <w:tcPr>
            <w:tcW w:w="709" w:type="dxa"/>
            <w:vAlign w:val="center"/>
          </w:tcPr>
          <w:p w:rsidR="00DD5C96" w:rsidRPr="00ED71A0" w:rsidRDefault="00DD5C96" w:rsidP="00DE6244">
            <w:pPr>
              <w:pStyle w:val="a3"/>
              <w:ind w:left="0"/>
              <w:jc w:val="center"/>
              <w:rPr>
                <w:rFonts w:ascii="Cambria" w:hAnsi="Cambria"/>
                <w:b/>
                <w:color w:val="0070C0"/>
              </w:rPr>
            </w:pPr>
            <w:r w:rsidRPr="00ED71A0">
              <w:rPr>
                <w:rFonts w:ascii="Cambria" w:hAnsi="Cambria"/>
                <w:b/>
                <w:color w:val="0070C0"/>
              </w:rPr>
              <w:t>2.</w:t>
            </w:r>
          </w:p>
        </w:tc>
        <w:tc>
          <w:tcPr>
            <w:tcW w:w="14175" w:type="dxa"/>
            <w:vAlign w:val="center"/>
          </w:tcPr>
          <w:p w:rsidR="009377C6" w:rsidRPr="00ED71A0" w:rsidRDefault="00067B81" w:rsidP="009E37AB">
            <w:pPr>
              <w:pStyle w:val="a3"/>
              <w:ind w:left="0"/>
              <w:jc w:val="both"/>
              <w:rPr>
                <w:rFonts w:ascii="Cambria" w:hAnsi="Cambria"/>
                <w:b/>
                <w:color w:val="0070C0"/>
              </w:rPr>
            </w:pPr>
            <w:r>
              <w:rPr>
                <w:rFonts w:ascii="Cambria" w:hAnsi="Cambria"/>
                <w:b/>
                <w:color w:val="0070C0"/>
              </w:rPr>
              <w:t>ОРГАНЫ</w:t>
            </w:r>
            <w:r w:rsidR="00DD5C96" w:rsidRPr="00ED71A0">
              <w:rPr>
                <w:rFonts w:ascii="Cambria" w:hAnsi="Cambria"/>
                <w:b/>
                <w:color w:val="0070C0"/>
              </w:rPr>
              <w:t xml:space="preserve"> УПРАВЛ</w:t>
            </w:r>
            <w:r>
              <w:rPr>
                <w:rFonts w:ascii="Cambria" w:hAnsi="Cambria"/>
                <w:b/>
                <w:color w:val="0070C0"/>
              </w:rPr>
              <w:t xml:space="preserve">ЕНИЯ </w:t>
            </w:r>
            <w:r w:rsidR="00DD5C96" w:rsidRPr="00ED71A0">
              <w:rPr>
                <w:rFonts w:ascii="Cambria" w:hAnsi="Cambria"/>
                <w:b/>
                <w:color w:val="0070C0"/>
              </w:rPr>
              <w:t xml:space="preserve">ОБЩЕСТВА </w:t>
            </w:r>
          </w:p>
        </w:tc>
        <w:tc>
          <w:tcPr>
            <w:tcW w:w="644" w:type="dxa"/>
            <w:vAlign w:val="center"/>
          </w:tcPr>
          <w:p w:rsidR="00DD5C96" w:rsidRPr="00ED71A0" w:rsidRDefault="00E91E43" w:rsidP="00DE6244">
            <w:pPr>
              <w:pStyle w:val="a3"/>
              <w:ind w:left="0"/>
              <w:jc w:val="center"/>
              <w:rPr>
                <w:rFonts w:ascii="Cambria" w:hAnsi="Cambria"/>
                <w:b/>
                <w:color w:val="0070C0"/>
              </w:rPr>
            </w:pPr>
            <w:r>
              <w:rPr>
                <w:rFonts w:ascii="Cambria" w:hAnsi="Cambria"/>
                <w:b/>
                <w:color w:val="0070C0"/>
              </w:rPr>
              <w:t>7</w:t>
            </w:r>
          </w:p>
        </w:tc>
      </w:tr>
      <w:tr w:rsidR="00DD5C96" w:rsidRPr="00ED71A0" w:rsidTr="00E91E43">
        <w:trPr>
          <w:jc w:val="center"/>
        </w:trPr>
        <w:tc>
          <w:tcPr>
            <w:tcW w:w="709" w:type="dxa"/>
            <w:vAlign w:val="center"/>
          </w:tcPr>
          <w:p w:rsidR="00DD5C96" w:rsidRPr="00ED71A0" w:rsidRDefault="00DD5C96" w:rsidP="00DE6244">
            <w:pPr>
              <w:pStyle w:val="a3"/>
              <w:ind w:left="0"/>
              <w:jc w:val="center"/>
              <w:rPr>
                <w:rFonts w:ascii="Cambria" w:hAnsi="Cambria"/>
                <w:b/>
                <w:color w:val="0070C0"/>
              </w:rPr>
            </w:pPr>
            <w:r w:rsidRPr="00ED71A0">
              <w:rPr>
                <w:rFonts w:ascii="Cambria" w:hAnsi="Cambria"/>
                <w:b/>
                <w:color w:val="0070C0"/>
              </w:rPr>
              <w:t>3.</w:t>
            </w:r>
          </w:p>
        </w:tc>
        <w:tc>
          <w:tcPr>
            <w:tcW w:w="14175" w:type="dxa"/>
            <w:vAlign w:val="center"/>
          </w:tcPr>
          <w:p w:rsidR="00DD5C96" w:rsidRPr="00ED71A0" w:rsidRDefault="00DD5C96" w:rsidP="009E37AB">
            <w:pPr>
              <w:pStyle w:val="a3"/>
              <w:ind w:left="0"/>
              <w:jc w:val="both"/>
              <w:rPr>
                <w:rFonts w:ascii="Cambria" w:hAnsi="Cambria"/>
                <w:b/>
                <w:color w:val="0070C0"/>
              </w:rPr>
            </w:pPr>
            <w:r w:rsidRPr="00ED71A0">
              <w:rPr>
                <w:rFonts w:ascii="Cambria" w:hAnsi="Cambria"/>
                <w:b/>
                <w:color w:val="0070C0"/>
              </w:rPr>
              <w:t>ПОЛОЖЕНИЕ ОБЩЕСТВА В ОТРАСЛИ</w:t>
            </w:r>
          </w:p>
        </w:tc>
        <w:tc>
          <w:tcPr>
            <w:tcW w:w="644" w:type="dxa"/>
            <w:vAlign w:val="center"/>
          </w:tcPr>
          <w:p w:rsidR="00DD5C96" w:rsidRPr="00ED71A0" w:rsidRDefault="00E91E43" w:rsidP="00DE6244">
            <w:pPr>
              <w:pStyle w:val="a3"/>
              <w:ind w:left="0"/>
              <w:jc w:val="center"/>
              <w:rPr>
                <w:rFonts w:ascii="Cambria" w:hAnsi="Cambria"/>
                <w:b/>
                <w:color w:val="0070C0"/>
              </w:rPr>
            </w:pPr>
            <w:r>
              <w:rPr>
                <w:rFonts w:ascii="Cambria" w:hAnsi="Cambria"/>
                <w:b/>
                <w:color w:val="0070C0"/>
              </w:rPr>
              <w:t>18</w:t>
            </w:r>
          </w:p>
        </w:tc>
      </w:tr>
      <w:tr w:rsidR="00DD5C96" w:rsidRPr="00ED71A0" w:rsidTr="00E91E43">
        <w:trPr>
          <w:jc w:val="center"/>
        </w:trPr>
        <w:tc>
          <w:tcPr>
            <w:tcW w:w="709" w:type="dxa"/>
            <w:vAlign w:val="center"/>
          </w:tcPr>
          <w:p w:rsidR="00DD5C96" w:rsidRPr="00ED71A0" w:rsidRDefault="00DD5C96" w:rsidP="00DE6244">
            <w:pPr>
              <w:pStyle w:val="a3"/>
              <w:ind w:left="0"/>
              <w:jc w:val="center"/>
              <w:rPr>
                <w:rFonts w:ascii="Cambria" w:hAnsi="Cambria"/>
                <w:b/>
                <w:color w:val="0070C0"/>
              </w:rPr>
            </w:pPr>
            <w:r w:rsidRPr="00ED71A0">
              <w:rPr>
                <w:rFonts w:ascii="Cambria" w:hAnsi="Cambria"/>
                <w:b/>
                <w:color w:val="0070C0"/>
              </w:rPr>
              <w:t>4.</w:t>
            </w:r>
          </w:p>
        </w:tc>
        <w:tc>
          <w:tcPr>
            <w:tcW w:w="14175" w:type="dxa"/>
            <w:vAlign w:val="center"/>
          </w:tcPr>
          <w:p w:rsidR="00DD5C96" w:rsidRPr="00ED71A0" w:rsidRDefault="00A72BE1" w:rsidP="009E37AB">
            <w:pPr>
              <w:pStyle w:val="a3"/>
              <w:ind w:left="0"/>
              <w:jc w:val="both"/>
              <w:rPr>
                <w:rFonts w:ascii="Cambria" w:hAnsi="Cambria"/>
                <w:b/>
                <w:color w:val="0070C0"/>
              </w:rPr>
            </w:pPr>
            <w:r w:rsidRPr="00ED71A0">
              <w:rPr>
                <w:rFonts w:ascii="Cambria" w:hAnsi="Cambria"/>
                <w:b/>
                <w:color w:val="0070C0"/>
              </w:rPr>
              <w:t>ПРИОРИТЕТНЫЕ НАПРАВЛЕНИЯ ДЕЯТЕЛЬНОСТИ ОБЩЕСТВА</w:t>
            </w:r>
          </w:p>
        </w:tc>
        <w:tc>
          <w:tcPr>
            <w:tcW w:w="644" w:type="dxa"/>
            <w:vAlign w:val="center"/>
          </w:tcPr>
          <w:p w:rsidR="00DD5C96" w:rsidRPr="00ED71A0" w:rsidRDefault="004F4C88" w:rsidP="00DE6244">
            <w:pPr>
              <w:pStyle w:val="a3"/>
              <w:ind w:left="0"/>
              <w:jc w:val="center"/>
              <w:rPr>
                <w:rFonts w:ascii="Cambria" w:hAnsi="Cambria"/>
                <w:b/>
                <w:color w:val="0070C0"/>
              </w:rPr>
            </w:pPr>
            <w:r>
              <w:rPr>
                <w:rFonts w:ascii="Cambria" w:hAnsi="Cambria"/>
                <w:b/>
                <w:color w:val="0070C0"/>
              </w:rPr>
              <w:t>20</w:t>
            </w:r>
          </w:p>
        </w:tc>
      </w:tr>
      <w:tr w:rsidR="00DD5C96" w:rsidRPr="00ED71A0" w:rsidTr="00E91E43">
        <w:trPr>
          <w:jc w:val="center"/>
        </w:trPr>
        <w:tc>
          <w:tcPr>
            <w:tcW w:w="709" w:type="dxa"/>
            <w:vAlign w:val="center"/>
          </w:tcPr>
          <w:p w:rsidR="00DD5C96" w:rsidRPr="00ED71A0" w:rsidRDefault="00E000EA" w:rsidP="00DE6244">
            <w:pPr>
              <w:pStyle w:val="a3"/>
              <w:ind w:left="0"/>
              <w:jc w:val="center"/>
              <w:rPr>
                <w:rFonts w:ascii="Cambria" w:hAnsi="Cambria"/>
                <w:b/>
                <w:color w:val="0070C0"/>
              </w:rPr>
            </w:pPr>
            <w:r>
              <w:rPr>
                <w:rFonts w:ascii="Cambria" w:hAnsi="Cambria"/>
                <w:b/>
                <w:color w:val="0070C0"/>
              </w:rPr>
              <w:t>5</w:t>
            </w:r>
            <w:r w:rsidR="00094847" w:rsidRPr="00ED71A0">
              <w:rPr>
                <w:rFonts w:ascii="Cambria" w:hAnsi="Cambria"/>
                <w:b/>
                <w:color w:val="0070C0"/>
              </w:rPr>
              <w:t>.</w:t>
            </w:r>
          </w:p>
        </w:tc>
        <w:tc>
          <w:tcPr>
            <w:tcW w:w="14175" w:type="dxa"/>
            <w:vAlign w:val="center"/>
          </w:tcPr>
          <w:p w:rsidR="007A61FB" w:rsidRPr="007A61FB" w:rsidRDefault="00094847" w:rsidP="009E37AB">
            <w:pPr>
              <w:pStyle w:val="a3"/>
              <w:ind w:left="0"/>
              <w:jc w:val="both"/>
              <w:rPr>
                <w:rFonts w:ascii="Cambria" w:hAnsi="Cambria"/>
                <w:b/>
                <w:color w:val="0070C0"/>
              </w:rPr>
            </w:pPr>
            <w:r w:rsidRPr="00C71DB4">
              <w:rPr>
                <w:rFonts w:ascii="Cambria" w:hAnsi="Cambria"/>
                <w:b/>
                <w:color w:val="0070C0"/>
              </w:rPr>
              <w:t>ОТЧЕТ СОВЕТА ДИРЕКТОРОВ О РЕЗУЛЬТАТАХ РАЗВИТИЯ ОБЩЕСТВА ПО ПРИОРИТЕТНЫМ НАПРАВЛЕНИЯМ ЕГО ДЕЯТЕЛЬНОСТИ</w:t>
            </w:r>
          </w:p>
        </w:tc>
        <w:tc>
          <w:tcPr>
            <w:tcW w:w="644" w:type="dxa"/>
            <w:vAlign w:val="center"/>
          </w:tcPr>
          <w:p w:rsidR="00DD5C96" w:rsidRPr="00ED71A0" w:rsidRDefault="00E91E43" w:rsidP="00DE6244">
            <w:pPr>
              <w:pStyle w:val="a3"/>
              <w:ind w:left="0"/>
              <w:jc w:val="center"/>
              <w:rPr>
                <w:rFonts w:ascii="Cambria" w:hAnsi="Cambria"/>
                <w:b/>
                <w:color w:val="0070C0"/>
              </w:rPr>
            </w:pPr>
            <w:r>
              <w:rPr>
                <w:rFonts w:ascii="Cambria" w:hAnsi="Cambria"/>
                <w:b/>
                <w:color w:val="0070C0"/>
              </w:rPr>
              <w:t>3</w:t>
            </w:r>
            <w:r w:rsidR="00A77161">
              <w:rPr>
                <w:rFonts w:ascii="Cambria" w:hAnsi="Cambria"/>
                <w:b/>
                <w:color w:val="0070C0"/>
              </w:rPr>
              <w:t>6</w:t>
            </w:r>
          </w:p>
        </w:tc>
      </w:tr>
      <w:tr w:rsidR="00AA6E02" w:rsidRPr="00ED71A0" w:rsidTr="00E91E43">
        <w:trPr>
          <w:jc w:val="center"/>
        </w:trPr>
        <w:tc>
          <w:tcPr>
            <w:tcW w:w="709" w:type="dxa"/>
            <w:vAlign w:val="center"/>
          </w:tcPr>
          <w:p w:rsidR="00AA6E02" w:rsidRPr="00ED71A0" w:rsidRDefault="00E000EA" w:rsidP="00DE6244">
            <w:pPr>
              <w:pStyle w:val="a3"/>
              <w:ind w:left="0"/>
              <w:jc w:val="center"/>
              <w:rPr>
                <w:rFonts w:ascii="Cambria" w:hAnsi="Cambria"/>
                <w:b/>
                <w:color w:val="0070C0"/>
              </w:rPr>
            </w:pPr>
            <w:r>
              <w:rPr>
                <w:rFonts w:ascii="Cambria" w:hAnsi="Cambria"/>
                <w:b/>
                <w:color w:val="0070C0"/>
              </w:rPr>
              <w:t>6.</w:t>
            </w:r>
          </w:p>
        </w:tc>
        <w:tc>
          <w:tcPr>
            <w:tcW w:w="14175" w:type="dxa"/>
            <w:vAlign w:val="center"/>
          </w:tcPr>
          <w:p w:rsidR="00AA6E02" w:rsidRPr="00C71DB4" w:rsidRDefault="00E000EA" w:rsidP="009E37AB">
            <w:pPr>
              <w:pStyle w:val="a3"/>
              <w:ind w:left="0"/>
              <w:jc w:val="both"/>
              <w:rPr>
                <w:rFonts w:ascii="Cambria" w:hAnsi="Cambria"/>
                <w:b/>
                <w:color w:val="0070C0"/>
              </w:rPr>
            </w:pPr>
            <w:r>
              <w:rPr>
                <w:rFonts w:ascii="Cambria" w:hAnsi="Cambria"/>
                <w:b/>
                <w:color w:val="0070C0"/>
              </w:rPr>
              <w:t>ОТЧЕТ ГЕНЕРАЛЬНОГО ДИРЕКТОРА</w:t>
            </w:r>
          </w:p>
        </w:tc>
        <w:tc>
          <w:tcPr>
            <w:tcW w:w="644" w:type="dxa"/>
            <w:vAlign w:val="center"/>
          </w:tcPr>
          <w:p w:rsidR="00AA6E02" w:rsidRPr="00ED71A0" w:rsidRDefault="00E91E43" w:rsidP="00DE6244">
            <w:pPr>
              <w:pStyle w:val="a3"/>
              <w:ind w:left="0"/>
              <w:jc w:val="center"/>
              <w:rPr>
                <w:rFonts w:ascii="Cambria" w:hAnsi="Cambria"/>
                <w:b/>
                <w:color w:val="0070C0"/>
              </w:rPr>
            </w:pPr>
            <w:r>
              <w:rPr>
                <w:rFonts w:ascii="Cambria" w:hAnsi="Cambria"/>
                <w:b/>
                <w:color w:val="0070C0"/>
              </w:rPr>
              <w:t>4</w:t>
            </w:r>
            <w:r w:rsidR="00A77161">
              <w:rPr>
                <w:rFonts w:ascii="Cambria" w:hAnsi="Cambria"/>
                <w:b/>
                <w:color w:val="0070C0"/>
              </w:rPr>
              <w:t>8</w:t>
            </w:r>
          </w:p>
        </w:tc>
      </w:tr>
      <w:tr w:rsidR="001C4DF5" w:rsidRPr="00ED71A0" w:rsidTr="00E91E43">
        <w:trPr>
          <w:jc w:val="center"/>
        </w:trPr>
        <w:tc>
          <w:tcPr>
            <w:tcW w:w="709" w:type="dxa"/>
            <w:vAlign w:val="center"/>
          </w:tcPr>
          <w:p w:rsidR="001C4DF5" w:rsidRDefault="001C4DF5" w:rsidP="00DE6244">
            <w:pPr>
              <w:pStyle w:val="a3"/>
              <w:ind w:left="0"/>
              <w:jc w:val="center"/>
              <w:rPr>
                <w:rFonts w:ascii="Cambria" w:hAnsi="Cambria"/>
                <w:b/>
                <w:color w:val="0070C0"/>
              </w:rPr>
            </w:pPr>
            <w:r>
              <w:rPr>
                <w:rFonts w:ascii="Cambria" w:hAnsi="Cambria"/>
                <w:b/>
                <w:color w:val="0070C0"/>
              </w:rPr>
              <w:t>7.</w:t>
            </w:r>
          </w:p>
        </w:tc>
        <w:tc>
          <w:tcPr>
            <w:tcW w:w="14175" w:type="dxa"/>
            <w:vAlign w:val="center"/>
          </w:tcPr>
          <w:p w:rsidR="001C4DF5" w:rsidRDefault="00445490" w:rsidP="009E37AB">
            <w:pPr>
              <w:pStyle w:val="a3"/>
              <w:ind w:left="0"/>
              <w:jc w:val="both"/>
              <w:rPr>
                <w:rFonts w:ascii="Cambria" w:hAnsi="Cambria"/>
                <w:b/>
                <w:color w:val="0070C0"/>
              </w:rPr>
            </w:pPr>
            <w:r>
              <w:rPr>
                <w:rFonts w:ascii="Cambria" w:hAnsi="Cambria"/>
                <w:b/>
                <w:color w:val="0070C0"/>
              </w:rPr>
              <w:t>ОСНОВНЫЕ</w:t>
            </w:r>
            <w:r w:rsidR="001C4DF5">
              <w:rPr>
                <w:rFonts w:ascii="Cambria" w:hAnsi="Cambria"/>
                <w:b/>
                <w:color w:val="0070C0"/>
              </w:rPr>
              <w:t xml:space="preserve"> ПОКАЗАТЕЛИ ДЕЯТЕЛЬНОСТИ ОБЩЕСТВА</w:t>
            </w:r>
          </w:p>
        </w:tc>
        <w:tc>
          <w:tcPr>
            <w:tcW w:w="644" w:type="dxa"/>
            <w:vAlign w:val="center"/>
          </w:tcPr>
          <w:p w:rsidR="001C4DF5" w:rsidRPr="00ED71A0" w:rsidRDefault="00E91E43" w:rsidP="00DE6244">
            <w:pPr>
              <w:pStyle w:val="a3"/>
              <w:ind w:left="0"/>
              <w:jc w:val="center"/>
              <w:rPr>
                <w:rFonts w:ascii="Cambria" w:hAnsi="Cambria"/>
                <w:b/>
                <w:color w:val="0070C0"/>
              </w:rPr>
            </w:pPr>
            <w:r>
              <w:rPr>
                <w:rFonts w:ascii="Cambria" w:hAnsi="Cambria"/>
                <w:b/>
                <w:color w:val="0070C0"/>
              </w:rPr>
              <w:t>5</w:t>
            </w:r>
            <w:r w:rsidR="00A77161">
              <w:rPr>
                <w:rFonts w:ascii="Cambria" w:hAnsi="Cambria"/>
                <w:b/>
                <w:color w:val="0070C0"/>
              </w:rPr>
              <w:t>2</w:t>
            </w:r>
          </w:p>
        </w:tc>
      </w:tr>
      <w:tr w:rsidR="001C4DF5" w:rsidRPr="00ED71A0" w:rsidTr="00E91E43">
        <w:trPr>
          <w:jc w:val="center"/>
        </w:trPr>
        <w:tc>
          <w:tcPr>
            <w:tcW w:w="709" w:type="dxa"/>
            <w:vAlign w:val="center"/>
          </w:tcPr>
          <w:p w:rsidR="001C4DF5" w:rsidRDefault="00445490" w:rsidP="00DE6244">
            <w:pPr>
              <w:pStyle w:val="a3"/>
              <w:ind w:left="0"/>
              <w:jc w:val="center"/>
              <w:rPr>
                <w:rFonts w:ascii="Cambria" w:hAnsi="Cambria"/>
                <w:b/>
                <w:color w:val="0070C0"/>
              </w:rPr>
            </w:pPr>
            <w:r>
              <w:rPr>
                <w:rFonts w:ascii="Cambria" w:hAnsi="Cambria"/>
                <w:b/>
                <w:color w:val="0070C0"/>
              </w:rPr>
              <w:t>8</w:t>
            </w:r>
            <w:r w:rsidR="001C4DF5">
              <w:rPr>
                <w:rFonts w:ascii="Cambria" w:hAnsi="Cambria"/>
                <w:b/>
                <w:color w:val="0070C0"/>
              </w:rPr>
              <w:t>.</w:t>
            </w:r>
          </w:p>
        </w:tc>
        <w:tc>
          <w:tcPr>
            <w:tcW w:w="14175" w:type="dxa"/>
            <w:vAlign w:val="center"/>
          </w:tcPr>
          <w:p w:rsidR="001C4DF5" w:rsidRDefault="001C4DF5" w:rsidP="009E37AB">
            <w:pPr>
              <w:pStyle w:val="a3"/>
              <w:ind w:left="0"/>
              <w:jc w:val="both"/>
              <w:rPr>
                <w:rFonts w:ascii="Cambria" w:hAnsi="Cambria"/>
                <w:b/>
                <w:color w:val="0070C0"/>
              </w:rPr>
            </w:pPr>
            <w:r w:rsidRPr="009377C6">
              <w:rPr>
                <w:rFonts w:ascii="Cambria" w:hAnsi="Cambria"/>
                <w:b/>
                <w:color w:val="0070C0"/>
              </w:rPr>
              <w:t>ПЕРСПЕКТИВЫ РАЗВИТИЯ ОБЩЕСТВА</w:t>
            </w:r>
          </w:p>
        </w:tc>
        <w:tc>
          <w:tcPr>
            <w:tcW w:w="644" w:type="dxa"/>
            <w:vAlign w:val="center"/>
          </w:tcPr>
          <w:p w:rsidR="001C4DF5" w:rsidRPr="00ED71A0" w:rsidRDefault="00E91E43" w:rsidP="00DE6244">
            <w:pPr>
              <w:pStyle w:val="a3"/>
              <w:ind w:left="0"/>
              <w:jc w:val="center"/>
              <w:rPr>
                <w:rFonts w:ascii="Cambria" w:hAnsi="Cambria"/>
                <w:b/>
                <w:color w:val="0070C0"/>
              </w:rPr>
            </w:pPr>
            <w:r>
              <w:rPr>
                <w:rFonts w:ascii="Cambria" w:hAnsi="Cambria"/>
                <w:b/>
                <w:color w:val="0070C0"/>
              </w:rPr>
              <w:t>5</w:t>
            </w:r>
            <w:r w:rsidR="00A77161">
              <w:rPr>
                <w:rFonts w:ascii="Cambria" w:hAnsi="Cambria"/>
                <w:b/>
                <w:color w:val="0070C0"/>
              </w:rPr>
              <w:t>5</w:t>
            </w:r>
          </w:p>
        </w:tc>
      </w:tr>
      <w:tr w:rsidR="001C4DF5" w:rsidRPr="00ED71A0" w:rsidTr="00E91E43">
        <w:trPr>
          <w:jc w:val="center"/>
        </w:trPr>
        <w:tc>
          <w:tcPr>
            <w:tcW w:w="709" w:type="dxa"/>
            <w:vAlign w:val="center"/>
          </w:tcPr>
          <w:p w:rsidR="001C4DF5" w:rsidRDefault="00445490" w:rsidP="00DE6244">
            <w:pPr>
              <w:pStyle w:val="a3"/>
              <w:ind w:left="0"/>
              <w:jc w:val="center"/>
              <w:rPr>
                <w:rFonts w:ascii="Cambria" w:hAnsi="Cambria"/>
                <w:b/>
                <w:color w:val="0070C0"/>
              </w:rPr>
            </w:pPr>
            <w:r>
              <w:rPr>
                <w:rFonts w:ascii="Cambria" w:hAnsi="Cambria"/>
                <w:b/>
                <w:color w:val="0070C0"/>
              </w:rPr>
              <w:t>9</w:t>
            </w:r>
            <w:r w:rsidR="001C4DF5">
              <w:rPr>
                <w:rFonts w:ascii="Cambria" w:hAnsi="Cambria"/>
                <w:b/>
                <w:color w:val="0070C0"/>
              </w:rPr>
              <w:t>.</w:t>
            </w:r>
          </w:p>
        </w:tc>
        <w:tc>
          <w:tcPr>
            <w:tcW w:w="14175" w:type="dxa"/>
            <w:vAlign w:val="center"/>
          </w:tcPr>
          <w:p w:rsidR="001C4DF5" w:rsidRPr="009377C6" w:rsidRDefault="001C4DF5" w:rsidP="009E37AB">
            <w:pPr>
              <w:pStyle w:val="a3"/>
              <w:ind w:left="0"/>
              <w:jc w:val="both"/>
              <w:rPr>
                <w:rFonts w:ascii="Cambria" w:hAnsi="Cambria"/>
                <w:b/>
                <w:color w:val="0070C0"/>
              </w:rPr>
            </w:pPr>
            <w:r w:rsidRPr="00ED71A0">
              <w:rPr>
                <w:rFonts w:ascii="Cambria" w:hAnsi="Cambria"/>
                <w:b/>
                <w:color w:val="0070C0"/>
              </w:rPr>
              <w:t>ОСНОВНЫЕ ФАКТОРЫ РИСКА, СВЯЗАННЫЕ С ДЕЯТЕЛЬНОСТЬЮ ОБЩЕСТВА</w:t>
            </w:r>
          </w:p>
        </w:tc>
        <w:tc>
          <w:tcPr>
            <w:tcW w:w="644" w:type="dxa"/>
            <w:vAlign w:val="center"/>
          </w:tcPr>
          <w:p w:rsidR="001C4DF5" w:rsidRPr="00ED71A0" w:rsidRDefault="00054DC9" w:rsidP="00DE6244">
            <w:pPr>
              <w:pStyle w:val="a3"/>
              <w:ind w:left="0"/>
              <w:jc w:val="center"/>
              <w:rPr>
                <w:rFonts w:ascii="Cambria" w:hAnsi="Cambria"/>
                <w:b/>
                <w:color w:val="0070C0"/>
              </w:rPr>
            </w:pPr>
            <w:r>
              <w:rPr>
                <w:rFonts w:ascii="Cambria" w:hAnsi="Cambria"/>
                <w:b/>
                <w:color w:val="0070C0"/>
              </w:rPr>
              <w:t>5</w:t>
            </w:r>
            <w:r w:rsidR="00A77161">
              <w:rPr>
                <w:rFonts w:ascii="Cambria" w:hAnsi="Cambria"/>
                <w:b/>
                <w:color w:val="0070C0"/>
              </w:rPr>
              <w:t>8</w:t>
            </w:r>
          </w:p>
        </w:tc>
      </w:tr>
      <w:tr w:rsidR="001C4DF5" w:rsidRPr="00ED71A0" w:rsidTr="00E91E43">
        <w:trPr>
          <w:jc w:val="center"/>
        </w:trPr>
        <w:tc>
          <w:tcPr>
            <w:tcW w:w="709" w:type="dxa"/>
            <w:vAlign w:val="center"/>
          </w:tcPr>
          <w:p w:rsidR="001C4DF5" w:rsidRPr="00ED71A0" w:rsidRDefault="00445490" w:rsidP="00DE6244">
            <w:pPr>
              <w:pStyle w:val="a3"/>
              <w:ind w:left="0"/>
              <w:jc w:val="center"/>
              <w:rPr>
                <w:rFonts w:ascii="Cambria" w:hAnsi="Cambria"/>
                <w:b/>
                <w:color w:val="0070C0"/>
              </w:rPr>
            </w:pPr>
            <w:r>
              <w:rPr>
                <w:rFonts w:ascii="Cambria" w:hAnsi="Cambria"/>
                <w:b/>
                <w:color w:val="0070C0"/>
              </w:rPr>
              <w:t>10</w:t>
            </w:r>
            <w:r w:rsidR="001C4DF5" w:rsidRPr="00ED71A0">
              <w:rPr>
                <w:rFonts w:ascii="Cambria" w:hAnsi="Cambria"/>
                <w:b/>
                <w:color w:val="0070C0"/>
              </w:rPr>
              <w:t>.</w:t>
            </w:r>
          </w:p>
        </w:tc>
        <w:tc>
          <w:tcPr>
            <w:tcW w:w="14175" w:type="dxa"/>
            <w:vAlign w:val="center"/>
          </w:tcPr>
          <w:p w:rsidR="001C4DF5" w:rsidRPr="00ED71A0" w:rsidRDefault="001C4DF5" w:rsidP="001C4DF5">
            <w:pPr>
              <w:pStyle w:val="a3"/>
              <w:ind w:left="0"/>
              <w:jc w:val="both"/>
              <w:rPr>
                <w:rFonts w:ascii="Cambria" w:hAnsi="Cambria"/>
                <w:b/>
                <w:color w:val="0070C0"/>
              </w:rPr>
            </w:pPr>
            <w:r w:rsidRPr="00ED71A0">
              <w:rPr>
                <w:rFonts w:ascii="Cambria" w:hAnsi="Cambria"/>
                <w:b/>
                <w:color w:val="0070C0"/>
              </w:rPr>
              <w:t xml:space="preserve">КРУПНЫЕ СДЕЛКИ </w:t>
            </w:r>
            <w:r>
              <w:rPr>
                <w:rFonts w:ascii="Cambria" w:hAnsi="Cambria"/>
                <w:b/>
                <w:color w:val="0070C0"/>
              </w:rPr>
              <w:t>ОБЩЕСТВА</w:t>
            </w:r>
          </w:p>
        </w:tc>
        <w:tc>
          <w:tcPr>
            <w:tcW w:w="644" w:type="dxa"/>
            <w:vAlign w:val="center"/>
          </w:tcPr>
          <w:p w:rsidR="001C4DF5" w:rsidRPr="00ED71A0" w:rsidRDefault="00E91E43" w:rsidP="00DE6244">
            <w:pPr>
              <w:pStyle w:val="a3"/>
              <w:ind w:left="0"/>
              <w:jc w:val="center"/>
              <w:rPr>
                <w:rFonts w:ascii="Cambria" w:hAnsi="Cambria"/>
                <w:b/>
                <w:color w:val="0070C0"/>
              </w:rPr>
            </w:pPr>
            <w:r>
              <w:rPr>
                <w:rFonts w:ascii="Cambria" w:hAnsi="Cambria"/>
                <w:b/>
                <w:color w:val="0070C0"/>
              </w:rPr>
              <w:t>6</w:t>
            </w:r>
            <w:r w:rsidR="00A77161">
              <w:rPr>
                <w:rFonts w:ascii="Cambria" w:hAnsi="Cambria"/>
                <w:b/>
                <w:color w:val="0070C0"/>
              </w:rPr>
              <w:t>0</w:t>
            </w:r>
          </w:p>
        </w:tc>
      </w:tr>
      <w:tr w:rsidR="001C4DF5" w:rsidRPr="00ED71A0" w:rsidTr="00E91E43">
        <w:trPr>
          <w:jc w:val="center"/>
        </w:trPr>
        <w:tc>
          <w:tcPr>
            <w:tcW w:w="709" w:type="dxa"/>
            <w:vAlign w:val="center"/>
          </w:tcPr>
          <w:p w:rsidR="001C4DF5" w:rsidRDefault="00445490" w:rsidP="00DE6244">
            <w:pPr>
              <w:pStyle w:val="a3"/>
              <w:ind w:left="0"/>
              <w:jc w:val="center"/>
              <w:rPr>
                <w:rFonts w:ascii="Cambria" w:hAnsi="Cambria"/>
                <w:b/>
                <w:color w:val="0070C0"/>
              </w:rPr>
            </w:pPr>
            <w:r>
              <w:rPr>
                <w:rFonts w:ascii="Cambria" w:hAnsi="Cambria"/>
                <w:b/>
                <w:color w:val="0070C0"/>
              </w:rPr>
              <w:t>11</w:t>
            </w:r>
            <w:r w:rsidR="001C4DF5">
              <w:rPr>
                <w:rFonts w:ascii="Cambria" w:hAnsi="Cambria"/>
                <w:b/>
                <w:color w:val="0070C0"/>
              </w:rPr>
              <w:t>.</w:t>
            </w:r>
          </w:p>
        </w:tc>
        <w:tc>
          <w:tcPr>
            <w:tcW w:w="14175" w:type="dxa"/>
            <w:vAlign w:val="center"/>
          </w:tcPr>
          <w:p w:rsidR="001C4DF5" w:rsidRPr="00ED71A0" w:rsidRDefault="001C4DF5" w:rsidP="001C4DF5">
            <w:pPr>
              <w:pStyle w:val="a3"/>
              <w:ind w:left="0"/>
              <w:jc w:val="both"/>
              <w:rPr>
                <w:rFonts w:ascii="Cambria" w:hAnsi="Cambria"/>
                <w:b/>
                <w:color w:val="0070C0"/>
              </w:rPr>
            </w:pPr>
            <w:r w:rsidRPr="00ED71A0">
              <w:rPr>
                <w:rFonts w:ascii="Cambria" w:hAnsi="Cambria"/>
                <w:b/>
                <w:color w:val="0070C0"/>
              </w:rPr>
              <w:t>СДЕЛКИ</w:t>
            </w:r>
            <w:r>
              <w:rPr>
                <w:rFonts w:ascii="Cambria" w:hAnsi="Cambria"/>
                <w:b/>
                <w:color w:val="0070C0"/>
              </w:rPr>
              <w:t xml:space="preserve"> ОБЩЕСТВА, В СОВЕРШЕНИИ КОТОРЫХ ИМЕЕТСЯ </w:t>
            </w:r>
            <w:r w:rsidRPr="00ED71A0">
              <w:rPr>
                <w:rFonts w:ascii="Cambria" w:hAnsi="Cambria"/>
                <w:b/>
                <w:color w:val="0070C0"/>
              </w:rPr>
              <w:t xml:space="preserve"> ЗАИНТЕРЕСОВАННОСТЬ</w:t>
            </w:r>
          </w:p>
        </w:tc>
        <w:tc>
          <w:tcPr>
            <w:tcW w:w="644" w:type="dxa"/>
            <w:vAlign w:val="center"/>
          </w:tcPr>
          <w:p w:rsidR="001C4DF5" w:rsidRPr="00ED71A0" w:rsidRDefault="00E91E43" w:rsidP="00DE6244">
            <w:pPr>
              <w:pStyle w:val="a3"/>
              <w:ind w:left="0"/>
              <w:jc w:val="center"/>
              <w:rPr>
                <w:rFonts w:ascii="Cambria" w:hAnsi="Cambria"/>
                <w:b/>
                <w:color w:val="0070C0"/>
              </w:rPr>
            </w:pPr>
            <w:r>
              <w:rPr>
                <w:rFonts w:ascii="Cambria" w:hAnsi="Cambria"/>
                <w:b/>
                <w:color w:val="0070C0"/>
              </w:rPr>
              <w:t>6</w:t>
            </w:r>
            <w:r w:rsidR="00A77161">
              <w:rPr>
                <w:rFonts w:ascii="Cambria" w:hAnsi="Cambria"/>
                <w:b/>
                <w:color w:val="0070C0"/>
              </w:rPr>
              <w:t>2</w:t>
            </w:r>
          </w:p>
        </w:tc>
      </w:tr>
      <w:tr w:rsidR="001C4DF5" w:rsidRPr="00ED71A0" w:rsidTr="00E91E43">
        <w:trPr>
          <w:jc w:val="center"/>
        </w:trPr>
        <w:tc>
          <w:tcPr>
            <w:tcW w:w="709" w:type="dxa"/>
            <w:vAlign w:val="center"/>
          </w:tcPr>
          <w:p w:rsidR="001C4DF5" w:rsidRDefault="00445490" w:rsidP="00DE6244">
            <w:pPr>
              <w:pStyle w:val="a3"/>
              <w:ind w:left="0"/>
              <w:jc w:val="center"/>
              <w:rPr>
                <w:rFonts w:ascii="Cambria" w:hAnsi="Cambria"/>
                <w:b/>
                <w:color w:val="0070C0"/>
              </w:rPr>
            </w:pPr>
            <w:r>
              <w:rPr>
                <w:rFonts w:ascii="Cambria" w:hAnsi="Cambria"/>
                <w:b/>
                <w:color w:val="0070C0"/>
              </w:rPr>
              <w:t>12</w:t>
            </w:r>
            <w:r w:rsidR="001C4DF5">
              <w:rPr>
                <w:rFonts w:ascii="Cambria" w:hAnsi="Cambria"/>
                <w:b/>
                <w:color w:val="0070C0"/>
              </w:rPr>
              <w:t>.</w:t>
            </w:r>
          </w:p>
        </w:tc>
        <w:tc>
          <w:tcPr>
            <w:tcW w:w="14175" w:type="dxa"/>
            <w:vAlign w:val="center"/>
          </w:tcPr>
          <w:p w:rsidR="001C4DF5" w:rsidRPr="00ED71A0" w:rsidRDefault="001C4DF5" w:rsidP="000E34F9">
            <w:pPr>
              <w:pStyle w:val="a3"/>
              <w:ind w:left="0"/>
              <w:jc w:val="both"/>
              <w:rPr>
                <w:rFonts w:ascii="Cambria" w:hAnsi="Cambria"/>
                <w:b/>
                <w:color w:val="0070C0"/>
              </w:rPr>
            </w:pPr>
            <w:r>
              <w:rPr>
                <w:rFonts w:ascii="Cambria" w:hAnsi="Cambria"/>
                <w:b/>
                <w:color w:val="0070C0"/>
              </w:rPr>
              <w:t xml:space="preserve">ИНФОРМАЦИЯ ОБ ОБЪЕМЕ КАЖДОГО ИЗ ИСПОЛЬЗОВАННЫХ ОБЩЕСТВОМ В </w:t>
            </w:r>
            <w:r w:rsidR="000E34F9">
              <w:rPr>
                <w:rFonts w:ascii="Cambria" w:hAnsi="Cambria"/>
                <w:b/>
                <w:color w:val="0070C0"/>
              </w:rPr>
              <w:t>2012</w:t>
            </w:r>
            <w:r>
              <w:rPr>
                <w:rFonts w:ascii="Cambria" w:hAnsi="Cambria"/>
                <w:b/>
                <w:color w:val="0070C0"/>
              </w:rPr>
              <w:t xml:space="preserve"> ГОДУ ВИДОВ ЭНЕРГЕТИЧЕСКИХ РЕСУРСОВ</w:t>
            </w:r>
          </w:p>
        </w:tc>
        <w:tc>
          <w:tcPr>
            <w:tcW w:w="644" w:type="dxa"/>
            <w:vAlign w:val="center"/>
          </w:tcPr>
          <w:p w:rsidR="001C4DF5" w:rsidRPr="00ED71A0" w:rsidRDefault="00A77161" w:rsidP="00DE6244">
            <w:pPr>
              <w:pStyle w:val="a3"/>
              <w:ind w:left="0"/>
              <w:jc w:val="center"/>
              <w:rPr>
                <w:rFonts w:ascii="Cambria" w:hAnsi="Cambria"/>
                <w:b/>
                <w:color w:val="0070C0"/>
              </w:rPr>
            </w:pPr>
            <w:r>
              <w:rPr>
                <w:rFonts w:ascii="Cambria" w:hAnsi="Cambria"/>
                <w:b/>
                <w:color w:val="0070C0"/>
              </w:rPr>
              <w:t>67</w:t>
            </w:r>
          </w:p>
        </w:tc>
      </w:tr>
      <w:tr w:rsidR="00DD5C96" w:rsidRPr="00ED71A0" w:rsidTr="00E91E43">
        <w:trPr>
          <w:jc w:val="center"/>
        </w:trPr>
        <w:tc>
          <w:tcPr>
            <w:tcW w:w="709" w:type="dxa"/>
            <w:vAlign w:val="center"/>
          </w:tcPr>
          <w:p w:rsidR="00DD5C96" w:rsidRPr="00ED71A0" w:rsidRDefault="00445490" w:rsidP="00DE6244">
            <w:pPr>
              <w:pStyle w:val="a3"/>
              <w:ind w:left="0"/>
              <w:jc w:val="center"/>
              <w:rPr>
                <w:rFonts w:ascii="Cambria" w:hAnsi="Cambria"/>
                <w:b/>
                <w:color w:val="0070C0"/>
              </w:rPr>
            </w:pPr>
            <w:r>
              <w:rPr>
                <w:rFonts w:ascii="Cambria" w:hAnsi="Cambria"/>
                <w:b/>
                <w:color w:val="0070C0"/>
              </w:rPr>
              <w:t>13</w:t>
            </w:r>
            <w:r w:rsidR="008618E7" w:rsidRPr="00ED71A0">
              <w:rPr>
                <w:rFonts w:ascii="Cambria" w:hAnsi="Cambria"/>
                <w:b/>
                <w:color w:val="0070C0"/>
              </w:rPr>
              <w:t>.</w:t>
            </w:r>
          </w:p>
        </w:tc>
        <w:tc>
          <w:tcPr>
            <w:tcW w:w="14175" w:type="dxa"/>
            <w:vAlign w:val="center"/>
          </w:tcPr>
          <w:p w:rsidR="00DD5C96" w:rsidRPr="00ED71A0" w:rsidRDefault="008618E7" w:rsidP="009E37AB">
            <w:pPr>
              <w:pStyle w:val="a3"/>
              <w:ind w:left="0"/>
              <w:jc w:val="both"/>
              <w:rPr>
                <w:rFonts w:ascii="Cambria" w:hAnsi="Cambria"/>
                <w:b/>
                <w:color w:val="0070C0"/>
              </w:rPr>
            </w:pPr>
            <w:r w:rsidRPr="00ED71A0">
              <w:rPr>
                <w:rFonts w:ascii="Cambria" w:hAnsi="Cambria"/>
                <w:b/>
                <w:color w:val="0070C0"/>
              </w:rPr>
              <w:t>ОТЧЕТ О ВЫПЛАТЕ ОБЪЯВЛЕННЫХ (НАЧИСЛЕННЫХ) ДИВИДЕНДОВ ПО АКЦИЯМ ОБЩЕСТВА</w:t>
            </w:r>
          </w:p>
        </w:tc>
        <w:tc>
          <w:tcPr>
            <w:tcW w:w="644" w:type="dxa"/>
            <w:vAlign w:val="center"/>
          </w:tcPr>
          <w:p w:rsidR="00DD5C96" w:rsidRPr="00ED71A0" w:rsidRDefault="00A77161" w:rsidP="00DE6244">
            <w:pPr>
              <w:pStyle w:val="a3"/>
              <w:ind w:left="0"/>
              <w:jc w:val="center"/>
              <w:rPr>
                <w:rFonts w:ascii="Cambria" w:hAnsi="Cambria"/>
                <w:b/>
                <w:color w:val="0070C0"/>
              </w:rPr>
            </w:pPr>
            <w:r>
              <w:rPr>
                <w:rFonts w:ascii="Cambria" w:hAnsi="Cambria"/>
                <w:b/>
                <w:color w:val="0070C0"/>
              </w:rPr>
              <w:t>68</w:t>
            </w:r>
          </w:p>
        </w:tc>
      </w:tr>
      <w:tr w:rsidR="00DD5C96" w:rsidRPr="00ED71A0" w:rsidTr="00E91E43">
        <w:trPr>
          <w:jc w:val="center"/>
        </w:trPr>
        <w:tc>
          <w:tcPr>
            <w:tcW w:w="709" w:type="dxa"/>
            <w:vAlign w:val="center"/>
          </w:tcPr>
          <w:p w:rsidR="00DD5C96" w:rsidRPr="00ED71A0" w:rsidRDefault="001C4DF5" w:rsidP="00445490">
            <w:pPr>
              <w:pStyle w:val="a3"/>
              <w:ind w:left="0"/>
              <w:jc w:val="center"/>
              <w:rPr>
                <w:rFonts w:ascii="Cambria" w:hAnsi="Cambria"/>
                <w:b/>
                <w:color w:val="0070C0"/>
              </w:rPr>
            </w:pPr>
            <w:r>
              <w:rPr>
                <w:rFonts w:ascii="Cambria" w:hAnsi="Cambria"/>
                <w:b/>
                <w:color w:val="0070C0"/>
              </w:rPr>
              <w:t>1</w:t>
            </w:r>
            <w:r w:rsidR="00445490">
              <w:rPr>
                <w:rFonts w:ascii="Cambria" w:hAnsi="Cambria"/>
                <w:b/>
                <w:color w:val="0070C0"/>
              </w:rPr>
              <w:t>4</w:t>
            </w:r>
            <w:r w:rsidR="00606195" w:rsidRPr="00ED71A0">
              <w:rPr>
                <w:rFonts w:ascii="Cambria" w:hAnsi="Cambria"/>
                <w:b/>
                <w:color w:val="0070C0"/>
              </w:rPr>
              <w:t>.</w:t>
            </w:r>
          </w:p>
        </w:tc>
        <w:tc>
          <w:tcPr>
            <w:tcW w:w="14175" w:type="dxa"/>
            <w:vAlign w:val="center"/>
          </w:tcPr>
          <w:p w:rsidR="00DD5C96" w:rsidRPr="00ED71A0" w:rsidRDefault="001C4DF5" w:rsidP="009E37AB">
            <w:pPr>
              <w:pStyle w:val="a3"/>
              <w:ind w:left="0"/>
              <w:jc w:val="both"/>
              <w:rPr>
                <w:rFonts w:ascii="Cambria" w:hAnsi="Cambria"/>
                <w:b/>
                <w:color w:val="0070C0"/>
              </w:rPr>
            </w:pPr>
            <w:r>
              <w:rPr>
                <w:rFonts w:ascii="Cambria" w:hAnsi="Cambria"/>
                <w:b/>
                <w:color w:val="0070C0"/>
              </w:rPr>
              <w:t>КОРПОРАТИВНОЕ</w:t>
            </w:r>
            <w:r w:rsidRPr="00ED71A0">
              <w:rPr>
                <w:rFonts w:ascii="Cambria" w:hAnsi="Cambria"/>
                <w:b/>
                <w:color w:val="0070C0"/>
              </w:rPr>
              <w:t xml:space="preserve"> ПОВЕДЕНИ</w:t>
            </w:r>
            <w:r>
              <w:rPr>
                <w:rFonts w:ascii="Cambria" w:hAnsi="Cambria"/>
                <w:b/>
                <w:color w:val="0070C0"/>
              </w:rPr>
              <w:t>Е</w:t>
            </w:r>
          </w:p>
        </w:tc>
        <w:tc>
          <w:tcPr>
            <w:tcW w:w="644" w:type="dxa"/>
            <w:vAlign w:val="center"/>
          </w:tcPr>
          <w:p w:rsidR="00DD5C96" w:rsidRPr="00ED71A0" w:rsidRDefault="00A77161" w:rsidP="00DE6244">
            <w:pPr>
              <w:pStyle w:val="a3"/>
              <w:ind w:left="0"/>
              <w:jc w:val="center"/>
              <w:rPr>
                <w:rFonts w:ascii="Cambria" w:hAnsi="Cambria"/>
                <w:b/>
                <w:color w:val="0070C0"/>
              </w:rPr>
            </w:pPr>
            <w:r>
              <w:rPr>
                <w:rFonts w:ascii="Cambria" w:hAnsi="Cambria"/>
                <w:b/>
                <w:color w:val="0070C0"/>
              </w:rPr>
              <w:t>69</w:t>
            </w:r>
          </w:p>
        </w:tc>
      </w:tr>
    </w:tbl>
    <w:p w:rsidR="00DD5C96" w:rsidRDefault="00DD5C96" w:rsidP="00082FC2">
      <w:pPr>
        <w:pStyle w:val="a3"/>
        <w:ind w:left="0"/>
        <w:rPr>
          <w:rFonts w:ascii="Cambria" w:hAnsi="Cambria"/>
          <w:b/>
          <w:color w:val="0070C0"/>
        </w:rPr>
      </w:pPr>
    </w:p>
    <w:p w:rsidR="003627D7" w:rsidRDefault="003627D7" w:rsidP="003627D7">
      <w:pPr>
        <w:pStyle w:val="a3"/>
        <w:ind w:left="1080"/>
        <w:jc w:val="both"/>
        <w:rPr>
          <w:rFonts w:ascii="Cambria" w:hAnsi="Cambria"/>
          <w:b/>
          <w:color w:val="0070C0"/>
        </w:rPr>
      </w:pPr>
    </w:p>
    <w:p w:rsidR="003627D7" w:rsidRDefault="003627D7" w:rsidP="003627D7">
      <w:pPr>
        <w:pStyle w:val="a3"/>
        <w:ind w:left="1080"/>
        <w:jc w:val="center"/>
        <w:rPr>
          <w:rFonts w:ascii="Cambria" w:hAnsi="Cambria"/>
          <w:b/>
          <w:color w:val="0070C0"/>
        </w:rPr>
      </w:pPr>
    </w:p>
    <w:p w:rsidR="003627D7" w:rsidRDefault="003627D7" w:rsidP="003627D7">
      <w:pPr>
        <w:pStyle w:val="a3"/>
        <w:ind w:left="1080"/>
        <w:jc w:val="center"/>
        <w:rPr>
          <w:rFonts w:ascii="Cambria" w:hAnsi="Cambria"/>
          <w:b/>
          <w:color w:val="0070C0"/>
        </w:rPr>
      </w:pPr>
    </w:p>
    <w:p w:rsidR="00D950D2" w:rsidRPr="00686008" w:rsidRDefault="003627D7" w:rsidP="00576DED">
      <w:pPr>
        <w:pStyle w:val="a3"/>
        <w:spacing w:line="240" w:lineRule="auto"/>
        <w:ind w:left="0"/>
        <w:jc w:val="center"/>
        <w:rPr>
          <w:rFonts w:ascii="Cambria" w:hAnsi="Cambria"/>
          <w:b/>
          <w:color w:val="0070C0"/>
          <w:sz w:val="24"/>
          <w:szCs w:val="24"/>
        </w:rPr>
      </w:pPr>
      <w:r w:rsidRPr="00686008">
        <w:rPr>
          <w:rFonts w:ascii="Cambria" w:hAnsi="Cambria"/>
          <w:b/>
          <w:color w:val="0070C0"/>
          <w:sz w:val="24"/>
          <w:szCs w:val="24"/>
        </w:rPr>
        <w:lastRenderedPageBreak/>
        <w:t xml:space="preserve">1. </w:t>
      </w:r>
      <w:r w:rsidR="00461853" w:rsidRPr="00686008">
        <w:rPr>
          <w:rFonts w:ascii="Cambria" w:hAnsi="Cambria"/>
          <w:b/>
          <w:color w:val="0070C0"/>
          <w:sz w:val="24"/>
          <w:szCs w:val="24"/>
        </w:rPr>
        <w:t>ОБЩ</w:t>
      </w:r>
      <w:r w:rsidR="00D043C7" w:rsidRPr="00686008">
        <w:rPr>
          <w:rFonts w:ascii="Cambria" w:hAnsi="Cambria"/>
          <w:b/>
          <w:color w:val="0070C0"/>
          <w:sz w:val="24"/>
          <w:szCs w:val="24"/>
        </w:rPr>
        <w:t>ИЕ СВЕДЕНИЯ ОБ ОБЩЕСТВЕ</w:t>
      </w:r>
    </w:p>
    <w:tbl>
      <w:tblPr>
        <w:tblW w:w="0" w:type="auto"/>
        <w:tblInd w:w="108" w:type="dxa"/>
        <w:shd w:val="clear" w:color="auto" w:fill="C6D9F1"/>
        <w:tblLook w:val="04A0"/>
      </w:tblPr>
      <w:tblGrid>
        <w:gridCol w:w="15528"/>
      </w:tblGrid>
      <w:tr w:rsidR="00466ACB" w:rsidRPr="00686008" w:rsidTr="000C2AA2">
        <w:tc>
          <w:tcPr>
            <w:tcW w:w="15528" w:type="dxa"/>
            <w:shd w:val="clear" w:color="auto" w:fill="C6D9F1"/>
          </w:tcPr>
          <w:p w:rsidR="00466ACB" w:rsidRPr="00686008" w:rsidRDefault="00466ACB" w:rsidP="00576DED">
            <w:pPr>
              <w:pStyle w:val="ab"/>
              <w:ind w:firstLine="0"/>
              <w:contextualSpacing/>
              <w:jc w:val="left"/>
              <w:rPr>
                <w:rFonts w:ascii="Cambria" w:hAnsi="Cambria"/>
                <w:b/>
                <w:sz w:val="24"/>
                <w:szCs w:val="24"/>
              </w:rPr>
            </w:pPr>
            <w:r w:rsidRPr="00686008">
              <w:rPr>
                <w:rFonts w:ascii="Cambria" w:hAnsi="Cambria"/>
                <w:b/>
                <w:sz w:val="24"/>
                <w:szCs w:val="24"/>
              </w:rPr>
              <w:t>История создания Общества</w:t>
            </w:r>
          </w:p>
        </w:tc>
      </w:tr>
    </w:tbl>
    <w:p w:rsidR="00F5332F" w:rsidRPr="00686008" w:rsidRDefault="006F518D" w:rsidP="00576DED">
      <w:pPr>
        <w:pStyle w:val="a3"/>
        <w:spacing w:after="0" w:line="240" w:lineRule="auto"/>
        <w:ind w:left="0" w:firstLine="720"/>
        <w:jc w:val="both"/>
        <w:rPr>
          <w:rFonts w:ascii="Cambria" w:hAnsi="Cambria"/>
          <w:sz w:val="24"/>
          <w:szCs w:val="24"/>
        </w:rPr>
      </w:pPr>
      <w:r w:rsidRPr="00686008">
        <w:rPr>
          <w:rFonts w:ascii="Cambria" w:hAnsi="Cambria"/>
          <w:sz w:val="24"/>
          <w:szCs w:val="24"/>
        </w:rPr>
        <w:t>Открытое акционерное общество «Якутская топливно-энергетическая компания»</w:t>
      </w:r>
      <w:r w:rsidR="009E377B" w:rsidRPr="00686008">
        <w:rPr>
          <w:rFonts w:ascii="Cambria" w:hAnsi="Cambria"/>
          <w:sz w:val="24"/>
          <w:szCs w:val="24"/>
        </w:rPr>
        <w:t xml:space="preserve"> </w:t>
      </w:r>
      <w:r w:rsidRPr="00686008">
        <w:rPr>
          <w:rFonts w:ascii="Cambria" w:hAnsi="Cambria"/>
          <w:sz w:val="24"/>
          <w:szCs w:val="24"/>
        </w:rPr>
        <w:t xml:space="preserve">(до 15.09.2010 фирменное наименование </w:t>
      </w:r>
      <w:r w:rsidR="00C4488C" w:rsidRPr="00686008">
        <w:rPr>
          <w:rFonts w:ascii="Cambria" w:hAnsi="Cambria"/>
          <w:sz w:val="24"/>
          <w:szCs w:val="24"/>
        </w:rPr>
        <w:t xml:space="preserve">- </w:t>
      </w:r>
      <w:r w:rsidRPr="00686008">
        <w:rPr>
          <w:rFonts w:ascii="Cambria" w:hAnsi="Cambria"/>
          <w:sz w:val="24"/>
          <w:szCs w:val="24"/>
        </w:rPr>
        <w:t xml:space="preserve">ОАО «Якутгазпром») </w:t>
      </w:r>
      <w:r w:rsidR="009E377B" w:rsidRPr="00686008">
        <w:rPr>
          <w:rFonts w:ascii="Cambria" w:hAnsi="Cambria"/>
          <w:sz w:val="24"/>
          <w:szCs w:val="24"/>
        </w:rPr>
        <w:t>- основное газодобывающее предприятие Республики Саха (Якутия), создано в 1967 году на базе Якутского газопромыслового управления.</w:t>
      </w:r>
      <w:r w:rsidR="00F5332F" w:rsidRPr="00686008">
        <w:rPr>
          <w:rFonts w:ascii="Cambria" w:hAnsi="Cambria"/>
          <w:sz w:val="24"/>
          <w:szCs w:val="24"/>
        </w:rPr>
        <w:t xml:space="preserve"> До 1991 года «Якутгазпром» входил в систему российского «Газпрома», после разграничения государственной собственности Российской Федерации и Республики Саха (Якути</w:t>
      </w:r>
      <w:r w:rsidR="008D42B0">
        <w:rPr>
          <w:rFonts w:ascii="Cambria" w:hAnsi="Cambria"/>
          <w:sz w:val="24"/>
          <w:szCs w:val="24"/>
        </w:rPr>
        <w:t xml:space="preserve">я) государственное предприятие </w:t>
      </w:r>
      <w:r w:rsidR="00F5332F" w:rsidRPr="00686008">
        <w:rPr>
          <w:rFonts w:ascii="Cambria" w:hAnsi="Cambria"/>
          <w:sz w:val="24"/>
          <w:szCs w:val="24"/>
        </w:rPr>
        <w:t xml:space="preserve">«Якутгазпром» стало предприятием республиканской собственности. </w:t>
      </w:r>
    </w:p>
    <w:p w:rsidR="008D42B0" w:rsidRDefault="00F5332F" w:rsidP="008D42B0">
      <w:pPr>
        <w:pStyle w:val="a3"/>
        <w:spacing w:after="0" w:line="240" w:lineRule="auto"/>
        <w:ind w:left="0" w:firstLine="709"/>
        <w:jc w:val="both"/>
        <w:rPr>
          <w:rFonts w:ascii="Cambria" w:hAnsi="Cambria"/>
          <w:sz w:val="24"/>
          <w:szCs w:val="24"/>
        </w:rPr>
      </w:pPr>
      <w:r w:rsidRPr="00686008">
        <w:rPr>
          <w:rFonts w:ascii="Cambria" w:hAnsi="Cambria"/>
          <w:sz w:val="24"/>
          <w:szCs w:val="24"/>
        </w:rPr>
        <w:t xml:space="preserve">В соответствии с Распоряжением Правительства Республики Саха (Якутия) № 478 от 26 апреля </w:t>
      </w:r>
      <w:r w:rsidR="0038029C" w:rsidRPr="00686008">
        <w:rPr>
          <w:rFonts w:ascii="Cambria" w:hAnsi="Cambria"/>
          <w:sz w:val="24"/>
          <w:szCs w:val="24"/>
        </w:rPr>
        <w:t xml:space="preserve">1994 г. </w:t>
      </w:r>
      <w:r w:rsidR="008C2021" w:rsidRPr="00686008">
        <w:rPr>
          <w:rFonts w:ascii="Cambria" w:hAnsi="Cambria"/>
          <w:sz w:val="24"/>
          <w:szCs w:val="24"/>
        </w:rPr>
        <w:t>Г</w:t>
      </w:r>
      <w:r w:rsidRPr="00686008">
        <w:rPr>
          <w:rFonts w:ascii="Cambria" w:hAnsi="Cambria"/>
          <w:sz w:val="24"/>
          <w:szCs w:val="24"/>
        </w:rPr>
        <w:t>осударственное предприятие «Якутгазпром» преобразовано в акционерное общество «Якутгазпром».</w:t>
      </w:r>
      <w:r w:rsidR="0038029C" w:rsidRPr="00686008">
        <w:rPr>
          <w:rFonts w:ascii="Cambria" w:hAnsi="Cambria"/>
          <w:sz w:val="24"/>
          <w:szCs w:val="24"/>
        </w:rPr>
        <w:t xml:space="preserve"> </w:t>
      </w:r>
    </w:p>
    <w:p w:rsidR="008D42B0" w:rsidRDefault="008D42B0" w:rsidP="008D42B0">
      <w:pPr>
        <w:pStyle w:val="a3"/>
        <w:spacing w:after="0" w:line="240" w:lineRule="auto"/>
        <w:ind w:left="0" w:firstLine="709"/>
        <w:jc w:val="both"/>
        <w:rPr>
          <w:rFonts w:ascii="Cambria" w:hAnsi="Cambria"/>
          <w:sz w:val="24"/>
          <w:szCs w:val="24"/>
        </w:rPr>
      </w:pPr>
      <w:r>
        <w:rPr>
          <w:rFonts w:ascii="Cambria" w:hAnsi="Cambria"/>
          <w:sz w:val="24"/>
          <w:szCs w:val="24"/>
        </w:rPr>
        <w:t xml:space="preserve">Открытое акционерное общество «Якутгазпром» </w:t>
      </w:r>
      <w:r w:rsidR="00C4488C" w:rsidRPr="00686008">
        <w:rPr>
          <w:rFonts w:ascii="Cambria" w:hAnsi="Cambria"/>
          <w:sz w:val="24"/>
          <w:szCs w:val="24"/>
        </w:rPr>
        <w:t>заре</w:t>
      </w:r>
      <w:r>
        <w:rPr>
          <w:rFonts w:ascii="Cambria" w:hAnsi="Cambria"/>
          <w:sz w:val="24"/>
          <w:szCs w:val="24"/>
        </w:rPr>
        <w:t xml:space="preserve">гистрировано 16 мая 1994 года, </w:t>
      </w:r>
      <w:r w:rsidR="00C4488C" w:rsidRPr="00686008">
        <w:rPr>
          <w:rFonts w:ascii="Cambria" w:hAnsi="Cambria"/>
          <w:sz w:val="24"/>
          <w:szCs w:val="24"/>
        </w:rPr>
        <w:t>Свидетельство о государственной регистрации № 766 выдано Министерством юстиции Республики Саха (Якутия).</w:t>
      </w:r>
    </w:p>
    <w:p w:rsidR="00C4488C" w:rsidRPr="00686008" w:rsidRDefault="00C4488C" w:rsidP="008D42B0">
      <w:pPr>
        <w:pStyle w:val="a3"/>
        <w:spacing w:after="0" w:line="240" w:lineRule="auto"/>
        <w:ind w:left="0" w:firstLine="709"/>
        <w:jc w:val="both"/>
        <w:rPr>
          <w:rFonts w:ascii="Cambria" w:hAnsi="Cambria"/>
          <w:sz w:val="24"/>
          <w:szCs w:val="24"/>
        </w:rPr>
      </w:pPr>
      <w:r w:rsidRPr="00686008">
        <w:rPr>
          <w:rFonts w:ascii="Cambria" w:hAnsi="Cambria"/>
          <w:sz w:val="24"/>
          <w:szCs w:val="24"/>
        </w:rPr>
        <w:t xml:space="preserve">В соответствии с </w:t>
      </w:r>
      <w:r w:rsidR="008D42B0">
        <w:rPr>
          <w:rFonts w:ascii="Cambria" w:hAnsi="Cambria"/>
          <w:sz w:val="24"/>
          <w:szCs w:val="24"/>
        </w:rPr>
        <w:t>Федеральным</w:t>
      </w:r>
      <w:r w:rsidR="008D42B0" w:rsidRPr="008D42B0">
        <w:rPr>
          <w:rFonts w:ascii="Cambria" w:hAnsi="Cambria"/>
          <w:sz w:val="24"/>
          <w:szCs w:val="24"/>
        </w:rPr>
        <w:t xml:space="preserve"> закон</w:t>
      </w:r>
      <w:r w:rsidR="008D42B0">
        <w:rPr>
          <w:rFonts w:ascii="Cambria" w:hAnsi="Cambria"/>
          <w:sz w:val="24"/>
          <w:szCs w:val="24"/>
        </w:rPr>
        <w:t>ом от 08.08.2001 № 129-ФЗ «</w:t>
      </w:r>
      <w:r w:rsidR="008D42B0" w:rsidRPr="008D42B0">
        <w:rPr>
          <w:rFonts w:ascii="Cambria" w:hAnsi="Cambria"/>
          <w:sz w:val="24"/>
          <w:szCs w:val="24"/>
        </w:rPr>
        <w:t>О государственной регистрации юридических лиц и индивидуальных предп</w:t>
      </w:r>
      <w:r w:rsidR="008D42B0">
        <w:rPr>
          <w:rFonts w:ascii="Cambria" w:hAnsi="Cambria"/>
          <w:sz w:val="24"/>
          <w:szCs w:val="24"/>
        </w:rPr>
        <w:t>ринимателей»</w:t>
      </w:r>
      <w:r w:rsidRPr="00686008">
        <w:rPr>
          <w:rFonts w:ascii="Cambria" w:hAnsi="Cambria"/>
          <w:sz w:val="24"/>
          <w:szCs w:val="24"/>
        </w:rPr>
        <w:t xml:space="preserve"> 20 ноября 2002 года Инспекцией Министерства Российской Федерации по налогам и сборам по г. Якутску Республики Саха (Якутия) внесена запись в Единый государственный реестр юридических лиц (ЕГРЮЛ) о присвоении ОАО «Якутгазпром» основного государственного регистрационного номера (ОГРН) 1021401062187. </w:t>
      </w:r>
    </w:p>
    <w:p w:rsidR="0073206E" w:rsidRPr="00686008" w:rsidRDefault="00C4488C" w:rsidP="00686008">
      <w:pPr>
        <w:pStyle w:val="a3"/>
        <w:spacing w:after="0" w:line="240" w:lineRule="auto"/>
        <w:ind w:left="0" w:firstLine="709"/>
        <w:jc w:val="both"/>
        <w:rPr>
          <w:rFonts w:ascii="Cambria" w:hAnsi="Cambria"/>
          <w:sz w:val="24"/>
          <w:szCs w:val="24"/>
        </w:rPr>
      </w:pPr>
      <w:r w:rsidRPr="00686008">
        <w:rPr>
          <w:rFonts w:ascii="Cambria" w:hAnsi="Cambria"/>
          <w:sz w:val="24"/>
          <w:szCs w:val="24"/>
        </w:rPr>
        <w:t>1</w:t>
      </w:r>
      <w:r w:rsidR="003C5E61">
        <w:rPr>
          <w:rFonts w:ascii="Cambria" w:hAnsi="Cambria"/>
          <w:sz w:val="24"/>
          <w:szCs w:val="24"/>
        </w:rPr>
        <w:t>5 сентября 2010 года Межрайонной инспекцией</w:t>
      </w:r>
      <w:r w:rsidRPr="00686008">
        <w:rPr>
          <w:rFonts w:ascii="Cambria" w:hAnsi="Cambria"/>
          <w:sz w:val="24"/>
          <w:szCs w:val="24"/>
        </w:rPr>
        <w:t xml:space="preserve"> Федеральной налоговой службы № 3 по Республике Саха (Якутия) в ЕГРЮЛ внесена запись об изменении фирменного наименования ОАО «Якутгазпром» на Открытое акционерное общество «Якутская топливно-энергетическая компания», сокращенное фирменное наименование - ОАО «ЯТЭК».</w:t>
      </w:r>
    </w:p>
    <w:p w:rsidR="00AF1BB6" w:rsidRPr="00686008" w:rsidRDefault="00AF1BB6" w:rsidP="00686008">
      <w:pPr>
        <w:pStyle w:val="a3"/>
        <w:spacing w:after="0" w:line="240" w:lineRule="auto"/>
        <w:ind w:left="0" w:firstLine="709"/>
        <w:jc w:val="both"/>
        <w:rPr>
          <w:rFonts w:ascii="Cambria" w:hAnsi="Cambria"/>
          <w:sz w:val="24"/>
          <w:szCs w:val="24"/>
        </w:rPr>
      </w:pPr>
    </w:p>
    <w:tbl>
      <w:tblPr>
        <w:tblW w:w="0" w:type="auto"/>
        <w:tblInd w:w="108" w:type="dxa"/>
        <w:shd w:val="clear" w:color="auto" w:fill="C6D9F1"/>
        <w:tblLook w:val="04A0"/>
      </w:tblPr>
      <w:tblGrid>
        <w:gridCol w:w="15528"/>
      </w:tblGrid>
      <w:tr w:rsidR="00466ACB" w:rsidRPr="00686008" w:rsidTr="000C2AA2">
        <w:tc>
          <w:tcPr>
            <w:tcW w:w="15528" w:type="dxa"/>
            <w:shd w:val="clear" w:color="auto" w:fill="C6D9F1"/>
          </w:tcPr>
          <w:p w:rsidR="00466ACB" w:rsidRPr="00686008" w:rsidRDefault="00466ACB" w:rsidP="00686008">
            <w:pPr>
              <w:pStyle w:val="ab"/>
              <w:ind w:firstLine="0"/>
              <w:contextualSpacing/>
              <w:jc w:val="left"/>
              <w:rPr>
                <w:rFonts w:ascii="Cambria" w:hAnsi="Cambria"/>
                <w:b/>
                <w:sz w:val="24"/>
                <w:szCs w:val="24"/>
              </w:rPr>
            </w:pPr>
            <w:r w:rsidRPr="00686008">
              <w:rPr>
                <w:rFonts w:ascii="Cambria" w:hAnsi="Cambria"/>
                <w:b/>
                <w:sz w:val="24"/>
                <w:szCs w:val="24"/>
              </w:rPr>
              <w:t>Контактная информация</w:t>
            </w:r>
          </w:p>
        </w:tc>
      </w:tr>
    </w:tbl>
    <w:p w:rsidR="0073206E" w:rsidRPr="00686008" w:rsidRDefault="0073206E" w:rsidP="00686008">
      <w:pPr>
        <w:pStyle w:val="a3"/>
        <w:spacing w:after="0" w:line="240" w:lineRule="auto"/>
        <w:ind w:left="0"/>
        <w:jc w:val="both"/>
        <w:rPr>
          <w:rFonts w:ascii="Cambria" w:hAnsi="Cambria"/>
          <w:sz w:val="24"/>
          <w:szCs w:val="24"/>
        </w:rPr>
      </w:pPr>
      <w:r w:rsidRPr="00686008">
        <w:rPr>
          <w:rFonts w:ascii="Cambria" w:hAnsi="Cambria"/>
          <w:sz w:val="24"/>
          <w:szCs w:val="24"/>
        </w:rPr>
        <w:t xml:space="preserve">Юридический адрес Общества: </w:t>
      </w:r>
      <w:r w:rsidR="00AF1BB6" w:rsidRPr="00686008">
        <w:rPr>
          <w:rFonts w:ascii="Cambria" w:hAnsi="Cambria"/>
          <w:sz w:val="24"/>
          <w:szCs w:val="24"/>
        </w:rPr>
        <w:t xml:space="preserve">678214, </w:t>
      </w:r>
      <w:r w:rsidRPr="00686008">
        <w:rPr>
          <w:rFonts w:ascii="Cambria" w:hAnsi="Cambria"/>
          <w:sz w:val="24"/>
          <w:szCs w:val="24"/>
        </w:rPr>
        <w:t>Республика Саха (Якутия),  Вилюйский улус, п. Кысыл-Сыр, ул. Ленина, д.4.</w:t>
      </w:r>
    </w:p>
    <w:p w:rsidR="0073206E" w:rsidRPr="00686008" w:rsidRDefault="0073206E" w:rsidP="00686008">
      <w:pPr>
        <w:pStyle w:val="a3"/>
        <w:spacing w:after="0" w:line="240" w:lineRule="auto"/>
        <w:ind w:left="0"/>
        <w:jc w:val="both"/>
        <w:rPr>
          <w:rFonts w:ascii="Cambria" w:hAnsi="Cambria"/>
          <w:sz w:val="24"/>
          <w:szCs w:val="24"/>
        </w:rPr>
      </w:pPr>
      <w:r w:rsidRPr="00686008">
        <w:rPr>
          <w:rFonts w:ascii="Cambria" w:hAnsi="Cambria"/>
          <w:sz w:val="24"/>
          <w:szCs w:val="24"/>
        </w:rPr>
        <w:t>Почтовый адрес Общества: 677015, Республика Саха (Якутия), г. Якутск, ул. Петра Алексеева, д.76.</w:t>
      </w:r>
    </w:p>
    <w:p w:rsidR="0073206E" w:rsidRPr="00686008" w:rsidRDefault="0073206E" w:rsidP="00686008">
      <w:pPr>
        <w:pStyle w:val="a3"/>
        <w:spacing w:after="0" w:line="240" w:lineRule="auto"/>
        <w:ind w:left="0"/>
        <w:jc w:val="both"/>
        <w:rPr>
          <w:rFonts w:ascii="Cambria" w:hAnsi="Cambria"/>
          <w:sz w:val="24"/>
          <w:szCs w:val="24"/>
        </w:rPr>
      </w:pPr>
      <w:r w:rsidRPr="00686008">
        <w:rPr>
          <w:rFonts w:ascii="Cambria" w:hAnsi="Cambria"/>
          <w:sz w:val="24"/>
          <w:szCs w:val="24"/>
        </w:rPr>
        <w:t>Контактный телефон: 8 (4112) 401-401</w:t>
      </w:r>
    </w:p>
    <w:p w:rsidR="0073206E" w:rsidRPr="00686008" w:rsidRDefault="0073206E" w:rsidP="00686008">
      <w:pPr>
        <w:pStyle w:val="a3"/>
        <w:spacing w:after="0" w:line="240" w:lineRule="auto"/>
        <w:ind w:left="0"/>
        <w:jc w:val="both"/>
        <w:rPr>
          <w:rFonts w:ascii="Cambria" w:hAnsi="Cambria"/>
          <w:sz w:val="24"/>
          <w:szCs w:val="24"/>
        </w:rPr>
      </w:pPr>
      <w:r w:rsidRPr="00686008">
        <w:rPr>
          <w:rFonts w:ascii="Cambria" w:hAnsi="Cambria"/>
          <w:sz w:val="24"/>
          <w:szCs w:val="24"/>
        </w:rPr>
        <w:t>Факс: 8 (4112) 401-592</w:t>
      </w:r>
    </w:p>
    <w:p w:rsidR="0073206E" w:rsidRPr="00645E4D" w:rsidRDefault="0073206E" w:rsidP="00686008">
      <w:pPr>
        <w:pStyle w:val="a3"/>
        <w:spacing w:after="0" w:line="240" w:lineRule="auto"/>
        <w:ind w:left="0"/>
        <w:jc w:val="both"/>
        <w:rPr>
          <w:rFonts w:ascii="Cambria" w:hAnsi="Cambria"/>
          <w:sz w:val="24"/>
          <w:szCs w:val="24"/>
        </w:rPr>
      </w:pPr>
      <w:r w:rsidRPr="00686008">
        <w:rPr>
          <w:rFonts w:ascii="Cambria" w:hAnsi="Cambria"/>
          <w:sz w:val="24"/>
          <w:szCs w:val="24"/>
          <w:lang w:val="en-US"/>
        </w:rPr>
        <w:t>E</w:t>
      </w:r>
      <w:r w:rsidR="00CD1D93" w:rsidRPr="00645E4D">
        <w:rPr>
          <w:rFonts w:ascii="Cambria" w:hAnsi="Cambria"/>
          <w:sz w:val="24"/>
          <w:szCs w:val="24"/>
        </w:rPr>
        <w:t>-</w:t>
      </w:r>
      <w:r w:rsidRPr="00686008">
        <w:rPr>
          <w:rFonts w:ascii="Cambria" w:hAnsi="Cambria"/>
          <w:sz w:val="24"/>
          <w:szCs w:val="24"/>
          <w:lang w:val="en-US"/>
        </w:rPr>
        <w:t>mail</w:t>
      </w:r>
      <w:r w:rsidR="00CD1D93" w:rsidRPr="00645E4D">
        <w:rPr>
          <w:rFonts w:ascii="Cambria" w:hAnsi="Cambria"/>
          <w:sz w:val="24"/>
          <w:szCs w:val="24"/>
        </w:rPr>
        <w:t xml:space="preserve">: </w:t>
      </w:r>
      <w:hyperlink r:id="rId13" w:history="1">
        <w:r w:rsidRPr="00686008">
          <w:rPr>
            <w:rFonts w:ascii="Cambria" w:hAnsi="Cambria"/>
            <w:sz w:val="24"/>
            <w:szCs w:val="24"/>
            <w:lang w:val="en-US"/>
          </w:rPr>
          <w:t>JSC</w:t>
        </w:r>
        <w:r w:rsidR="00CD1D93" w:rsidRPr="00645E4D">
          <w:rPr>
            <w:rFonts w:ascii="Cambria" w:hAnsi="Cambria"/>
            <w:sz w:val="24"/>
            <w:szCs w:val="24"/>
          </w:rPr>
          <w:t>-</w:t>
        </w:r>
        <w:r w:rsidRPr="00686008">
          <w:rPr>
            <w:rFonts w:ascii="Cambria" w:hAnsi="Cambria"/>
            <w:sz w:val="24"/>
            <w:szCs w:val="24"/>
            <w:lang w:val="en-US"/>
          </w:rPr>
          <w:t>YATEC</w:t>
        </w:r>
        <w:r w:rsidR="00CD1D93" w:rsidRPr="00645E4D">
          <w:rPr>
            <w:rFonts w:ascii="Cambria" w:hAnsi="Cambria"/>
            <w:sz w:val="24"/>
            <w:szCs w:val="24"/>
          </w:rPr>
          <w:t>@</w:t>
        </w:r>
        <w:r w:rsidRPr="00686008">
          <w:rPr>
            <w:rFonts w:ascii="Cambria" w:hAnsi="Cambria"/>
            <w:sz w:val="24"/>
            <w:szCs w:val="24"/>
            <w:lang w:val="en-US"/>
          </w:rPr>
          <w:t>yatec</w:t>
        </w:r>
        <w:r w:rsidR="00CD1D93" w:rsidRPr="00645E4D">
          <w:rPr>
            <w:rFonts w:ascii="Cambria" w:hAnsi="Cambria"/>
            <w:sz w:val="24"/>
            <w:szCs w:val="24"/>
          </w:rPr>
          <w:t>.</w:t>
        </w:r>
        <w:r w:rsidRPr="00686008">
          <w:rPr>
            <w:rFonts w:ascii="Cambria" w:hAnsi="Cambria"/>
            <w:sz w:val="24"/>
            <w:szCs w:val="24"/>
            <w:lang w:val="en-US"/>
          </w:rPr>
          <w:t>ru</w:t>
        </w:r>
      </w:hyperlink>
    </w:p>
    <w:p w:rsidR="0073206E" w:rsidRPr="00686008" w:rsidRDefault="0073206E" w:rsidP="00686008">
      <w:pPr>
        <w:pStyle w:val="a3"/>
        <w:spacing w:after="0" w:line="240" w:lineRule="auto"/>
        <w:ind w:left="0"/>
        <w:jc w:val="both"/>
        <w:rPr>
          <w:rFonts w:ascii="Cambria" w:hAnsi="Cambria"/>
          <w:sz w:val="24"/>
          <w:szCs w:val="24"/>
        </w:rPr>
      </w:pPr>
      <w:r w:rsidRPr="00686008">
        <w:rPr>
          <w:rFonts w:ascii="Cambria" w:hAnsi="Cambria"/>
          <w:sz w:val="24"/>
          <w:szCs w:val="24"/>
        </w:rPr>
        <w:t xml:space="preserve">Адрес страницы Общества в сети Интернет: </w:t>
      </w:r>
      <w:r w:rsidRPr="00686008">
        <w:rPr>
          <w:rStyle w:val="a4"/>
          <w:rFonts w:ascii="Cambria" w:hAnsi="Cambria"/>
          <w:b/>
          <w:bCs/>
          <w:sz w:val="24"/>
          <w:szCs w:val="24"/>
        </w:rPr>
        <w:t xml:space="preserve">http:// </w:t>
      </w:r>
      <w:hyperlink r:id="rId14" w:history="1">
        <w:r w:rsidRPr="00686008">
          <w:rPr>
            <w:rStyle w:val="a4"/>
            <w:rFonts w:ascii="Cambria" w:hAnsi="Cambria"/>
            <w:b/>
            <w:bCs/>
            <w:sz w:val="24"/>
            <w:szCs w:val="24"/>
          </w:rPr>
          <w:t>www.yatec.ru</w:t>
        </w:r>
      </w:hyperlink>
    </w:p>
    <w:p w:rsidR="0073206E" w:rsidRPr="00686008" w:rsidRDefault="0073206E" w:rsidP="00686008">
      <w:pPr>
        <w:pStyle w:val="a3"/>
        <w:spacing w:after="0" w:line="240" w:lineRule="auto"/>
        <w:ind w:left="0"/>
        <w:jc w:val="both"/>
        <w:rPr>
          <w:rFonts w:ascii="Cambria" w:hAnsi="Cambria"/>
          <w:sz w:val="24"/>
          <w:szCs w:val="24"/>
        </w:rPr>
      </w:pPr>
      <w:r w:rsidRPr="00686008">
        <w:rPr>
          <w:rFonts w:ascii="Cambria" w:hAnsi="Cambria"/>
          <w:sz w:val="24"/>
          <w:szCs w:val="24"/>
        </w:rPr>
        <w:t xml:space="preserve">Адрес страницы в сети Интернет, на которой раскрывается информация: </w:t>
      </w:r>
      <w:hyperlink r:id="rId15" w:history="1">
        <w:r w:rsidRPr="00686008">
          <w:rPr>
            <w:rStyle w:val="a4"/>
            <w:rFonts w:ascii="Cambria" w:hAnsi="Cambria"/>
            <w:b/>
            <w:bCs/>
            <w:sz w:val="24"/>
            <w:szCs w:val="24"/>
          </w:rPr>
          <w:t>http://www.e-disclosure.ru/portal/company.aspx?id=4994</w:t>
        </w:r>
      </w:hyperlink>
    </w:p>
    <w:p w:rsidR="0073206E" w:rsidRPr="00686008" w:rsidRDefault="00C539C5" w:rsidP="00686008">
      <w:pPr>
        <w:pStyle w:val="ab"/>
        <w:ind w:firstLine="0"/>
        <w:contextualSpacing/>
        <w:jc w:val="left"/>
        <w:rPr>
          <w:rFonts w:ascii="Cambria" w:hAnsi="Cambria"/>
          <w:sz w:val="24"/>
          <w:szCs w:val="24"/>
        </w:rPr>
      </w:pPr>
      <w:r w:rsidRPr="00686008">
        <w:rPr>
          <w:rFonts w:ascii="Cambria" w:eastAsia="Calibri" w:hAnsi="Cambria"/>
          <w:sz w:val="24"/>
          <w:szCs w:val="24"/>
          <w:lang w:eastAsia="en-US"/>
        </w:rPr>
        <w:t xml:space="preserve">Общество имеет </w:t>
      </w:r>
      <w:r w:rsidR="0073206E" w:rsidRPr="00686008">
        <w:rPr>
          <w:rFonts w:ascii="Cambria" w:hAnsi="Cambria"/>
          <w:sz w:val="24"/>
          <w:szCs w:val="24"/>
        </w:rPr>
        <w:t>Представительство</w:t>
      </w:r>
      <w:r w:rsidRPr="00686008">
        <w:rPr>
          <w:rFonts w:ascii="Cambria" w:hAnsi="Cambria"/>
          <w:sz w:val="24"/>
          <w:szCs w:val="24"/>
        </w:rPr>
        <w:t xml:space="preserve"> </w:t>
      </w:r>
      <w:r w:rsidR="00AA3A52">
        <w:rPr>
          <w:rFonts w:ascii="Cambria" w:hAnsi="Cambria"/>
          <w:sz w:val="24"/>
          <w:szCs w:val="24"/>
        </w:rPr>
        <w:t xml:space="preserve">г. Москве, </w:t>
      </w:r>
      <w:r w:rsidR="0073206E" w:rsidRPr="00686008">
        <w:rPr>
          <w:rFonts w:ascii="Cambria" w:hAnsi="Cambria"/>
          <w:sz w:val="24"/>
          <w:szCs w:val="24"/>
        </w:rPr>
        <w:t>адрес: 119435, г. Москва, Большой Саввинский пер. д.10А.</w:t>
      </w:r>
    </w:p>
    <w:p w:rsidR="0073206E" w:rsidRPr="00686008" w:rsidRDefault="0073206E" w:rsidP="00686008">
      <w:pPr>
        <w:pStyle w:val="a3"/>
        <w:spacing w:after="0" w:line="240" w:lineRule="auto"/>
        <w:ind w:left="0"/>
        <w:jc w:val="both"/>
        <w:rPr>
          <w:rFonts w:ascii="Cambria" w:hAnsi="Cambria"/>
          <w:sz w:val="24"/>
          <w:szCs w:val="24"/>
        </w:rPr>
      </w:pPr>
      <w:r w:rsidRPr="00686008">
        <w:rPr>
          <w:rFonts w:ascii="Cambria" w:hAnsi="Cambria"/>
          <w:sz w:val="24"/>
          <w:szCs w:val="24"/>
        </w:rPr>
        <w:t xml:space="preserve">Контактный телефон Представительства: </w:t>
      </w:r>
      <w:r w:rsidR="00C539C5" w:rsidRPr="00686008">
        <w:rPr>
          <w:rFonts w:ascii="Cambria" w:hAnsi="Cambria"/>
          <w:sz w:val="24"/>
          <w:szCs w:val="24"/>
        </w:rPr>
        <w:t>(495) 771-60-60</w:t>
      </w:r>
    </w:p>
    <w:p w:rsidR="00CD5C5D" w:rsidRDefault="0073206E" w:rsidP="002C422C">
      <w:pPr>
        <w:pStyle w:val="a3"/>
        <w:spacing w:after="0" w:line="240" w:lineRule="auto"/>
        <w:ind w:left="0"/>
        <w:jc w:val="both"/>
        <w:rPr>
          <w:rFonts w:ascii="Cambria" w:hAnsi="Cambria"/>
          <w:sz w:val="24"/>
          <w:szCs w:val="24"/>
        </w:rPr>
      </w:pPr>
      <w:r w:rsidRPr="00686008">
        <w:rPr>
          <w:rFonts w:ascii="Cambria" w:hAnsi="Cambria"/>
          <w:sz w:val="24"/>
          <w:szCs w:val="24"/>
        </w:rPr>
        <w:t xml:space="preserve">Общество не имеет филиалов. </w:t>
      </w:r>
    </w:p>
    <w:p w:rsidR="00576DED" w:rsidRPr="00686008" w:rsidRDefault="00CD5C5D" w:rsidP="002C422C">
      <w:pPr>
        <w:pStyle w:val="a3"/>
        <w:spacing w:after="0" w:line="240" w:lineRule="auto"/>
        <w:ind w:left="0"/>
        <w:jc w:val="both"/>
        <w:rPr>
          <w:rFonts w:ascii="Cambria" w:hAnsi="Cambria"/>
          <w:sz w:val="24"/>
          <w:szCs w:val="24"/>
        </w:rPr>
      </w:pPr>
      <w:r>
        <w:rPr>
          <w:rFonts w:ascii="Cambria" w:hAnsi="Cambria"/>
          <w:sz w:val="24"/>
          <w:szCs w:val="24"/>
        </w:rPr>
        <w:br w:type="page"/>
      </w:r>
    </w:p>
    <w:tbl>
      <w:tblPr>
        <w:tblW w:w="0" w:type="auto"/>
        <w:shd w:val="clear" w:color="auto" w:fill="C6D9F1"/>
        <w:tblLook w:val="04A0"/>
      </w:tblPr>
      <w:tblGrid>
        <w:gridCol w:w="15636"/>
      </w:tblGrid>
      <w:tr w:rsidR="00466ACB" w:rsidRPr="00686008" w:rsidTr="000C2AA2">
        <w:tc>
          <w:tcPr>
            <w:tcW w:w="15636" w:type="dxa"/>
            <w:shd w:val="clear" w:color="auto" w:fill="C6D9F1"/>
          </w:tcPr>
          <w:p w:rsidR="00466ACB" w:rsidRPr="00686008" w:rsidRDefault="005C5BB8" w:rsidP="00686008">
            <w:pPr>
              <w:pStyle w:val="ab"/>
              <w:ind w:firstLine="0"/>
              <w:contextualSpacing/>
              <w:jc w:val="left"/>
              <w:rPr>
                <w:rFonts w:ascii="Cambria" w:hAnsi="Cambria"/>
                <w:b/>
                <w:sz w:val="24"/>
                <w:szCs w:val="24"/>
              </w:rPr>
            </w:pPr>
            <w:r w:rsidRPr="00686008">
              <w:rPr>
                <w:rFonts w:ascii="Cambria" w:hAnsi="Cambria"/>
                <w:b/>
                <w:sz w:val="24"/>
                <w:szCs w:val="24"/>
              </w:rPr>
              <w:t>Ценные бумаги Общества</w:t>
            </w:r>
          </w:p>
        </w:tc>
      </w:tr>
    </w:tbl>
    <w:p w:rsidR="006F31FA" w:rsidRPr="00686008" w:rsidRDefault="006F31FA" w:rsidP="00686008">
      <w:pPr>
        <w:pStyle w:val="a3"/>
        <w:spacing w:after="0" w:line="240" w:lineRule="auto"/>
        <w:ind w:left="0" w:firstLine="709"/>
        <w:jc w:val="both"/>
        <w:rPr>
          <w:rFonts w:ascii="Cambria" w:hAnsi="Cambria"/>
          <w:b/>
          <w:i/>
          <w:sz w:val="24"/>
          <w:szCs w:val="24"/>
          <w:u w:val="single"/>
        </w:rPr>
      </w:pPr>
      <w:r w:rsidRPr="00686008">
        <w:rPr>
          <w:rFonts w:ascii="Cambria" w:hAnsi="Cambria"/>
          <w:b/>
          <w:i/>
          <w:sz w:val="24"/>
          <w:szCs w:val="24"/>
          <w:u w:val="single"/>
        </w:rPr>
        <w:t>Акции.</w:t>
      </w:r>
    </w:p>
    <w:p w:rsidR="00AA3A52" w:rsidRDefault="00C539C5" w:rsidP="00AA3A52">
      <w:pPr>
        <w:pStyle w:val="a3"/>
        <w:spacing w:after="0" w:line="240" w:lineRule="auto"/>
        <w:ind w:left="0" w:firstLine="709"/>
        <w:jc w:val="both"/>
        <w:rPr>
          <w:rFonts w:ascii="Cambria" w:hAnsi="Cambria"/>
          <w:sz w:val="24"/>
          <w:szCs w:val="24"/>
        </w:rPr>
      </w:pPr>
      <w:r w:rsidRPr="00686008">
        <w:rPr>
          <w:rFonts w:ascii="Cambria" w:hAnsi="Cambria"/>
          <w:sz w:val="24"/>
          <w:szCs w:val="24"/>
        </w:rPr>
        <w:t>Обществом размещены обыкновенные именные бездокументарные акции номинальной стоимостью 1 (Один) рубль каждая в количестве 826 919 375 (Восемьсот двадцать шесть миллионов девятьсот девятнадцать тысяч триста семьдесят пять) штук на общую сумму 826 919 375 (Восемьсот двадцать шесть миллионов девятьсот девятнадцать тысяч триста семьдесят пять) рублей</w:t>
      </w:r>
      <w:r w:rsidR="005205F6" w:rsidRPr="00686008">
        <w:rPr>
          <w:rFonts w:ascii="Cambria" w:hAnsi="Cambria"/>
          <w:sz w:val="24"/>
          <w:szCs w:val="24"/>
        </w:rPr>
        <w:t>, составляющую уставный капитал Общества.</w:t>
      </w:r>
    </w:p>
    <w:p w:rsidR="005205F6" w:rsidRPr="00686008" w:rsidRDefault="005205F6" w:rsidP="00AA3A52">
      <w:pPr>
        <w:pStyle w:val="a3"/>
        <w:spacing w:after="0" w:line="240" w:lineRule="auto"/>
        <w:ind w:left="0" w:firstLine="709"/>
        <w:jc w:val="both"/>
        <w:rPr>
          <w:rFonts w:ascii="Cambria" w:hAnsi="Cambria"/>
          <w:sz w:val="24"/>
          <w:szCs w:val="24"/>
        </w:rPr>
      </w:pPr>
      <w:r w:rsidRPr="00686008">
        <w:rPr>
          <w:rFonts w:ascii="Cambria" w:hAnsi="Cambria"/>
          <w:sz w:val="24"/>
          <w:szCs w:val="24"/>
        </w:rPr>
        <w:t xml:space="preserve">Первый выпуск </w:t>
      </w:r>
      <w:r w:rsidR="00AA3A52" w:rsidRPr="00686008">
        <w:rPr>
          <w:rFonts w:ascii="Cambria" w:hAnsi="Cambria"/>
          <w:sz w:val="24"/>
          <w:szCs w:val="24"/>
        </w:rPr>
        <w:t xml:space="preserve">обыкновенных именных </w:t>
      </w:r>
      <w:r w:rsidRPr="00686008">
        <w:rPr>
          <w:rFonts w:ascii="Cambria" w:hAnsi="Cambria"/>
          <w:sz w:val="24"/>
          <w:szCs w:val="24"/>
        </w:rPr>
        <w:t>акций Общества произведе</w:t>
      </w:r>
      <w:r w:rsidR="00AA3A52">
        <w:rPr>
          <w:rFonts w:ascii="Cambria" w:hAnsi="Cambria"/>
          <w:sz w:val="24"/>
          <w:szCs w:val="24"/>
        </w:rPr>
        <w:t>н в количестве 198 419 375 штук.</w:t>
      </w:r>
    </w:p>
    <w:p w:rsidR="00134F91" w:rsidRPr="00686008" w:rsidRDefault="005205F6" w:rsidP="00686008">
      <w:pPr>
        <w:pStyle w:val="a3"/>
        <w:spacing w:after="0" w:line="240" w:lineRule="auto"/>
        <w:ind w:left="0" w:firstLine="708"/>
        <w:jc w:val="both"/>
        <w:rPr>
          <w:rFonts w:ascii="Cambria" w:hAnsi="Cambria"/>
          <w:sz w:val="24"/>
          <w:szCs w:val="24"/>
        </w:rPr>
      </w:pPr>
      <w:r w:rsidRPr="00686008">
        <w:rPr>
          <w:rFonts w:ascii="Cambria" w:hAnsi="Cambria"/>
          <w:sz w:val="24"/>
          <w:szCs w:val="24"/>
        </w:rPr>
        <w:t>Распоряжением Регионального отделения Федеральной комиссии по рынку ценных бумаг в Дальневосточном федеральном округе от 23.07.2003 г. № 442-р осуществлено объединение дополнительных выпусков обыкнов</w:t>
      </w:r>
      <w:r w:rsidR="00AA3A52">
        <w:rPr>
          <w:rFonts w:ascii="Cambria" w:hAnsi="Cambria"/>
          <w:sz w:val="24"/>
          <w:szCs w:val="24"/>
        </w:rPr>
        <w:t>енных именных бездокументарных акций</w:t>
      </w:r>
      <w:r w:rsidRPr="00686008">
        <w:rPr>
          <w:rFonts w:ascii="Cambria" w:hAnsi="Cambria"/>
          <w:sz w:val="24"/>
          <w:szCs w:val="24"/>
        </w:rPr>
        <w:t xml:space="preserve"> Общества, в результате которого аннулированы следующие государственные регистрационные номера, присвоенные выпускам обыкновенных именных </w:t>
      </w:r>
      <w:r w:rsidR="00DE6DD1" w:rsidRPr="00686008">
        <w:rPr>
          <w:rFonts w:ascii="Cambria" w:hAnsi="Cambria"/>
          <w:sz w:val="24"/>
          <w:szCs w:val="24"/>
        </w:rPr>
        <w:t>бездокументарных акций О</w:t>
      </w:r>
      <w:r w:rsidRPr="00686008">
        <w:rPr>
          <w:rFonts w:ascii="Cambria" w:hAnsi="Cambria"/>
          <w:sz w:val="24"/>
          <w:szCs w:val="24"/>
        </w:rPr>
        <w:t>ткрытого акцио</w:t>
      </w:r>
      <w:r w:rsidR="00E65EA4">
        <w:rPr>
          <w:rFonts w:ascii="Cambria" w:hAnsi="Cambria"/>
          <w:sz w:val="24"/>
          <w:szCs w:val="24"/>
        </w:rPr>
        <w:t xml:space="preserve">нерного общества «Якутгазпром» </w:t>
      </w:r>
      <w:r w:rsidR="00DE6DD1" w:rsidRPr="00686008">
        <w:rPr>
          <w:rFonts w:ascii="Cambria" w:hAnsi="Cambria"/>
          <w:sz w:val="24"/>
          <w:szCs w:val="24"/>
        </w:rPr>
        <w:t xml:space="preserve">- </w:t>
      </w:r>
      <w:r w:rsidRPr="00686008">
        <w:rPr>
          <w:rFonts w:ascii="Cambria" w:hAnsi="Cambria"/>
          <w:sz w:val="24"/>
          <w:szCs w:val="24"/>
        </w:rPr>
        <w:t xml:space="preserve">№ 16-1п-0109 от 20.05.1994 г. и  № </w:t>
      </w:r>
      <w:r w:rsidR="00DE6DD1" w:rsidRPr="00686008">
        <w:rPr>
          <w:rFonts w:ascii="Cambria" w:hAnsi="Cambria"/>
          <w:sz w:val="24"/>
          <w:szCs w:val="24"/>
        </w:rPr>
        <w:t>16-1п-0227 от 31.12.1996 г. У</w:t>
      </w:r>
      <w:r w:rsidRPr="00686008">
        <w:rPr>
          <w:rFonts w:ascii="Cambria" w:hAnsi="Cambria"/>
          <w:sz w:val="24"/>
          <w:szCs w:val="24"/>
        </w:rPr>
        <w:t>казанным выпускам обыкновенных имен</w:t>
      </w:r>
      <w:r w:rsidR="00DE6DD1" w:rsidRPr="00686008">
        <w:rPr>
          <w:rFonts w:ascii="Cambria" w:hAnsi="Cambria"/>
          <w:sz w:val="24"/>
          <w:szCs w:val="24"/>
        </w:rPr>
        <w:t>ных бездокументарных акций О</w:t>
      </w:r>
      <w:r w:rsidRPr="00686008">
        <w:rPr>
          <w:rFonts w:ascii="Cambria" w:hAnsi="Cambria"/>
          <w:sz w:val="24"/>
          <w:szCs w:val="24"/>
        </w:rPr>
        <w:t>ткрытого акционерного общества «Якутгазпром» присвоен государственный регистрационный номер 1-01-20510-</w:t>
      </w:r>
      <w:r w:rsidRPr="00686008">
        <w:rPr>
          <w:rFonts w:ascii="Cambria" w:hAnsi="Cambria"/>
          <w:sz w:val="24"/>
          <w:szCs w:val="24"/>
          <w:lang w:val="en-US"/>
        </w:rPr>
        <w:t>F</w:t>
      </w:r>
      <w:r w:rsidR="00AA3A52">
        <w:rPr>
          <w:rFonts w:ascii="Cambria" w:hAnsi="Cambria"/>
          <w:sz w:val="24"/>
          <w:szCs w:val="24"/>
        </w:rPr>
        <w:t xml:space="preserve"> от 23.07.2003 г.</w:t>
      </w:r>
    </w:p>
    <w:p w:rsidR="005205F6" w:rsidRPr="00686008" w:rsidRDefault="00DE6DD1" w:rsidP="00686008">
      <w:pPr>
        <w:pStyle w:val="a3"/>
        <w:spacing w:after="0" w:line="240" w:lineRule="auto"/>
        <w:ind w:left="0" w:firstLine="708"/>
        <w:jc w:val="both"/>
        <w:rPr>
          <w:rFonts w:ascii="Cambria" w:hAnsi="Cambria"/>
          <w:sz w:val="24"/>
          <w:szCs w:val="24"/>
        </w:rPr>
      </w:pPr>
      <w:r w:rsidRPr="00686008">
        <w:rPr>
          <w:rFonts w:ascii="Cambria" w:hAnsi="Cambria"/>
          <w:sz w:val="24"/>
          <w:szCs w:val="24"/>
        </w:rPr>
        <w:t>Второй выпуск</w:t>
      </w:r>
      <w:r w:rsidR="005205F6" w:rsidRPr="00686008">
        <w:rPr>
          <w:rFonts w:ascii="Cambria" w:hAnsi="Cambria"/>
          <w:sz w:val="24"/>
          <w:szCs w:val="24"/>
        </w:rPr>
        <w:t xml:space="preserve"> </w:t>
      </w:r>
      <w:r w:rsidR="00E65EA4" w:rsidRPr="00686008">
        <w:rPr>
          <w:rFonts w:ascii="Cambria" w:hAnsi="Cambria"/>
          <w:sz w:val="24"/>
          <w:szCs w:val="24"/>
        </w:rPr>
        <w:t>обыкновенных именных акций</w:t>
      </w:r>
      <w:r w:rsidR="005205F6" w:rsidRPr="00686008">
        <w:rPr>
          <w:rFonts w:ascii="Cambria" w:hAnsi="Cambria"/>
          <w:sz w:val="24"/>
          <w:szCs w:val="24"/>
        </w:rPr>
        <w:t xml:space="preserve"> Общества</w:t>
      </w:r>
      <w:r w:rsidRPr="00686008">
        <w:rPr>
          <w:rFonts w:ascii="Cambria" w:hAnsi="Cambria"/>
          <w:sz w:val="24"/>
          <w:szCs w:val="24"/>
        </w:rPr>
        <w:t xml:space="preserve"> произведен в количестве </w:t>
      </w:r>
      <w:r w:rsidR="00E65EA4">
        <w:rPr>
          <w:rFonts w:ascii="Cambria" w:hAnsi="Cambria"/>
          <w:sz w:val="24"/>
          <w:szCs w:val="24"/>
        </w:rPr>
        <w:t xml:space="preserve">628 </w:t>
      </w:r>
      <w:r w:rsidR="005205F6" w:rsidRPr="00686008">
        <w:rPr>
          <w:rFonts w:ascii="Cambria" w:hAnsi="Cambria"/>
          <w:sz w:val="24"/>
          <w:szCs w:val="24"/>
        </w:rPr>
        <w:t>500 000 штук, государственный регистрационный номер 1-01-20510-F от 18 октября 2005 года.</w:t>
      </w:r>
    </w:p>
    <w:p w:rsidR="006F31FA" w:rsidRPr="00686008" w:rsidRDefault="006F31FA" w:rsidP="00686008">
      <w:pPr>
        <w:pStyle w:val="a3"/>
        <w:spacing w:after="0" w:line="240" w:lineRule="auto"/>
        <w:ind w:left="0" w:firstLine="709"/>
        <w:jc w:val="both"/>
        <w:rPr>
          <w:rFonts w:ascii="Cambria" w:hAnsi="Cambria"/>
          <w:sz w:val="24"/>
          <w:szCs w:val="24"/>
        </w:rPr>
      </w:pPr>
    </w:p>
    <w:p w:rsidR="005205F6" w:rsidRPr="00686008" w:rsidRDefault="005205F6" w:rsidP="00686008">
      <w:pPr>
        <w:pStyle w:val="a3"/>
        <w:spacing w:after="0" w:line="240" w:lineRule="auto"/>
        <w:ind w:left="0" w:firstLine="709"/>
        <w:jc w:val="both"/>
        <w:rPr>
          <w:rFonts w:ascii="Cambria" w:hAnsi="Cambria"/>
          <w:sz w:val="24"/>
          <w:szCs w:val="24"/>
        </w:rPr>
      </w:pPr>
      <w:r w:rsidRPr="00686008">
        <w:rPr>
          <w:rFonts w:ascii="Cambria" w:hAnsi="Cambria"/>
          <w:sz w:val="24"/>
          <w:szCs w:val="24"/>
        </w:rPr>
        <w:t>Привилегированных акций нет.</w:t>
      </w:r>
    </w:p>
    <w:p w:rsidR="00134F91" w:rsidRPr="00686008" w:rsidRDefault="00134F91" w:rsidP="00686008">
      <w:pPr>
        <w:pStyle w:val="a3"/>
        <w:spacing w:after="0" w:line="240" w:lineRule="auto"/>
        <w:ind w:left="0" w:firstLine="709"/>
        <w:jc w:val="both"/>
        <w:rPr>
          <w:rFonts w:ascii="Cambria" w:hAnsi="Cambria"/>
          <w:sz w:val="24"/>
          <w:szCs w:val="24"/>
        </w:rPr>
      </w:pPr>
    </w:p>
    <w:p w:rsidR="00ED0D53" w:rsidRPr="00686008" w:rsidRDefault="00ED0D53" w:rsidP="00686008">
      <w:pPr>
        <w:pStyle w:val="a3"/>
        <w:spacing w:after="0" w:line="240" w:lineRule="auto"/>
        <w:ind w:left="0"/>
        <w:jc w:val="both"/>
        <w:rPr>
          <w:rFonts w:ascii="Cambria" w:hAnsi="Cambria"/>
          <w:sz w:val="24"/>
          <w:szCs w:val="24"/>
        </w:rPr>
      </w:pPr>
      <w:r w:rsidRPr="00686008">
        <w:rPr>
          <w:rFonts w:ascii="Cambria" w:hAnsi="Cambria"/>
          <w:sz w:val="24"/>
          <w:szCs w:val="24"/>
        </w:rPr>
        <w:t>Реестродержателем общества является ЗАО «Московский Фондовый Центр»</w:t>
      </w:r>
      <w:r w:rsidR="00134F91" w:rsidRPr="00686008">
        <w:rPr>
          <w:rFonts w:ascii="Cambria" w:hAnsi="Cambria"/>
          <w:sz w:val="24"/>
          <w:szCs w:val="24"/>
        </w:rPr>
        <w:t xml:space="preserve">, </w:t>
      </w:r>
      <w:r w:rsidR="00134F91" w:rsidRPr="00686008">
        <w:rPr>
          <w:rStyle w:val="a4"/>
          <w:rFonts w:ascii="Cambria" w:hAnsi="Cambria"/>
          <w:b/>
          <w:bCs/>
          <w:sz w:val="24"/>
          <w:szCs w:val="24"/>
        </w:rPr>
        <w:t>http://www.srmfc.ru/</w:t>
      </w:r>
    </w:p>
    <w:p w:rsidR="00ED0D53" w:rsidRPr="00686008" w:rsidRDefault="00ED0D53" w:rsidP="00686008">
      <w:pPr>
        <w:pStyle w:val="a3"/>
        <w:spacing w:after="0" w:line="240" w:lineRule="auto"/>
        <w:ind w:left="0"/>
        <w:jc w:val="both"/>
        <w:rPr>
          <w:rFonts w:ascii="Cambria" w:hAnsi="Cambria"/>
          <w:sz w:val="24"/>
          <w:szCs w:val="24"/>
        </w:rPr>
      </w:pPr>
      <w:r w:rsidRPr="00686008">
        <w:rPr>
          <w:rFonts w:ascii="Cambria" w:hAnsi="Cambria"/>
          <w:sz w:val="24"/>
          <w:szCs w:val="24"/>
        </w:rPr>
        <w:t xml:space="preserve">Почтовый адрес: 101000, г. Москва, а/я 277, </w:t>
      </w:r>
    </w:p>
    <w:p w:rsidR="00134F91" w:rsidRPr="00686008" w:rsidRDefault="00ED0D53" w:rsidP="00686008">
      <w:pPr>
        <w:pStyle w:val="a3"/>
        <w:spacing w:after="0" w:line="240" w:lineRule="auto"/>
        <w:ind w:left="0"/>
        <w:jc w:val="both"/>
        <w:rPr>
          <w:rFonts w:ascii="Cambria" w:hAnsi="Cambria"/>
          <w:sz w:val="24"/>
          <w:szCs w:val="24"/>
        </w:rPr>
      </w:pPr>
      <w:r w:rsidRPr="00686008">
        <w:rPr>
          <w:rFonts w:ascii="Cambria" w:hAnsi="Cambria"/>
          <w:sz w:val="24"/>
          <w:szCs w:val="24"/>
        </w:rPr>
        <w:t xml:space="preserve">Местонахождение: 107078, г. Москва, Орликов переулок, д.5, стр.3, </w:t>
      </w:r>
    </w:p>
    <w:p w:rsidR="00ED0D53" w:rsidRPr="00686008" w:rsidRDefault="00ED0D53" w:rsidP="00686008">
      <w:pPr>
        <w:pStyle w:val="a3"/>
        <w:spacing w:after="0" w:line="240" w:lineRule="auto"/>
        <w:ind w:left="0"/>
        <w:jc w:val="both"/>
        <w:rPr>
          <w:rFonts w:ascii="Cambria" w:hAnsi="Cambria"/>
          <w:sz w:val="24"/>
          <w:szCs w:val="24"/>
        </w:rPr>
      </w:pPr>
      <w:r w:rsidRPr="00686008">
        <w:rPr>
          <w:rFonts w:ascii="Cambria" w:hAnsi="Cambria"/>
          <w:sz w:val="24"/>
          <w:szCs w:val="24"/>
        </w:rPr>
        <w:t>тел: 8 (495) 644</w:t>
      </w:r>
      <w:r w:rsidR="00134F91" w:rsidRPr="00686008">
        <w:rPr>
          <w:rFonts w:ascii="Cambria" w:hAnsi="Cambria"/>
          <w:sz w:val="24"/>
          <w:szCs w:val="24"/>
        </w:rPr>
        <w:t>-03-02, факс: 8 (495) 644-08-</w:t>
      </w:r>
      <w:r w:rsidRPr="00686008">
        <w:rPr>
          <w:rFonts w:ascii="Cambria" w:hAnsi="Cambria"/>
          <w:sz w:val="24"/>
          <w:szCs w:val="24"/>
        </w:rPr>
        <w:t>48</w:t>
      </w:r>
    </w:p>
    <w:p w:rsidR="00134F91" w:rsidRPr="00686008" w:rsidRDefault="00134F91" w:rsidP="00686008">
      <w:pPr>
        <w:pStyle w:val="a3"/>
        <w:spacing w:after="0" w:line="240" w:lineRule="auto"/>
        <w:ind w:left="0"/>
        <w:jc w:val="both"/>
        <w:rPr>
          <w:rFonts w:ascii="Cambria" w:hAnsi="Cambria"/>
          <w:sz w:val="24"/>
          <w:szCs w:val="24"/>
        </w:rPr>
      </w:pPr>
      <w:r w:rsidRPr="00686008">
        <w:rPr>
          <w:rFonts w:ascii="Cambria" w:hAnsi="Cambria"/>
          <w:sz w:val="24"/>
          <w:szCs w:val="24"/>
        </w:rPr>
        <w:t>E-Mail:</w:t>
      </w:r>
      <w:hyperlink r:id="rId16" w:history="1">
        <w:r w:rsidRPr="00686008">
          <w:rPr>
            <w:rFonts w:ascii="Cambria" w:hAnsi="Cambria"/>
            <w:sz w:val="24"/>
            <w:szCs w:val="24"/>
          </w:rPr>
          <w:t xml:space="preserve"> </w:t>
        </w:r>
        <w:r w:rsidRPr="00686008">
          <w:rPr>
            <w:rStyle w:val="a4"/>
            <w:rFonts w:ascii="Cambria" w:hAnsi="Cambria"/>
            <w:b/>
            <w:bCs/>
            <w:sz w:val="24"/>
            <w:szCs w:val="24"/>
          </w:rPr>
          <w:t>orgmail@srmfc.ru</w:t>
        </w:r>
      </w:hyperlink>
    </w:p>
    <w:p w:rsidR="006F31FA" w:rsidRPr="00686008" w:rsidRDefault="006F31FA" w:rsidP="00686008">
      <w:pPr>
        <w:pStyle w:val="a3"/>
        <w:spacing w:after="0" w:line="240" w:lineRule="auto"/>
        <w:ind w:left="0" w:firstLine="709"/>
        <w:jc w:val="both"/>
        <w:rPr>
          <w:rFonts w:ascii="Cambria" w:hAnsi="Cambria"/>
          <w:sz w:val="24"/>
          <w:szCs w:val="24"/>
        </w:rPr>
      </w:pPr>
    </w:p>
    <w:p w:rsidR="006F31FA" w:rsidRPr="00686008" w:rsidRDefault="00FC6C53" w:rsidP="00686008">
      <w:pPr>
        <w:pStyle w:val="a3"/>
        <w:spacing w:after="0" w:line="240" w:lineRule="auto"/>
        <w:ind w:left="0" w:firstLine="709"/>
        <w:jc w:val="both"/>
        <w:rPr>
          <w:rFonts w:ascii="Cambria" w:hAnsi="Cambria"/>
          <w:b/>
          <w:i/>
          <w:sz w:val="24"/>
          <w:szCs w:val="24"/>
          <w:u w:val="single"/>
        </w:rPr>
      </w:pPr>
      <w:r w:rsidRPr="00686008">
        <w:rPr>
          <w:rFonts w:ascii="Cambria" w:hAnsi="Cambria"/>
          <w:b/>
          <w:i/>
          <w:sz w:val="24"/>
          <w:szCs w:val="24"/>
          <w:u w:val="single"/>
        </w:rPr>
        <w:t>Движение акционерного капитала</w:t>
      </w:r>
      <w:r w:rsidR="006F31FA" w:rsidRPr="00686008">
        <w:rPr>
          <w:rFonts w:ascii="Cambria" w:hAnsi="Cambria"/>
          <w:b/>
          <w:i/>
          <w:sz w:val="24"/>
          <w:szCs w:val="24"/>
          <w:u w:val="single"/>
        </w:rPr>
        <w:t>.</w:t>
      </w:r>
    </w:p>
    <w:p w:rsidR="00A6788D" w:rsidRPr="00686008" w:rsidRDefault="006D7947" w:rsidP="00686008">
      <w:pPr>
        <w:pStyle w:val="a3"/>
        <w:spacing w:after="0" w:line="240" w:lineRule="auto"/>
        <w:ind w:left="0" w:firstLine="708"/>
        <w:jc w:val="both"/>
        <w:rPr>
          <w:rFonts w:ascii="Cambria" w:hAnsi="Cambria"/>
          <w:sz w:val="24"/>
          <w:szCs w:val="24"/>
        </w:rPr>
      </w:pPr>
      <w:r>
        <w:rPr>
          <w:rFonts w:ascii="Cambria" w:hAnsi="Cambria"/>
          <w:sz w:val="24"/>
          <w:szCs w:val="24"/>
        </w:rPr>
        <w:t>За период</w:t>
      </w:r>
      <w:r w:rsidR="00FC6C53" w:rsidRPr="00686008">
        <w:rPr>
          <w:rFonts w:ascii="Cambria" w:hAnsi="Cambria"/>
          <w:sz w:val="24"/>
          <w:szCs w:val="24"/>
        </w:rPr>
        <w:t xml:space="preserve"> с 01.01.2012 г. по 31.12.2012 г. </w:t>
      </w:r>
      <w:r w:rsidR="00A6788D" w:rsidRPr="00686008">
        <w:rPr>
          <w:rFonts w:ascii="Cambria" w:hAnsi="Cambria"/>
          <w:sz w:val="24"/>
          <w:szCs w:val="24"/>
        </w:rPr>
        <w:t xml:space="preserve">в списке акционеров, владеющих не менее чем 5 (пятью) процентами акций Общества, </w:t>
      </w:r>
      <w:r w:rsidR="003C5B2A">
        <w:rPr>
          <w:rFonts w:ascii="Cambria" w:hAnsi="Cambria"/>
          <w:sz w:val="24"/>
          <w:szCs w:val="24"/>
        </w:rPr>
        <w:t>существенных изменений не произошло</w:t>
      </w:r>
      <w:r w:rsidR="009F3E30" w:rsidRPr="00686008">
        <w:rPr>
          <w:rFonts w:ascii="Cambria" w:hAnsi="Cambria"/>
          <w:sz w:val="24"/>
          <w:szCs w:val="24"/>
        </w:rPr>
        <w:t>.</w:t>
      </w:r>
    </w:p>
    <w:p w:rsidR="009F3E30" w:rsidRDefault="009F3E30" w:rsidP="00686008">
      <w:pPr>
        <w:pStyle w:val="a3"/>
        <w:spacing w:after="0" w:line="240" w:lineRule="auto"/>
        <w:ind w:left="0"/>
        <w:jc w:val="both"/>
        <w:rPr>
          <w:rFonts w:ascii="Cambria" w:hAnsi="Cambria"/>
          <w:sz w:val="24"/>
          <w:szCs w:val="24"/>
        </w:rPr>
      </w:pPr>
    </w:p>
    <w:p w:rsidR="003C5B2A" w:rsidRPr="00686008" w:rsidRDefault="003C5B2A" w:rsidP="00686008">
      <w:pPr>
        <w:pStyle w:val="a3"/>
        <w:spacing w:after="0" w:line="240" w:lineRule="auto"/>
        <w:ind w:left="0"/>
        <w:jc w:val="both"/>
        <w:rPr>
          <w:rFonts w:ascii="Cambria" w:hAnsi="Cambria"/>
          <w:sz w:val="24"/>
          <w:szCs w:val="24"/>
        </w:rPr>
      </w:pPr>
    </w:p>
    <w:p w:rsidR="00576DED" w:rsidRDefault="00576DED" w:rsidP="00686008">
      <w:pPr>
        <w:pStyle w:val="a3"/>
        <w:spacing w:after="0" w:line="240" w:lineRule="auto"/>
        <w:ind w:left="0"/>
        <w:jc w:val="center"/>
        <w:rPr>
          <w:rFonts w:ascii="Cambria" w:hAnsi="Cambria"/>
          <w:b/>
          <w:sz w:val="24"/>
          <w:szCs w:val="24"/>
        </w:rPr>
      </w:pPr>
    </w:p>
    <w:p w:rsidR="00576DED" w:rsidRDefault="00576DED" w:rsidP="00686008">
      <w:pPr>
        <w:pStyle w:val="a3"/>
        <w:spacing w:after="0" w:line="240" w:lineRule="auto"/>
        <w:ind w:left="0"/>
        <w:jc w:val="center"/>
        <w:rPr>
          <w:rFonts w:ascii="Cambria" w:hAnsi="Cambria"/>
          <w:b/>
          <w:sz w:val="24"/>
          <w:szCs w:val="24"/>
        </w:rPr>
      </w:pPr>
    </w:p>
    <w:p w:rsidR="00576DED" w:rsidRDefault="00576DED" w:rsidP="00686008">
      <w:pPr>
        <w:pStyle w:val="a3"/>
        <w:spacing w:after="0" w:line="240" w:lineRule="auto"/>
        <w:ind w:left="0"/>
        <w:jc w:val="center"/>
        <w:rPr>
          <w:rFonts w:ascii="Cambria" w:hAnsi="Cambria"/>
          <w:b/>
          <w:sz w:val="24"/>
          <w:szCs w:val="24"/>
        </w:rPr>
      </w:pPr>
    </w:p>
    <w:p w:rsidR="00A6788D" w:rsidRPr="00686008" w:rsidRDefault="009F3E30" w:rsidP="00686008">
      <w:pPr>
        <w:pStyle w:val="a3"/>
        <w:spacing w:after="0" w:line="240" w:lineRule="auto"/>
        <w:ind w:left="0"/>
        <w:jc w:val="center"/>
        <w:rPr>
          <w:rFonts w:ascii="Cambria" w:hAnsi="Cambria"/>
          <w:b/>
          <w:sz w:val="24"/>
          <w:szCs w:val="24"/>
        </w:rPr>
      </w:pPr>
      <w:r w:rsidRPr="00686008">
        <w:rPr>
          <w:rFonts w:ascii="Cambria" w:hAnsi="Cambria"/>
          <w:b/>
          <w:sz w:val="24"/>
          <w:szCs w:val="24"/>
        </w:rPr>
        <w:lastRenderedPageBreak/>
        <w:t>Список акционеров</w:t>
      </w:r>
      <w:r w:rsidR="002401AD" w:rsidRPr="00686008">
        <w:rPr>
          <w:rFonts w:ascii="Cambria" w:hAnsi="Cambria"/>
          <w:b/>
          <w:sz w:val="24"/>
          <w:szCs w:val="24"/>
        </w:rPr>
        <w:t>,</w:t>
      </w:r>
      <w:r w:rsidRPr="00686008">
        <w:rPr>
          <w:rFonts w:ascii="Cambria" w:hAnsi="Cambria"/>
          <w:b/>
          <w:sz w:val="24"/>
          <w:szCs w:val="24"/>
        </w:rPr>
        <w:t xml:space="preserve"> </w:t>
      </w:r>
      <w:r w:rsidR="002401AD" w:rsidRPr="00686008">
        <w:rPr>
          <w:rFonts w:ascii="Cambria" w:hAnsi="Cambria"/>
          <w:b/>
          <w:sz w:val="24"/>
          <w:szCs w:val="24"/>
        </w:rPr>
        <w:t xml:space="preserve">владеющих не менее чем 5 (пятью) процентами акций Общества, </w:t>
      </w:r>
      <w:r w:rsidRPr="00686008">
        <w:rPr>
          <w:rFonts w:ascii="Cambria" w:hAnsi="Cambria"/>
          <w:b/>
          <w:sz w:val="24"/>
          <w:szCs w:val="24"/>
        </w:rPr>
        <w:t>по состоянию на 31.12.2012 г.</w:t>
      </w:r>
    </w:p>
    <w:p w:rsidR="009F3E30" w:rsidRPr="00686008" w:rsidRDefault="009F3E30" w:rsidP="00686008">
      <w:pPr>
        <w:pStyle w:val="a3"/>
        <w:spacing w:after="0" w:line="240" w:lineRule="auto"/>
        <w:ind w:left="0"/>
        <w:jc w:val="center"/>
        <w:rPr>
          <w:rFonts w:ascii="Cambria" w:hAnsi="Cambria"/>
          <w:sz w:val="24"/>
          <w:szCs w:val="24"/>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7"/>
        <w:gridCol w:w="7060"/>
        <w:gridCol w:w="1600"/>
        <w:gridCol w:w="1484"/>
      </w:tblGrid>
      <w:tr w:rsidR="00FC6C53" w:rsidRPr="00686008" w:rsidTr="00B7755B">
        <w:trPr>
          <w:trHeight w:val="1320"/>
        </w:trPr>
        <w:tc>
          <w:tcPr>
            <w:tcW w:w="5307" w:type="dxa"/>
            <w:vMerge w:val="restart"/>
            <w:shd w:val="clear" w:color="auto" w:fill="auto"/>
            <w:vAlign w:val="center"/>
            <w:hideMark/>
          </w:tcPr>
          <w:p w:rsidR="00FC6C53" w:rsidRPr="00686008" w:rsidRDefault="009F3E30" w:rsidP="00686008">
            <w:pPr>
              <w:spacing w:after="0" w:line="240" w:lineRule="auto"/>
              <w:contextualSpacing/>
              <w:jc w:val="center"/>
              <w:rPr>
                <w:rFonts w:ascii="Cambria" w:eastAsia="Times New Roman" w:hAnsi="Cambria"/>
                <w:sz w:val="24"/>
                <w:szCs w:val="24"/>
                <w:lang w:eastAsia="ru-RU"/>
              </w:rPr>
            </w:pPr>
            <w:r w:rsidRPr="00686008">
              <w:rPr>
                <w:rFonts w:ascii="Cambria" w:eastAsia="Times New Roman" w:hAnsi="Cambria"/>
                <w:sz w:val="24"/>
                <w:szCs w:val="24"/>
                <w:lang w:eastAsia="ru-RU"/>
              </w:rPr>
              <w:t>Н</w:t>
            </w:r>
            <w:r w:rsidR="00FC6C53" w:rsidRPr="00686008">
              <w:rPr>
                <w:rFonts w:ascii="Cambria" w:eastAsia="Times New Roman" w:hAnsi="Cambria"/>
                <w:sz w:val="24"/>
                <w:szCs w:val="24"/>
                <w:lang w:eastAsia="ru-RU"/>
              </w:rPr>
              <w:t xml:space="preserve">аименование </w:t>
            </w:r>
            <w:r w:rsidRPr="00686008">
              <w:rPr>
                <w:rFonts w:ascii="Cambria" w:eastAsia="Times New Roman" w:hAnsi="Cambria"/>
                <w:sz w:val="24"/>
                <w:szCs w:val="24"/>
                <w:lang w:eastAsia="ru-RU"/>
              </w:rPr>
              <w:t>акционера</w:t>
            </w:r>
          </w:p>
        </w:tc>
        <w:tc>
          <w:tcPr>
            <w:tcW w:w="7060" w:type="dxa"/>
            <w:vMerge w:val="restart"/>
            <w:shd w:val="clear" w:color="auto" w:fill="auto"/>
            <w:vAlign w:val="center"/>
            <w:hideMark/>
          </w:tcPr>
          <w:p w:rsidR="00FC6C53" w:rsidRPr="00686008" w:rsidRDefault="009F3E30" w:rsidP="00686008">
            <w:pPr>
              <w:spacing w:after="0" w:line="240" w:lineRule="auto"/>
              <w:contextualSpacing/>
              <w:jc w:val="center"/>
              <w:rPr>
                <w:rFonts w:ascii="Cambria" w:eastAsia="Times New Roman" w:hAnsi="Cambria"/>
                <w:sz w:val="24"/>
                <w:szCs w:val="24"/>
                <w:lang w:eastAsia="ru-RU"/>
              </w:rPr>
            </w:pPr>
            <w:r w:rsidRPr="00686008">
              <w:rPr>
                <w:rFonts w:ascii="Cambria" w:eastAsia="Times New Roman" w:hAnsi="Cambria"/>
                <w:sz w:val="24"/>
                <w:szCs w:val="24"/>
                <w:lang w:eastAsia="ru-RU"/>
              </w:rPr>
              <w:t>Регистрационные данные</w:t>
            </w:r>
          </w:p>
        </w:tc>
        <w:tc>
          <w:tcPr>
            <w:tcW w:w="3084" w:type="dxa"/>
            <w:gridSpan w:val="2"/>
            <w:shd w:val="clear" w:color="auto" w:fill="auto"/>
            <w:vAlign w:val="center"/>
            <w:hideMark/>
          </w:tcPr>
          <w:p w:rsidR="00FC6C53" w:rsidRPr="00686008" w:rsidRDefault="00FC6C53" w:rsidP="00686008">
            <w:pPr>
              <w:spacing w:after="0" w:line="240" w:lineRule="auto"/>
              <w:contextualSpacing/>
              <w:jc w:val="center"/>
              <w:rPr>
                <w:rFonts w:ascii="Cambria" w:eastAsia="Times New Roman" w:hAnsi="Cambria"/>
                <w:sz w:val="24"/>
                <w:szCs w:val="24"/>
                <w:lang w:eastAsia="ru-RU"/>
              </w:rPr>
            </w:pPr>
            <w:r w:rsidRPr="00686008">
              <w:rPr>
                <w:rFonts w:ascii="Cambria" w:eastAsia="Times New Roman" w:hAnsi="Cambria"/>
                <w:sz w:val="24"/>
                <w:szCs w:val="24"/>
                <w:lang w:eastAsia="ru-RU"/>
              </w:rPr>
              <w:t>акции обыкновенные</w:t>
            </w:r>
          </w:p>
        </w:tc>
      </w:tr>
      <w:tr w:rsidR="00FC6C53" w:rsidRPr="00686008" w:rsidTr="00B7755B">
        <w:trPr>
          <w:trHeight w:val="760"/>
        </w:trPr>
        <w:tc>
          <w:tcPr>
            <w:tcW w:w="5307" w:type="dxa"/>
            <w:vMerge/>
            <w:vAlign w:val="center"/>
            <w:hideMark/>
          </w:tcPr>
          <w:p w:rsidR="00FC6C53" w:rsidRPr="00686008" w:rsidRDefault="00FC6C53" w:rsidP="00686008">
            <w:pPr>
              <w:spacing w:after="0" w:line="240" w:lineRule="auto"/>
              <w:contextualSpacing/>
              <w:rPr>
                <w:rFonts w:ascii="Cambria" w:eastAsia="Times New Roman" w:hAnsi="Cambria"/>
                <w:sz w:val="24"/>
                <w:szCs w:val="24"/>
                <w:lang w:eastAsia="ru-RU"/>
              </w:rPr>
            </w:pPr>
          </w:p>
        </w:tc>
        <w:tc>
          <w:tcPr>
            <w:tcW w:w="7060" w:type="dxa"/>
            <w:vMerge/>
            <w:vAlign w:val="center"/>
            <w:hideMark/>
          </w:tcPr>
          <w:p w:rsidR="00FC6C53" w:rsidRPr="00686008" w:rsidRDefault="00FC6C53" w:rsidP="00686008">
            <w:pPr>
              <w:spacing w:after="0" w:line="240" w:lineRule="auto"/>
              <w:contextualSpacing/>
              <w:rPr>
                <w:rFonts w:ascii="Cambria" w:eastAsia="Times New Roman" w:hAnsi="Cambria"/>
                <w:sz w:val="24"/>
                <w:szCs w:val="24"/>
                <w:lang w:eastAsia="ru-RU"/>
              </w:rPr>
            </w:pPr>
          </w:p>
        </w:tc>
        <w:tc>
          <w:tcPr>
            <w:tcW w:w="1600" w:type="dxa"/>
            <w:shd w:val="clear" w:color="auto" w:fill="auto"/>
            <w:vAlign w:val="center"/>
            <w:hideMark/>
          </w:tcPr>
          <w:p w:rsidR="00FC6C53" w:rsidRPr="00686008" w:rsidRDefault="00FC6C53" w:rsidP="00686008">
            <w:pPr>
              <w:spacing w:after="0" w:line="240" w:lineRule="auto"/>
              <w:contextualSpacing/>
              <w:jc w:val="center"/>
              <w:rPr>
                <w:rFonts w:ascii="Cambria" w:eastAsia="Times New Roman" w:hAnsi="Cambria"/>
                <w:sz w:val="24"/>
                <w:szCs w:val="24"/>
                <w:lang w:eastAsia="ru-RU"/>
              </w:rPr>
            </w:pPr>
            <w:r w:rsidRPr="00686008">
              <w:rPr>
                <w:rFonts w:ascii="Cambria" w:eastAsia="Times New Roman" w:hAnsi="Cambria"/>
                <w:sz w:val="24"/>
                <w:szCs w:val="24"/>
                <w:lang w:eastAsia="ru-RU"/>
              </w:rPr>
              <w:t>количество (шт.)</w:t>
            </w:r>
          </w:p>
        </w:tc>
        <w:tc>
          <w:tcPr>
            <w:tcW w:w="1484" w:type="dxa"/>
            <w:shd w:val="clear" w:color="auto" w:fill="auto"/>
            <w:vAlign w:val="center"/>
            <w:hideMark/>
          </w:tcPr>
          <w:p w:rsidR="00E65EA4" w:rsidRDefault="00FC6C53" w:rsidP="00686008">
            <w:pPr>
              <w:spacing w:after="0" w:line="240" w:lineRule="auto"/>
              <w:contextualSpacing/>
              <w:jc w:val="center"/>
              <w:rPr>
                <w:rFonts w:ascii="Cambria" w:eastAsia="Times New Roman" w:hAnsi="Cambria"/>
                <w:sz w:val="24"/>
                <w:szCs w:val="24"/>
                <w:lang w:eastAsia="ru-RU"/>
              </w:rPr>
            </w:pPr>
            <w:r w:rsidRPr="00686008">
              <w:rPr>
                <w:rFonts w:ascii="Cambria" w:eastAsia="Times New Roman" w:hAnsi="Cambria"/>
                <w:sz w:val="24"/>
                <w:szCs w:val="24"/>
                <w:lang w:eastAsia="ru-RU"/>
              </w:rPr>
              <w:t xml:space="preserve">% </w:t>
            </w:r>
          </w:p>
          <w:p w:rsidR="00FC6C53" w:rsidRPr="00686008" w:rsidRDefault="00FC6C53" w:rsidP="00686008">
            <w:pPr>
              <w:spacing w:after="0" w:line="240" w:lineRule="auto"/>
              <w:contextualSpacing/>
              <w:jc w:val="center"/>
              <w:rPr>
                <w:rFonts w:ascii="Cambria" w:eastAsia="Times New Roman" w:hAnsi="Cambria"/>
                <w:sz w:val="24"/>
                <w:szCs w:val="24"/>
                <w:lang w:eastAsia="ru-RU"/>
              </w:rPr>
            </w:pPr>
            <w:r w:rsidRPr="00686008">
              <w:rPr>
                <w:rFonts w:ascii="Cambria" w:eastAsia="Times New Roman" w:hAnsi="Cambria"/>
                <w:sz w:val="24"/>
                <w:szCs w:val="24"/>
                <w:lang w:eastAsia="ru-RU"/>
              </w:rPr>
              <w:t>от общего числа</w:t>
            </w:r>
          </w:p>
        </w:tc>
      </w:tr>
      <w:tr w:rsidR="00FC6C53" w:rsidRPr="00686008" w:rsidTr="00B7755B">
        <w:trPr>
          <w:trHeight w:val="1339"/>
        </w:trPr>
        <w:tc>
          <w:tcPr>
            <w:tcW w:w="5307" w:type="dxa"/>
            <w:shd w:val="clear" w:color="auto" w:fill="auto"/>
            <w:vAlign w:val="center"/>
            <w:hideMark/>
          </w:tcPr>
          <w:p w:rsidR="00FC6C53" w:rsidRPr="00686008" w:rsidRDefault="00FC6C53" w:rsidP="00686008">
            <w:pPr>
              <w:spacing w:after="0" w:line="240" w:lineRule="auto"/>
              <w:contextualSpacing/>
              <w:rPr>
                <w:rFonts w:ascii="Cambria" w:eastAsia="Times New Roman" w:hAnsi="Cambria"/>
                <w:sz w:val="24"/>
                <w:szCs w:val="24"/>
                <w:lang w:eastAsia="ru-RU"/>
              </w:rPr>
            </w:pPr>
            <w:r w:rsidRPr="00686008">
              <w:rPr>
                <w:rFonts w:ascii="Cambria" w:eastAsia="Times New Roman" w:hAnsi="Cambria"/>
                <w:sz w:val="24"/>
                <w:szCs w:val="24"/>
                <w:lang w:eastAsia="ru-RU"/>
              </w:rPr>
              <w:t>Общество с</w:t>
            </w:r>
            <w:r w:rsidR="009F3E30" w:rsidRPr="00686008">
              <w:rPr>
                <w:rFonts w:ascii="Cambria" w:eastAsia="Times New Roman" w:hAnsi="Cambria"/>
                <w:sz w:val="24"/>
                <w:szCs w:val="24"/>
                <w:lang w:eastAsia="ru-RU"/>
              </w:rPr>
              <w:t xml:space="preserve"> ограниченной ответственностью «</w:t>
            </w:r>
            <w:r w:rsidRPr="00686008">
              <w:rPr>
                <w:rFonts w:ascii="Cambria" w:eastAsia="Times New Roman" w:hAnsi="Cambria"/>
                <w:sz w:val="24"/>
                <w:szCs w:val="24"/>
                <w:lang w:eastAsia="ru-RU"/>
              </w:rPr>
              <w:t>ИНВЕСТОР</w:t>
            </w:r>
            <w:r w:rsidR="009F3E30" w:rsidRPr="00686008">
              <w:rPr>
                <w:rFonts w:ascii="Cambria" w:eastAsia="Times New Roman" w:hAnsi="Cambria"/>
                <w:sz w:val="24"/>
                <w:szCs w:val="24"/>
                <w:lang w:eastAsia="ru-RU"/>
              </w:rPr>
              <w:t>»</w:t>
            </w:r>
          </w:p>
        </w:tc>
        <w:tc>
          <w:tcPr>
            <w:tcW w:w="7060" w:type="dxa"/>
            <w:shd w:val="clear" w:color="auto" w:fill="auto"/>
            <w:vAlign w:val="center"/>
            <w:hideMark/>
          </w:tcPr>
          <w:p w:rsidR="0024687D" w:rsidRPr="00686008" w:rsidRDefault="002401AD" w:rsidP="00686008">
            <w:pPr>
              <w:spacing w:after="0" w:line="240" w:lineRule="auto"/>
              <w:contextualSpacing/>
              <w:rPr>
                <w:rFonts w:ascii="Cambria" w:eastAsia="Times New Roman" w:hAnsi="Cambria"/>
                <w:sz w:val="24"/>
                <w:szCs w:val="24"/>
                <w:lang w:eastAsia="ru-RU"/>
              </w:rPr>
            </w:pPr>
            <w:r w:rsidRPr="00686008">
              <w:rPr>
                <w:rFonts w:ascii="Cambria" w:eastAsia="Times New Roman" w:hAnsi="Cambria"/>
                <w:sz w:val="24"/>
                <w:szCs w:val="24"/>
                <w:lang w:eastAsia="ru-RU"/>
              </w:rPr>
              <w:t>ОГРН</w:t>
            </w:r>
            <w:r w:rsidR="00FC6C53" w:rsidRPr="00686008">
              <w:rPr>
                <w:rFonts w:ascii="Cambria" w:eastAsia="Times New Roman" w:hAnsi="Cambria"/>
                <w:sz w:val="24"/>
                <w:szCs w:val="24"/>
                <w:lang w:eastAsia="ru-RU"/>
              </w:rPr>
              <w:t xml:space="preserve"> 1037789087500 </w:t>
            </w:r>
          </w:p>
          <w:p w:rsidR="001E0972" w:rsidRPr="00686008" w:rsidRDefault="00B66B58" w:rsidP="00686008">
            <w:pPr>
              <w:spacing w:after="0" w:line="240" w:lineRule="auto"/>
              <w:contextualSpacing/>
              <w:rPr>
                <w:rFonts w:ascii="Cambria" w:eastAsia="Times New Roman" w:hAnsi="Cambria"/>
                <w:sz w:val="24"/>
                <w:szCs w:val="24"/>
                <w:lang w:eastAsia="ru-RU"/>
              </w:rPr>
            </w:pPr>
            <w:r w:rsidRPr="00686008">
              <w:rPr>
                <w:rFonts w:ascii="Cambria" w:eastAsia="Times New Roman" w:hAnsi="Cambria"/>
                <w:sz w:val="24"/>
                <w:szCs w:val="24"/>
                <w:lang w:eastAsia="ru-RU"/>
              </w:rPr>
              <w:t xml:space="preserve">Юридический адрес: </w:t>
            </w:r>
            <w:r w:rsidR="00FC6C53" w:rsidRPr="00686008">
              <w:rPr>
                <w:rFonts w:ascii="Cambria" w:eastAsia="Times New Roman" w:hAnsi="Cambria"/>
                <w:sz w:val="24"/>
                <w:szCs w:val="24"/>
                <w:lang w:eastAsia="ru-RU"/>
              </w:rPr>
              <w:t>119435,</w:t>
            </w:r>
            <w:r w:rsidR="00E65EA4">
              <w:rPr>
                <w:rFonts w:ascii="Cambria" w:eastAsia="Times New Roman" w:hAnsi="Cambria"/>
                <w:sz w:val="24"/>
                <w:szCs w:val="24"/>
                <w:lang w:eastAsia="ru-RU"/>
              </w:rPr>
              <w:t xml:space="preserve"> г. Москва, Саввинский Б. пер,</w:t>
            </w:r>
          </w:p>
          <w:p w:rsidR="00FC6C53" w:rsidRPr="00686008" w:rsidRDefault="00FC6C53" w:rsidP="00686008">
            <w:pPr>
              <w:spacing w:after="0" w:line="240" w:lineRule="auto"/>
              <w:contextualSpacing/>
              <w:rPr>
                <w:rFonts w:ascii="Cambria" w:eastAsia="Times New Roman" w:hAnsi="Cambria"/>
                <w:sz w:val="24"/>
                <w:szCs w:val="24"/>
                <w:lang w:eastAsia="ru-RU"/>
              </w:rPr>
            </w:pPr>
            <w:r w:rsidRPr="00686008">
              <w:rPr>
                <w:rFonts w:ascii="Cambria" w:eastAsia="Times New Roman" w:hAnsi="Cambria"/>
                <w:sz w:val="24"/>
                <w:szCs w:val="24"/>
                <w:lang w:eastAsia="ru-RU"/>
              </w:rPr>
              <w:t>д.</w:t>
            </w:r>
            <w:r w:rsidR="0024687D" w:rsidRPr="00686008">
              <w:rPr>
                <w:rFonts w:ascii="Cambria" w:eastAsia="Times New Roman" w:hAnsi="Cambria"/>
                <w:sz w:val="24"/>
                <w:szCs w:val="24"/>
                <w:lang w:eastAsia="ru-RU"/>
              </w:rPr>
              <w:t xml:space="preserve"> </w:t>
            </w:r>
            <w:r w:rsidRPr="00686008">
              <w:rPr>
                <w:rFonts w:ascii="Cambria" w:eastAsia="Times New Roman" w:hAnsi="Cambria"/>
                <w:sz w:val="24"/>
                <w:szCs w:val="24"/>
                <w:lang w:eastAsia="ru-RU"/>
              </w:rPr>
              <w:t>10А</w:t>
            </w:r>
          </w:p>
        </w:tc>
        <w:tc>
          <w:tcPr>
            <w:tcW w:w="1600" w:type="dxa"/>
            <w:shd w:val="clear" w:color="auto" w:fill="auto"/>
            <w:vAlign w:val="center"/>
            <w:hideMark/>
          </w:tcPr>
          <w:p w:rsidR="00FC6C53" w:rsidRPr="00686008" w:rsidRDefault="00FC6C53" w:rsidP="00686008">
            <w:pPr>
              <w:spacing w:after="0" w:line="240" w:lineRule="auto"/>
              <w:contextualSpacing/>
              <w:rPr>
                <w:rFonts w:ascii="Cambria" w:eastAsia="Times New Roman" w:hAnsi="Cambria"/>
                <w:sz w:val="24"/>
                <w:szCs w:val="24"/>
                <w:lang w:eastAsia="ru-RU"/>
              </w:rPr>
            </w:pPr>
            <w:r w:rsidRPr="00686008">
              <w:rPr>
                <w:rFonts w:ascii="Cambria" w:eastAsia="Times New Roman" w:hAnsi="Cambria"/>
                <w:sz w:val="24"/>
                <w:szCs w:val="24"/>
                <w:lang w:eastAsia="ru-RU"/>
              </w:rPr>
              <w:t>678 571 197</w:t>
            </w:r>
          </w:p>
        </w:tc>
        <w:tc>
          <w:tcPr>
            <w:tcW w:w="1484" w:type="dxa"/>
            <w:shd w:val="clear" w:color="auto" w:fill="auto"/>
            <w:vAlign w:val="center"/>
            <w:hideMark/>
          </w:tcPr>
          <w:p w:rsidR="00FC6C53" w:rsidRPr="00686008" w:rsidRDefault="00FC6C53" w:rsidP="00686008">
            <w:pPr>
              <w:spacing w:after="0" w:line="240" w:lineRule="auto"/>
              <w:contextualSpacing/>
              <w:rPr>
                <w:rFonts w:ascii="Cambria" w:eastAsia="Times New Roman" w:hAnsi="Cambria"/>
                <w:sz w:val="24"/>
                <w:szCs w:val="24"/>
                <w:lang w:eastAsia="ru-RU"/>
              </w:rPr>
            </w:pPr>
            <w:r w:rsidRPr="00686008">
              <w:rPr>
                <w:rFonts w:ascii="Cambria" w:eastAsia="Times New Roman" w:hAnsi="Cambria"/>
                <w:sz w:val="24"/>
                <w:szCs w:val="24"/>
                <w:lang w:eastAsia="ru-RU"/>
              </w:rPr>
              <w:t>82.0601</w:t>
            </w:r>
          </w:p>
        </w:tc>
      </w:tr>
      <w:tr w:rsidR="00FC6C53" w:rsidRPr="00686008" w:rsidTr="00B7755B">
        <w:trPr>
          <w:trHeight w:val="1380"/>
        </w:trPr>
        <w:tc>
          <w:tcPr>
            <w:tcW w:w="5307" w:type="dxa"/>
            <w:shd w:val="clear" w:color="auto" w:fill="auto"/>
            <w:vAlign w:val="center"/>
            <w:hideMark/>
          </w:tcPr>
          <w:p w:rsidR="00FC6C53" w:rsidRPr="00686008" w:rsidRDefault="00FC6C53" w:rsidP="00686008">
            <w:pPr>
              <w:spacing w:after="0" w:line="240" w:lineRule="auto"/>
              <w:contextualSpacing/>
              <w:rPr>
                <w:rFonts w:ascii="Cambria" w:eastAsia="Times New Roman" w:hAnsi="Cambria"/>
                <w:sz w:val="24"/>
                <w:szCs w:val="24"/>
                <w:lang w:eastAsia="ru-RU"/>
              </w:rPr>
            </w:pPr>
            <w:r w:rsidRPr="00686008">
              <w:rPr>
                <w:rFonts w:ascii="Cambria" w:eastAsia="Times New Roman" w:hAnsi="Cambria"/>
                <w:sz w:val="24"/>
                <w:szCs w:val="24"/>
                <w:lang w:eastAsia="ru-RU"/>
              </w:rPr>
              <w:t xml:space="preserve"> Общество с </w:t>
            </w:r>
            <w:r w:rsidR="009F3E30" w:rsidRPr="00686008">
              <w:rPr>
                <w:rFonts w:ascii="Cambria" w:eastAsia="Times New Roman" w:hAnsi="Cambria"/>
                <w:sz w:val="24"/>
                <w:szCs w:val="24"/>
                <w:lang w:eastAsia="ru-RU"/>
              </w:rPr>
              <w:t>ограниченной ответственностью «</w:t>
            </w:r>
            <w:r w:rsidRPr="00686008">
              <w:rPr>
                <w:rFonts w:ascii="Cambria" w:eastAsia="Times New Roman" w:hAnsi="Cambria"/>
                <w:sz w:val="24"/>
                <w:szCs w:val="24"/>
                <w:lang w:eastAsia="ru-RU"/>
              </w:rPr>
              <w:t>Наутилиус</w:t>
            </w:r>
            <w:r w:rsidR="009F3E30" w:rsidRPr="00686008">
              <w:rPr>
                <w:rFonts w:ascii="Cambria" w:eastAsia="Times New Roman" w:hAnsi="Cambria"/>
                <w:sz w:val="24"/>
                <w:szCs w:val="24"/>
                <w:lang w:eastAsia="ru-RU"/>
              </w:rPr>
              <w:t>»</w:t>
            </w:r>
          </w:p>
        </w:tc>
        <w:tc>
          <w:tcPr>
            <w:tcW w:w="7060" w:type="dxa"/>
            <w:shd w:val="clear" w:color="auto" w:fill="auto"/>
            <w:vAlign w:val="center"/>
            <w:hideMark/>
          </w:tcPr>
          <w:p w:rsidR="00B66B58" w:rsidRPr="00686008" w:rsidRDefault="00FC6C53" w:rsidP="00686008">
            <w:pPr>
              <w:spacing w:after="0" w:line="240" w:lineRule="auto"/>
              <w:contextualSpacing/>
              <w:rPr>
                <w:rFonts w:ascii="Cambria" w:eastAsia="Times New Roman" w:hAnsi="Cambria"/>
                <w:sz w:val="24"/>
                <w:szCs w:val="24"/>
                <w:lang w:eastAsia="ru-RU"/>
              </w:rPr>
            </w:pPr>
            <w:r w:rsidRPr="00686008">
              <w:rPr>
                <w:rFonts w:ascii="Cambria" w:eastAsia="Times New Roman" w:hAnsi="Cambria"/>
                <w:sz w:val="24"/>
                <w:szCs w:val="24"/>
                <w:lang w:eastAsia="ru-RU"/>
              </w:rPr>
              <w:t xml:space="preserve">ОГРН 1067761723204  </w:t>
            </w:r>
          </w:p>
          <w:p w:rsidR="001E0972" w:rsidRPr="00686008" w:rsidRDefault="00B66B58" w:rsidP="00686008">
            <w:pPr>
              <w:spacing w:after="0" w:line="240" w:lineRule="auto"/>
              <w:contextualSpacing/>
              <w:rPr>
                <w:rFonts w:ascii="Cambria" w:eastAsia="Times New Roman" w:hAnsi="Cambria"/>
                <w:sz w:val="24"/>
                <w:szCs w:val="24"/>
                <w:lang w:eastAsia="ru-RU"/>
              </w:rPr>
            </w:pPr>
            <w:r w:rsidRPr="00686008">
              <w:rPr>
                <w:rFonts w:ascii="Cambria" w:eastAsia="Times New Roman" w:hAnsi="Cambria"/>
                <w:sz w:val="24"/>
                <w:szCs w:val="24"/>
                <w:lang w:eastAsia="ru-RU"/>
              </w:rPr>
              <w:t xml:space="preserve">Юридический адрес: </w:t>
            </w:r>
            <w:r w:rsidR="00FC6C53" w:rsidRPr="00686008">
              <w:rPr>
                <w:rFonts w:ascii="Cambria" w:eastAsia="Times New Roman" w:hAnsi="Cambria"/>
                <w:sz w:val="24"/>
                <w:szCs w:val="24"/>
                <w:lang w:eastAsia="ru-RU"/>
              </w:rPr>
              <w:t>115211, г.</w:t>
            </w:r>
            <w:r w:rsidRPr="00686008">
              <w:rPr>
                <w:rFonts w:ascii="Cambria" w:eastAsia="Times New Roman" w:hAnsi="Cambria"/>
                <w:sz w:val="24"/>
                <w:szCs w:val="24"/>
                <w:lang w:eastAsia="ru-RU"/>
              </w:rPr>
              <w:t xml:space="preserve"> </w:t>
            </w:r>
            <w:r w:rsidR="00FC6C53" w:rsidRPr="00686008">
              <w:rPr>
                <w:rFonts w:ascii="Cambria" w:eastAsia="Times New Roman" w:hAnsi="Cambria"/>
                <w:sz w:val="24"/>
                <w:szCs w:val="24"/>
                <w:lang w:eastAsia="ru-RU"/>
              </w:rPr>
              <w:t xml:space="preserve">Москва, Борисовские пруды, </w:t>
            </w:r>
          </w:p>
          <w:p w:rsidR="00FC6C53" w:rsidRPr="00686008" w:rsidRDefault="00FC6C53" w:rsidP="00686008">
            <w:pPr>
              <w:spacing w:after="0" w:line="240" w:lineRule="auto"/>
              <w:contextualSpacing/>
              <w:rPr>
                <w:rFonts w:ascii="Cambria" w:eastAsia="Times New Roman" w:hAnsi="Cambria"/>
                <w:sz w:val="24"/>
                <w:szCs w:val="24"/>
                <w:lang w:eastAsia="ru-RU"/>
              </w:rPr>
            </w:pPr>
            <w:r w:rsidRPr="00686008">
              <w:rPr>
                <w:rFonts w:ascii="Cambria" w:eastAsia="Times New Roman" w:hAnsi="Cambria"/>
                <w:sz w:val="24"/>
                <w:szCs w:val="24"/>
                <w:lang w:eastAsia="ru-RU"/>
              </w:rPr>
              <w:t>д.</w:t>
            </w:r>
            <w:r w:rsidR="001E0972" w:rsidRPr="00686008">
              <w:rPr>
                <w:rFonts w:ascii="Cambria" w:eastAsia="Times New Roman" w:hAnsi="Cambria"/>
                <w:sz w:val="24"/>
                <w:szCs w:val="24"/>
                <w:lang w:eastAsia="ru-RU"/>
              </w:rPr>
              <w:t xml:space="preserve"> </w:t>
            </w:r>
            <w:r w:rsidRPr="00686008">
              <w:rPr>
                <w:rFonts w:ascii="Cambria" w:eastAsia="Times New Roman" w:hAnsi="Cambria"/>
                <w:sz w:val="24"/>
                <w:szCs w:val="24"/>
                <w:lang w:eastAsia="ru-RU"/>
              </w:rPr>
              <w:t>8, кв.</w:t>
            </w:r>
            <w:r w:rsidR="001E0972" w:rsidRPr="00686008">
              <w:rPr>
                <w:rFonts w:ascii="Cambria" w:eastAsia="Times New Roman" w:hAnsi="Cambria"/>
                <w:sz w:val="24"/>
                <w:szCs w:val="24"/>
                <w:lang w:eastAsia="ru-RU"/>
              </w:rPr>
              <w:t xml:space="preserve"> </w:t>
            </w:r>
            <w:r w:rsidRPr="00686008">
              <w:rPr>
                <w:rFonts w:ascii="Cambria" w:eastAsia="Times New Roman" w:hAnsi="Cambria"/>
                <w:sz w:val="24"/>
                <w:szCs w:val="24"/>
                <w:lang w:eastAsia="ru-RU"/>
              </w:rPr>
              <w:t>3</w:t>
            </w:r>
            <w:r w:rsidRPr="00686008">
              <w:rPr>
                <w:rFonts w:ascii="Cambria" w:eastAsia="Times New Roman" w:hAnsi="Cambria"/>
                <w:sz w:val="24"/>
                <w:szCs w:val="24"/>
                <w:lang w:eastAsia="ru-RU"/>
              </w:rPr>
              <w:br/>
            </w:r>
          </w:p>
        </w:tc>
        <w:tc>
          <w:tcPr>
            <w:tcW w:w="1600" w:type="dxa"/>
            <w:shd w:val="clear" w:color="auto" w:fill="auto"/>
            <w:vAlign w:val="center"/>
            <w:hideMark/>
          </w:tcPr>
          <w:p w:rsidR="00FC6C53" w:rsidRPr="00686008" w:rsidRDefault="00FC6C53">
            <w:pPr>
              <w:spacing w:after="0" w:line="240" w:lineRule="auto"/>
              <w:contextualSpacing/>
              <w:rPr>
                <w:rFonts w:ascii="Cambria" w:eastAsia="Times New Roman" w:hAnsi="Cambria"/>
                <w:b/>
                <w:bCs/>
                <w:sz w:val="24"/>
                <w:szCs w:val="24"/>
                <w:lang w:eastAsia="ru-RU"/>
              </w:rPr>
            </w:pPr>
            <w:r w:rsidRPr="00686008">
              <w:rPr>
                <w:rFonts w:ascii="Cambria" w:eastAsia="Times New Roman" w:hAnsi="Cambria"/>
                <w:sz w:val="24"/>
                <w:szCs w:val="24"/>
                <w:lang w:eastAsia="ru-RU"/>
              </w:rPr>
              <w:t>132</w:t>
            </w:r>
            <w:r w:rsidR="00643A6D">
              <w:rPr>
                <w:rFonts w:ascii="Cambria" w:eastAsia="Times New Roman" w:hAnsi="Cambria"/>
                <w:sz w:val="24"/>
                <w:szCs w:val="24"/>
                <w:lang w:eastAsia="ru-RU"/>
              </w:rPr>
              <w:t> </w:t>
            </w:r>
            <w:r w:rsidR="006A57D6" w:rsidRPr="00686008">
              <w:rPr>
                <w:rFonts w:ascii="Cambria" w:eastAsia="Times New Roman" w:hAnsi="Cambria"/>
                <w:sz w:val="24"/>
                <w:szCs w:val="24"/>
                <w:lang w:eastAsia="ru-RU"/>
              </w:rPr>
              <w:t>481 842</w:t>
            </w:r>
          </w:p>
        </w:tc>
        <w:tc>
          <w:tcPr>
            <w:tcW w:w="1484" w:type="dxa"/>
            <w:shd w:val="clear" w:color="auto" w:fill="auto"/>
            <w:vAlign w:val="center"/>
            <w:hideMark/>
          </w:tcPr>
          <w:p w:rsidR="00FC6C53" w:rsidRPr="00686008" w:rsidRDefault="006A57D6" w:rsidP="00686008">
            <w:pPr>
              <w:spacing w:after="0" w:line="240" w:lineRule="auto"/>
              <w:contextualSpacing/>
              <w:rPr>
                <w:rFonts w:ascii="Cambria" w:eastAsia="Times New Roman" w:hAnsi="Cambria"/>
                <w:sz w:val="24"/>
                <w:szCs w:val="24"/>
                <w:lang w:eastAsia="ru-RU"/>
              </w:rPr>
            </w:pPr>
            <w:r w:rsidRPr="00686008">
              <w:rPr>
                <w:rFonts w:ascii="Cambria" w:eastAsia="Times New Roman" w:hAnsi="Cambria"/>
                <w:sz w:val="24"/>
                <w:szCs w:val="24"/>
                <w:lang w:eastAsia="ru-RU"/>
              </w:rPr>
              <w:t>16.02</w:t>
            </w:r>
            <w:r w:rsidR="00FC6C53" w:rsidRPr="00686008">
              <w:rPr>
                <w:rFonts w:ascii="Cambria" w:eastAsia="Times New Roman" w:hAnsi="Cambria"/>
                <w:sz w:val="24"/>
                <w:szCs w:val="24"/>
                <w:lang w:eastAsia="ru-RU"/>
              </w:rPr>
              <w:t>1</w:t>
            </w:r>
            <w:r w:rsidRPr="00686008">
              <w:rPr>
                <w:rFonts w:ascii="Cambria" w:eastAsia="Times New Roman" w:hAnsi="Cambria"/>
                <w:sz w:val="24"/>
                <w:szCs w:val="24"/>
                <w:lang w:eastAsia="ru-RU"/>
              </w:rPr>
              <w:t>1</w:t>
            </w:r>
          </w:p>
        </w:tc>
      </w:tr>
    </w:tbl>
    <w:p w:rsidR="00BE6E04" w:rsidRPr="00686008" w:rsidRDefault="002401AD" w:rsidP="00686008">
      <w:pPr>
        <w:pStyle w:val="a3"/>
        <w:spacing w:after="0" w:line="240" w:lineRule="auto"/>
        <w:ind w:left="0" w:firstLine="540"/>
        <w:jc w:val="both"/>
        <w:rPr>
          <w:rFonts w:ascii="Cambria" w:hAnsi="Cambria"/>
          <w:sz w:val="24"/>
          <w:szCs w:val="24"/>
        </w:rPr>
      </w:pPr>
      <w:r w:rsidRPr="00686008">
        <w:rPr>
          <w:rFonts w:ascii="Cambria" w:hAnsi="Cambria"/>
          <w:sz w:val="24"/>
          <w:szCs w:val="24"/>
        </w:rPr>
        <w:t xml:space="preserve">11.12.2012 г. Общество </w:t>
      </w:r>
      <w:r w:rsidR="00BE6E04" w:rsidRPr="00686008">
        <w:rPr>
          <w:rFonts w:ascii="Cambria" w:hAnsi="Cambria"/>
          <w:sz w:val="24"/>
          <w:szCs w:val="24"/>
        </w:rPr>
        <w:t xml:space="preserve">осуществило выкуп собственных обыкновенных именных акций в количестве 100 000 </w:t>
      </w:r>
      <w:r w:rsidR="00B66B58" w:rsidRPr="00686008">
        <w:rPr>
          <w:rFonts w:ascii="Cambria" w:hAnsi="Cambria"/>
          <w:sz w:val="24"/>
          <w:szCs w:val="24"/>
        </w:rPr>
        <w:t xml:space="preserve">(Сто тысяч) </w:t>
      </w:r>
      <w:r w:rsidR="00BE6E04" w:rsidRPr="00686008">
        <w:rPr>
          <w:rFonts w:ascii="Cambria" w:hAnsi="Cambria"/>
          <w:sz w:val="24"/>
          <w:szCs w:val="24"/>
        </w:rPr>
        <w:t>штук по требованию акционера.</w:t>
      </w:r>
    </w:p>
    <w:p w:rsidR="00BE6E04" w:rsidRPr="00686008" w:rsidRDefault="00BE6E04" w:rsidP="00686008">
      <w:pPr>
        <w:autoSpaceDE w:val="0"/>
        <w:autoSpaceDN w:val="0"/>
        <w:adjustRightInd w:val="0"/>
        <w:spacing w:line="240" w:lineRule="auto"/>
        <w:ind w:firstLine="540"/>
        <w:contextualSpacing/>
        <w:jc w:val="both"/>
        <w:rPr>
          <w:rFonts w:ascii="Cambria" w:hAnsi="Cambria"/>
          <w:sz w:val="24"/>
          <w:szCs w:val="24"/>
        </w:rPr>
      </w:pPr>
      <w:r w:rsidRPr="00686008">
        <w:rPr>
          <w:rFonts w:ascii="Cambria" w:hAnsi="Cambria"/>
          <w:sz w:val="24"/>
          <w:szCs w:val="24"/>
        </w:rPr>
        <w:t xml:space="preserve">Основание для выкупа акций: </w:t>
      </w:r>
    </w:p>
    <w:p w:rsidR="00B66B58" w:rsidRPr="00686008" w:rsidRDefault="00BE6E04" w:rsidP="00686008">
      <w:pPr>
        <w:autoSpaceDE w:val="0"/>
        <w:autoSpaceDN w:val="0"/>
        <w:adjustRightInd w:val="0"/>
        <w:spacing w:line="240" w:lineRule="auto"/>
        <w:ind w:firstLine="540"/>
        <w:contextualSpacing/>
        <w:jc w:val="both"/>
        <w:rPr>
          <w:rFonts w:ascii="Cambria" w:hAnsi="Cambria"/>
          <w:sz w:val="24"/>
          <w:szCs w:val="24"/>
        </w:rPr>
      </w:pPr>
      <w:r w:rsidRPr="00686008">
        <w:rPr>
          <w:rFonts w:ascii="Cambria" w:hAnsi="Cambria"/>
          <w:sz w:val="24"/>
          <w:szCs w:val="24"/>
        </w:rPr>
        <w:t xml:space="preserve">- </w:t>
      </w:r>
      <w:r w:rsidRPr="00686008">
        <w:rPr>
          <w:rFonts w:ascii="Cambria" w:hAnsi="Cambria"/>
          <w:bCs/>
          <w:sz w:val="24"/>
          <w:szCs w:val="24"/>
        </w:rPr>
        <w:t>совершение Обществом крупной сделки, решение об одобрении которой принято 26.09.2012 г. Внеочередным общим собранием акционеров ОАО «ЯТЭК» в соответствии с пунктом 3 статьи 79 Федерального закона</w:t>
      </w:r>
      <w:r w:rsidRPr="00686008">
        <w:rPr>
          <w:rFonts w:ascii="Cambria" w:hAnsi="Cambria"/>
          <w:sz w:val="24"/>
          <w:szCs w:val="24"/>
        </w:rPr>
        <w:t xml:space="preserve"> </w:t>
      </w:r>
      <w:r w:rsidRPr="00686008">
        <w:rPr>
          <w:rFonts w:ascii="Cambria" w:hAnsi="Cambria"/>
          <w:bCs/>
          <w:sz w:val="24"/>
          <w:szCs w:val="24"/>
        </w:rPr>
        <w:t>от 26.12.1995 № 208-ФЗ «Об акционерных обществах» (Протокол Внеочередного общего собрания акционеров ОАО «ЯТЭК» б/н от 27.09.2012 г.)</w:t>
      </w:r>
      <w:r w:rsidR="00B66B58" w:rsidRPr="00686008">
        <w:rPr>
          <w:rFonts w:ascii="Cambria" w:hAnsi="Cambria"/>
          <w:bCs/>
          <w:sz w:val="24"/>
          <w:szCs w:val="24"/>
        </w:rPr>
        <w:t>;</w:t>
      </w:r>
    </w:p>
    <w:p w:rsidR="00BE6E04" w:rsidRPr="00686008" w:rsidRDefault="00BE6E04" w:rsidP="00686008">
      <w:pPr>
        <w:autoSpaceDE w:val="0"/>
        <w:autoSpaceDN w:val="0"/>
        <w:adjustRightInd w:val="0"/>
        <w:spacing w:line="240" w:lineRule="auto"/>
        <w:ind w:firstLine="540"/>
        <w:contextualSpacing/>
        <w:jc w:val="both"/>
        <w:rPr>
          <w:rFonts w:ascii="Cambria" w:hAnsi="Cambria"/>
          <w:sz w:val="24"/>
          <w:szCs w:val="24"/>
        </w:rPr>
      </w:pPr>
      <w:r w:rsidRPr="00686008">
        <w:rPr>
          <w:rFonts w:ascii="Cambria" w:hAnsi="Cambria"/>
          <w:sz w:val="24"/>
          <w:szCs w:val="24"/>
        </w:rPr>
        <w:t>- акционер, предъявивший требование, не принимал участие в голосовании по вопросу об одобрении крупной сделки на Внеочередном общем собрании акционеров ОАО «ЯТЭК», состоявшемся 26.09.2012 г.</w:t>
      </w:r>
    </w:p>
    <w:p w:rsidR="00B66B58" w:rsidRPr="00686008" w:rsidRDefault="00B66B58" w:rsidP="00686008">
      <w:pPr>
        <w:widowControl w:val="0"/>
        <w:autoSpaceDE w:val="0"/>
        <w:autoSpaceDN w:val="0"/>
        <w:adjustRightInd w:val="0"/>
        <w:spacing w:before="60" w:after="0" w:line="240" w:lineRule="auto"/>
        <w:ind w:firstLine="708"/>
        <w:contextualSpacing/>
        <w:jc w:val="both"/>
        <w:rPr>
          <w:rFonts w:ascii="Cambria" w:hAnsi="Cambria"/>
          <w:i/>
          <w:sz w:val="24"/>
          <w:szCs w:val="24"/>
          <w:u w:val="single"/>
        </w:rPr>
      </w:pPr>
    </w:p>
    <w:p w:rsidR="006F31FA" w:rsidRPr="00686008" w:rsidRDefault="006F31FA" w:rsidP="00686008">
      <w:pPr>
        <w:widowControl w:val="0"/>
        <w:autoSpaceDE w:val="0"/>
        <w:autoSpaceDN w:val="0"/>
        <w:adjustRightInd w:val="0"/>
        <w:spacing w:before="60" w:after="0" w:line="240" w:lineRule="auto"/>
        <w:ind w:firstLine="708"/>
        <w:contextualSpacing/>
        <w:jc w:val="both"/>
        <w:rPr>
          <w:rFonts w:ascii="Cambria" w:hAnsi="Cambria"/>
          <w:b/>
          <w:i/>
          <w:sz w:val="24"/>
          <w:szCs w:val="24"/>
          <w:u w:val="single"/>
        </w:rPr>
      </w:pPr>
      <w:r w:rsidRPr="00686008">
        <w:rPr>
          <w:rFonts w:ascii="Cambria" w:hAnsi="Cambria"/>
          <w:b/>
          <w:i/>
          <w:sz w:val="24"/>
          <w:szCs w:val="24"/>
          <w:u w:val="single"/>
        </w:rPr>
        <w:t>Облигации.</w:t>
      </w:r>
    </w:p>
    <w:p w:rsidR="006B01A2" w:rsidRPr="00686008" w:rsidRDefault="00ED0D53" w:rsidP="00686008">
      <w:pPr>
        <w:widowControl w:val="0"/>
        <w:autoSpaceDE w:val="0"/>
        <w:autoSpaceDN w:val="0"/>
        <w:adjustRightInd w:val="0"/>
        <w:spacing w:before="60" w:after="0" w:line="240" w:lineRule="auto"/>
        <w:ind w:firstLine="708"/>
        <w:contextualSpacing/>
        <w:jc w:val="both"/>
        <w:rPr>
          <w:rFonts w:ascii="Cambria" w:hAnsi="Cambria"/>
          <w:b/>
          <w:sz w:val="24"/>
          <w:szCs w:val="24"/>
        </w:rPr>
      </w:pPr>
      <w:r w:rsidRPr="00686008">
        <w:rPr>
          <w:rFonts w:ascii="Cambria" w:hAnsi="Cambria"/>
          <w:sz w:val="24"/>
          <w:szCs w:val="24"/>
        </w:rPr>
        <w:t xml:space="preserve">28 июня 2012 года Советом директоров Общества </w:t>
      </w:r>
      <w:r w:rsidR="006B01A2" w:rsidRPr="00686008">
        <w:rPr>
          <w:rFonts w:ascii="Cambria" w:hAnsi="Cambria"/>
          <w:sz w:val="24"/>
          <w:szCs w:val="24"/>
        </w:rPr>
        <w:t>принято</w:t>
      </w:r>
      <w:r w:rsidRPr="00686008">
        <w:rPr>
          <w:rFonts w:ascii="Cambria" w:hAnsi="Cambria"/>
          <w:sz w:val="24"/>
          <w:szCs w:val="24"/>
        </w:rPr>
        <w:t xml:space="preserve"> решение о </w:t>
      </w:r>
      <w:r w:rsidR="006B01A2" w:rsidRPr="00686008">
        <w:rPr>
          <w:rFonts w:ascii="Cambria" w:hAnsi="Cambria"/>
          <w:sz w:val="24"/>
          <w:szCs w:val="24"/>
        </w:rPr>
        <w:t>размещении</w:t>
      </w:r>
      <w:r w:rsidR="00134F91" w:rsidRPr="00686008">
        <w:rPr>
          <w:rFonts w:ascii="Cambria" w:hAnsi="Cambria"/>
          <w:sz w:val="24"/>
          <w:szCs w:val="24"/>
        </w:rPr>
        <w:t xml:space="preserve"> о</w:t>
      </w:r>
      <w:r w:rsidRPr="00686008">
        <w:rPr>
          <w:rFonts w:ascii="Cambria" w:hAnsi="Cambria"/>
          <w:sz w:val="24"/>
          <w:szCs w:val="24"/>
        </w:rPr>
        <w:t>блигаций неконвертируемых процентных документарных на предъявителя серии 01 Открытого акционерного общества «Якутская топливно-энергетическая компания» с обязательным централизованным хранением в количестве 400 000 (Четыреста тысяч) штук номинальной стоимостью 1 000 (Одна тысяча) рублей каждая общей</w:t>
      </w:r>
      <w:r w:rsidR="00E65EA4">
        <w:rPr>
          <w:rFonts w:ascii="Cambria" w:hAnsi="Cambria"/>
          <w:sz w:val="24"/>
          <w:szCs w:val="24"/>
        </w:rPr>
        <w:t xml:space="preserve"> номинальной стоимостью 400 </w:t>
      </w:r>
      <w:r w:rsidR="00F555E6" w:rsidRPr="00686008">
        <w:rPr>
          <w:rFonts w:ascii="Cambria" w:hAnsi="Cambria"/>
          <w:sz w:val="24"/>
          <w:szCs w:val="24"/>
        </w:rPr>
        <w:t xml:space="preserve">000 </w:t>
      </w:r>
      <w:r w:rsidRPr="00686008">
        <w:rPr>
          <w:rFonts w:ascii="Cambria" w:hAnsi="Cambria"/>
          <w:sz w:val="24"/>
          <w:szCs w:val="24"/>
        </w:rPr>
        <w:t xml:space="preserve">000 (Четыреста миллионов) рублей, </w:t>
      </w:r>
      <w:r w:rsidR="00512CAB" w:rsidRPr="00686008">
        <w:rPr>
          <w:rFonts w:ascii="Cambria" w:hAnsi="Cambria"/>
          <w:iCs/>
          <w:sz w:val="24"/>
          <w:szCs w:val="24"/>
        </w:rPr>
        <w:t xml:space="preserve">дата погашения: 1092-й (Одна тысяча </w:t>
      </w:r>
      <w:r w:rsidR="00512CAB" w:rsidRPr="00686008">
        <w:rPr>
          <w:rFonts w:ascii="Cambria" w:hAnsi="Cambria"/>
          <w:iCs/>
          <w:sz w:val="24"/>
          <w:szCs w:val="24"/>
        </w:rPr>
        <w:lastRenderedPageBreak/>
        <w:t>девяносто второй) день с даты начала размещения облигаций,</w:t>
      </w:r>
      <w:r w:rsidR="00512CAB" w:rsidRPr="00686008">
        <w:rPr>
          <w:rFonts w:ascii="Cambria" w:hAnsi="Cambria"/>
          <w:sz w:val="24"/>
          <w:szCs w:val="24"/>
        </w:rPr>
        <w:t xml:space="preserve"> </w:t>
      </w:r>
      <w:r w:rsidRPr="00686008">
        <w:rPr>
          <w:rFonts w:ascii="Cambria" w:hAnsi="Cambria"/>
          <w:sz w:val="24"/>
          <w:szCs w:val="24"/>
        </w:rPr>
        <w:t>способ размещения – открытая подписка</w:t>
      </w:r>
      <w:r w:rsidR="003E1CCB" w:rsidRPr="00686008">
        <w:rPr>
          <w:rFonts w:ascii="Cambria" w:hAnsi="Cambria"/>
          <w:sz w:val="24"/>
          <w:szCs w:val="24"/>
        </w:rPr>
        <w:t xml:space="preserve"> (Протокол б/н от 28.06.2012 г.)</w:t>
      </w:r>
      <w:r w:rsidR="00793F01" w:rsidRPr="00686008">
        <w:rPr>
          <w:rFonts w:ascii="Cambria" w:hAnsi="Cambria"/>
          <w:sz w:val="24"/>
          <w:szCs w:val="24"/>
        </w:rPr>
        <w:t xml:space="preserve"> Выпуск </w:t>
      </w:r>
      <w:r w:rsidR="00134F91" w:rsidRPr="00686008">
        <w:rPr>
          <w:rFonts w:ascii="Cambria" w:hAnsi="Cambria"/>
          <w:sz w:val="24"/>
          <w:szCs w:val="24"/>
        </w:rPr>
        <w:t>зарегистрирован 11 октября 2012 года Федеральной службой по финансовым рынкам (ФСФР России)</w:t>
      </w:r>
      <w:r w:rsidR="00793F01" w:rsidRPr="00686008">
        <w:rPr>
          <w:rFonts w:ascii="Cambria" w:hAnsi="Cambria"/>
          <w:sz w:val="24"/>
          <w:szCs w:val="24"/>
        </w:rPr>
        <w:t xml:space="preserve">, государственный регистрационный номер выпуска ценных бумаг 4-01-20510-F. </w:t>
      </w:r>
      <w:r w:rsidR="006B01A2" w:rsidRPr="00686008">
        <w:rPr>
          <w:rFonts w:ascii="Cambria" w:hAnsi="Cambria"/>
          <w:sz w:val="24"/>
          <w:szCs w:val="24"/>
        </w:rPr>
        <w:t xml:space="preserve">Листинг размещенных ценных бумаг осуществлен на </w:t>
      </w:r>
      <w:r w:rsidR="003E1CCB" w:rsidRPr="00686008">
        <w:rPr>
          <w:rFonts w:ascii="Cambria" w:hAnsi="Cambria"/>
          <w:sz w:val="24"/>
          <w:szCs w:val="24"/>
        </w:rPr>
        <w:t xml:space="preserve">ЗАО «ФБ ММВБ» </w:t>
      </w:r>
      <w:r w:rsidR="006B01A2" w:rsidRPr="00686008">
        <w:rPr>
          <w:rFonts w:ascii="Cambria" w:hAnsi="Cambria"/>
          <w:sz w:val="24"/>
          <w:szCs w:val="24"/>
        </w:rPr>
        <w:t>24.10.2012</w:t>
      </w:r>
      <w:r w:rsidR="003E1CCB" w:rsidRPr="00686008">
        <w:rPr>
          <w:rFonts w:ascii="Cambria" w:hAnsi="Cambria"/>
          <w:sz w:val="24"/>
          <w:szCs w:val="24"/>
        </w:rPr>
        <w:t xml:space="preserve"> г.</w:t>
      </w:r>
      <w:r w:rsidR="006B01A2" w:rsidRPr="00686008">
        <w:rPr>
          <w:rFonts w:ascii="Cambria" w:hAnsi="Cambria"/>
          <w:sz w:val="24"/>
          <w:szCs w:val="24"/>
        </w:rPr>
        <w:t xml:space="preserve">, размещенные ценные бумаги включены </w:t>
      </w:r>
      <w:r w:rsidR="003E1CCB" w:rsidRPr="00686008">
        <w:rPr>
          <w:rFonts w:ascii="Cambria" w:hAnsi="Cambria"/>
          <w:sz w:val="24"/>
          <w:szCs w:val="24"/>
        </w:rPr>
        <w:t>в Котировальный список «В».</w:t>
      </w:r>
      <w:r w:rsidR="00CF38F3" w:rsidRPr="00686008">
        <w:rPr>
          <w:rFonts w:ascii="Cambria" w:hAnsi="Cambria"/>
          <w:sz w:val="24"/>
          <w:szCs w:val="24"/>
        </w:rPr>
        <w:t xml:space="preserve"> Ценные бумаги данного выпуска размещены 30.10.2012 г.</w:t>
      </w:r>
    </w:p>
    <w:p w:rsidR="00F411B4" w:rsidRPr="00686008" w:rsidRDefault="00913470" w:rsidP="00686008">
      <w:pPr>
        <w:widowControl w:val="0"/>
        <w:autoSpaceDE w:val="0"/>
        <w:autoSpaceDN w:val="0"/>
        <w:adjustRightInd w:val="0"/>
        <w:spacing w:before="60" w:after="0" w:line="240" w:lineRule="auto"/>
        <w:ind w:firstLine="709"/>
        <w:contextualSpacing/>
        <w:jc w:val="both"/>
        <w:rPr>
          <w:rFonts w:ascii="Cambria" w:hAnsi="Cambria"/>
          <w:sz w:val="24"/>
          <w:szCs w:val="24"/>
        </w:rPr>
      </w:pPr>
      <w:r w:rsidRPr="00686008">
        <w:rPr>
          <w:rFonts w:ascii="Cambria" w:hAnsi="Cambria"/>
          <w:sz w:val="24"/>
          <w:szCs w:val="24"/>
        </w:rPr>
        <w:t>30 октября 2012 года Советом директоров принято решение</w:t>
      </w:r>
      <w:r w:rsidR="006B01A2" w:rsidRPr="00686008">
        <w:rPr>
          <w:rFonts w:ascii="Cambria" w:hAnsi="Cambria"/>
          <w:sz w:val="24"/>
          <w:szCs w:val="24"/>
        </w:rPr>
        <w:t xml:space="preserve"> о размещении </w:t>
      </w:r>
      <w:r w:rsidR="00F411B4" w:rsidRPr="00686008">
        <w:rPr>
          <w:rFonts w:ascii="Cambria" w:hAnsi="Cambria"/>
          <w:sz w:val="24"/>
          <w:szCs w:val="24"/>
        </w:rPr>
        <w:t xml:space="preserve">следующих </w:t>
      </w:r>
      <w:r w:rsidR="00793F01" w:rsidRPr="00686008">
        <w:rPr>
          <w:rFonts w:ascii="Cambria" w:hAnsi="Cambria"/>
          <w:sz w:val="24"/>
          <w:szCs w:val="24"/>
        </w:rPr>
        <w:t xml:space="preserve">документарных процентных неконвертируемых биржевых облигаций на предъявителя </w:t>
      </w:r>
      <w:r w:rsidR="00F411B4" w:rsidRPr="00686008">
        <w:rPr>
          <w:rFonts w:ascii="Cambria" w:hAnsi="Cambria"/>
          <w:sz w:val="24"/>
          <w:szCs w:val="24"/>
        </w:rPr>
        <w:t>(Протокол от б/н от 30 октября 2012 г.):</w:t>
      </w:r>
    </w:p>
    <w:p w:rsidR="00F411B4" w:rsidRPr="00686008" w:rsidRDefault="00F411B4" w:rsidP="00686008">
      <w:pPr>
        <w:widowControl w:val="0"/>
        <w:autoSpaceDE w:val="0"/>
        <w:autoSpaceDN w:val="0"/>
        <w:adjustRightInd w:val="0"/>
        <w:spacing w:before="60" w:after="0" w:line="240" w:lineRule="auto"/>
        <w:ind w:firstLine="709"/>
        <w:contextualSpacing/>
        <w:jc w:val="both"/>
        <w:rPr>
          <w:rFonts w:ascii="Cambria" w:hAnsi="Cambria"/>
          <w:sz w:val="24"/>
          <w:szCs w:val="24"/>
        </w:rPr>
      </w:pPr>
    </w:p>
    <w:p w:rsidR="00793F01" w:rsidRPr="00686008" w:rsidRDefault="00F411B4" w:rsidP="00686008">
      <w:pPr>
        <w:widowControl w:val="0"/>
        <w:autoSpaceDE w:val="0"/>
        <w:autoSpaceDN w:val="0"/>
        <w:adjustRightInd w:val="0"/>
        <w:spacing w:before="60" w:after="0" w:line="240" w:lineRule="auto"/>
        <w:contextualSpacing/>
        <w:jc w:val="both"/>
        <w:rPr>
          <w:rFonts w:ascii="Cambria" w:hAnsi="Cambria"/>
          <w:sz w:val="24"/>
          <w:szCs w:val="24"/>
        </w:rPr>
      </w:pPr>
      <w:r w:rsidRPr="00686008">
        <w:rPr>
          <w:rFonts w:ascii="Cambria" w:hAnsi="Cambria"/>
          <w:sz w:val="24"/>
          <w:szCs w:val="24"/>
        </w:rPr>
        <w:t xml:space="preserve">- </w:t>
      </w:r>
      <w:r w:rsidR="00793F01" w:rsidRPr="00686008">
        <w:rPr>
          <w:rFonts w:ascii="Cambria" w:hAnsi="Cambria"/>
          <w:sz w:val="24"/>
          <w:szCs w:val="24"/>
        </w:rPr>
        <w:t>серии БО-01 с обязательным централизованным хранением в количестве 3 000 000 (Три миллиона) штук, номинальной стоимостью 1 000 (Одна тысяча) рублей каждая общей номинальной стоимостью 3 000 000 000 (Три миллиарда) рублей, со сроком погашения в 1092-й (Одна тысяча девяносто второй) день с даты начала размещения биржевых облигаций, с возможностью досрочного погашения по требованию владельцев и по усмотрению эмитента, размещаемых путем открытой подписки</w:t>
      </w:r>
      <w:r w:rsidRPr="00686008">
        <w:rPr>
          <w:rFonts w:ascii="Cambria" w:hAnsi="Cambria"/>
          <w:sz w:val="24"/>
          <w:szCs w:val="24"/>
        </w:rPr>
        <w:t>.</w:t>
      </w:r>
      <w:r w:rsidR="00793F01" w:rsidRPr="00686008">
        <w:rPr>
          <w:rFonts w:ascii="Cambria" w:hAnsi="Cambria"/>
          <w:sz w:val="24"/>
          <w:szCs w:val="24"/>
        </w:rPr>
        <w:t xml:space="preserve"> </w:t>
      </w:r>
      <w:r w:rsidR="00793F01" w:rsidRPr="00686008">
        <w:rPr>
          <w:rFonts w:ascii="Cambria" w:hAnsi="Cambria"/>
          <w:bCs/>
          <w:sz w:val="24"/>
          <w:szCs w:val="24"/>
        </w:rPr>
        <w:t>Индивидуальный идентификационный номер</w:t>
      </w:r>
      <w:r w:rsidR="001C6F44" w:rsidRPr="00686008">
        <w:rPr>
          <w:rFonts w:ascii="Cambria" w:hAnsi="Cambria"/>
          <w:bCs/>
          <w:sz w:val="24"/>
          <w:szCs w:val="24"/>
        </w:rPr>
        <w:t xml:space="preserve"> 4 B02-01-20510-F, допущены к торгам на фондовой бирже ЗАО «ФБ ММВБ» </w:t>
      </w:r>
      <w:r w:rsidR="001C6F44" w:rsidRPr="00686008">
        <w:rPr>
          <w:rFonts w:ascii="Cambria" w:hAnsi="Cambria"/>
          <w:sz w:val="24"/>
          <w:szCs w:val="24"/>
        </w:rPr>
        <w:t>в процессе размещения 26.11.2012 г.</w:t>
      </w:r>
      <w:r w:rsidR="004624E6" w:rsidRPr="00686008">
        <w:rPr>
          <w:rFonts w:ascii="Cambria" w:hAnsi="Cambria"/>
          <w:bCs/>
          <w:sz w:val="24"/>
          <w:szCs w:val="24"/>
        </w:rPr>
        <w:t xml:space="preserve"> без прохождения процедуры листинга.</w:t>
      </w:r>
    </w:p>
    <w:p w:rsidR="00F411B4" w:rsidRPr="00686008" w:rsidRDefault="00F411B4" w:rsidP="00686008">
      <w:pPr>
        <w:widowControl w:val="0"/>
        <w:autoSpaceDE w:val="0"/>
        <w:autoSpaceDN w:val="0"/>
        <w:adjustRightInd w:val="0"/>
        <w:spacing w:before="60" w:after="0" w:line="240" w:lineRule="auto"/>
        <w:contextualSpacing/>
        <w:jc w:val="both"/>
        <w:rPr>
          <w:rFonts w:ascii="Cambria" w:hAnsi="Cambria"/>
          <w:sz w:val="24"/>
          <w:szCs w:val="24"/>
        </w:rPr>
      </w:pPr>
    </w:p>
    <w:p w:rsidR="00331448" w:rsidRPr="00686008" w:rsidRDefault="00F411B4" w:rsidP="00686008">
      <w:pPr>
        <w:widowControl w:val="0"/>
        <w:autoSpaceDE w:val="0"/>
        <w:autoSpaceDN w:val="0"/>
        <w:adjustRightInd w:val="0"/>
        <w:spacing w:before="60" w:after="0" w:line="240" w:lineRule="auto"/>
        <w:contextualSpacing/>
        <w:jc w:val="both"/>
        <w:rPr>
          <w:rFonts w:ascii="Cambria" w:hAnsi="Cambria"/>
          <w:sz w:val="24"/>
          <w:szCs w:val="24"/>
        </w:rPr>
      </w:pPr>
      <w:r w:rsidRPr="00686008">
        <w:rPr>
          <w:rFonts w:ascii="Cambria" w:hAnsi="Cambria"/>
          <w:sz w:val="24"/>
          <w:szCs w:val="24"/>
        </w:rPr>
        <w:t xml:space="preserve">- </w:t>
      </w:r>
      <w:r w:rsidR="00331448" w:rsidRPr="00686008">
        <w:rPr>
          <w:rFonts w:ascii="Cambria" w:hAnsi="Cambria"/>
          <w:sz w:val="24"/>
          <w:szCs w:val="24"/>
        </w:rPr>
        <w:t>серии БО-02 с обязательным централизованным хранением в количестве 3 000 000 (Три миллиона) штук, номинальной стоимостью 1 000 (Одна тысяча) рублей каждая общей номинальной стоимостью 3 000 000 000 (Три миллиарда) рублей, со сроком погашения в 1092-й (Одна тысяча девяносто второй) день с даты начала размещения биржевых облигаций, с возможностью досрочного погашения по требованию владельцев и по усмотрению эмитента, размещаемых путем открытой подписки</w:t>
      </w:r>
      <w:r w:rsidRPr="00686008">
        <w:rPr>
          <w:rFonts w:ascii="Cambria" w:hAnsi="Cambria"/>
          <w:sz w:val="24"/>
          <w:szCs w:val="24"/>
        </w:rPr>
        <w:t xml:space="preserve">. </w:t>
      </w:r>
      <w:r w:rsidR="00331448" w:rsidRPr="00686008">
        <w:rPr>
          <w:rFonts w:ascii="Cambria" w:hAnsi="Cambria"/>
          <w:sz w:val="24"/>
          <w:szCs w:val="24"/>
        </w:rPr>
        <w:t>Индивидуальный идентификационный номер 4 B02-02-20510-F, допущены к торгам на фондовой бирже ЗАО «ФБ ММВБ» в процессе размещения 26.11.2012 г.</w:t>
      </w:r>
      <w:r w:rsidR="004624E6" w:rsidRPr="00686008">
        <w:rPr>
          <w:rFonts w:ascii="Cambria" w:hAnsi="Cambria"/>
          <w:bCs/>
          <w:sz w:val="24"/>
          <w:szCs w:val="24"/>
        </w:rPr>
        <w:t xml:space="preserve"> без прохождения процедуры листинга.</w:t>
      </w:r>
    </w:p>
    <w:p w:rsidR="00F411B4" w:rsidRPr="00686008" w:rsidRDefault="00F411B4" w:rsidP="00686008">
      <w:pPr>
        <w:widowControl w:val="0"/>
        <w:autoSpaceDE w:val="0"/>
        <w:autoSpaceDN w:val="0"/>
        <w:adjustRightInd w:val="0"/>
        <w:spacing w:before="60" w:after="0" w:line="240" w:lineRule="auto"/>
        <w:contextualSpacing/>
        <w:jc w:val="both"/>
        <w:rPr>
          <w:rFonts w:ascii="Cambria" w:hAnsi="Cambria"/>
          <w:sz w:val="24"/>
          <w:szCs w:val="24"/>
        </w:rPr>
      </w:pPr>
    </w:p>
    <w:p w:rsidR="00F411B4" w:rsidRPr="00686008" w:rsidRDefault="00F411B4" w:rsidP="00686008">
      <w:pPr>
        <w:widowControl w:val="0"/>
        <w:autoSpaceDE w:val="0"/>
        <w:autoSpaceDN w:val="0"/>
        <w:adjustRightInd w:val="0"/>
        <w:spacing w:before="60" w:after="0" w:line="240" w:lineRule="auto"/>
        <w:contextualSpacing/>
        <w:jc w:val="both"/>
        <w:rPr>
          <w:rFonts w:ascii="Cambria" w:hAnsi="Cambria"/>
          <w:bCs/>
          <w:sz w:val="24"/>
          <w:szCs w:val="24"/>
        </w:rPr>
      </w:pPr>
      <w:r w:rsidRPr="00686008">
        <w:rPr>
          <w:rFonts w:ascii="Cambria" w:hAnsi="Cambria"/>
          <w:bCs/>
          <w:sz w:val="24"/>
          <w:szCs w:val="24"/>
        </w:rPr>
        <w:t>- серии БО-03 с обязательным централизованным хранением в количестве 3 000 000 (Три миллиона) штук, номинальной стоимостью 1 000 (Одна тысяча) рублей каждая общей номинальной стоимостью 3 000 000 000 (Три миллиарда) рублей, со сроком погашения в 1092-й (Одна тысяча девяносто второй) день с даты начала размещения биржевых облигаций, с возможностью досрочного погашения по требованию владельцев и по усмотрению эмитента, размещаемых путем открытой подписки. Индивидуальный идентификационный номер 4 B02-03-20510-F, допущены к торгам на фондовой бирже ЗАО «ФБ ММВБ» в процессе размещения 26.11.2012 г.</w:t>
      </w:r>
      <w:r w:rsidR="004624E6" w:rsidRPr="00686008">
        <w:rPr>
          <w:rFonts w:ascii="Cambria" w:hAnsi="Cambria"/>
          <w:bCs/>
          <w:sz w:val="24"/>
          <w:szCs w:val="24"/>
        </w:rPr>
        <w:t xml:space="preserve"> без прохождения процедуры листинга.</w:t>
      </w:r>
    </w:p>
    <w:p w:rsidR="00F411B4" w:rsidRPr="00686008" w:rsidRDefault="00F411B4" w:rsidP="00686008">
      <w:pPr>
        <w:spacing w:after="0" w:line="240" w:lineRule="auto"/>
        <w:contextualSpacing/>
        <w:jc w:val="both"/>
        <w:rPr>
          <w:rFonts w:ascii="Cambria" w:hAnsi="Cambria" w:cs="Arial"/>
          <w:sz w:val="24"/>
          <w:szCs w:val="24"/>
        </w:rPr>
      </w:pPr>
    </w:p>
    <w:p w:rsidR="00331448" w:rsidRPr="00686008" w:rsidRDefault="004624E6" w:rsidP="00686008">
      <w:pPr>
        <w:tabs>
          <w:tab w:val="left" w:pos="709"/>
        </w:tabs>
        <w:spacing w:after="0" w:line="240" w:lineRule="auto"/>
        <w:contextualSpacing/>
        <w:jc w:val="both"/>
        <w:rPr>
          <w:rFonts w:ascii="Cambria" w:hAnsi="Cambria" w:cs="Arial"/>
          <w:sz w:val="24"/>
          <w:szCs w:val="24"/>
        </w:rPr>
      </w:pPr>
      <w:r w:rsidRPr="00686008">
        <w:rPr>
          <w:rFonts w:ascii="Cambria" w:hAnsi="Cambria"/>
          <w:sz w:val="24"/>
          <w:szCs w:val="24"/>
        </w:rPr>
        <w:tab/>
      </w:r>
      <w:r w:rsidR="00F411B4" w:rsidRPr="00686008">
        <w:rPr>
          <w:rFonts w:ascii="Cambria" w:hAnsi="Cambria"/>
          <w:sz w:val="24"/>
          <w:szCs w:val="24"/>
        </w:rPr>
        <w:t>Облигации серии БО-01 с обязательным централизованным хранением в количестве 3 000 000 (Три миллиона) штук, номинальной стоимостью 1 000 (Одна тысяча) рублей каждая общей номинальной стоимостью 3 000 000 000 (Три миллиарда) рублей</w:t>
      </w:r>
      <w:r w:rsidRPr="00686008">
        <w:rPr>
          <w:rFonts w:ascii="Cambria" w:hAnsi="Cambria"/>
          <w:sz w:val="24"/>
          <w:szCs w:val="24"/>
        </w:rPr>
        <w:t xml:space="preserve"> размещены 21.12.2012 г.</w:t>
      </w:r>
    </w:p>
    <w:p w:rsidR="009A4B9A" w:rsidRDefault="00B7755B" w:rsidP="00686008">
      <w:pPr>
        <w:pStyle w:val="ab"/>
        <w:contextualSpacing/>
        <w:jc w:val="center"/>
        <w:rPr>
          <w:rFonts w:ascii="Cambria" w:hAnsi="Cambria"/>
          <w:b/>
          <w:color w:val="0070C0"/>
          <w:sz w:val="24"/>
          <w:szCs w:val="24"/>
        </w:rPr>
      </w:pPr>
      <w:r w:rsidRPr="00686008">
        <w:rPr>
          <w:rFonts w:ascii="Cambria" w:hAnsi="Cambria"/>
          <w:b/>
          <w:sz w:val="24"/>
          <w:szCs w:val="24"/>
        </w:rPr>
        <w:br w:type="page"/>
      </w:r>
      <w:r w:rsidR="00E87077" w:rsidRPr="00686008">
        <w:rPr>
          <w:rFonts w:ascii="Cambria" w:hAnsi="Cambria"/>
          <w:b/>
          <w:color w:val="0070C0"/>
          <w:sz w:val="24"/>
          <w:szCs w:val="24"/>
        </w:rPr>
        <w:lastRenderedPageBreak/>
        <w:t xml:space="preserve">2. ОРГАНЫ УПРАВЛЕНИЯ </w:t>
      </w:r>
      <w:r w:rsidR="009A4B9A" w:rsidRPr="00686008">
        <w:rPr>
          <w:rFonts w:ascii="Cambria" w:hAnsi="Cambria"/>
          <w:b/>
          <w:color w:val="0070C0"/>
          <w:sz w:val="24"/>
          <w:szCs w:val="24"/>
        </w:rPr>
        <w:t>ОБЩЕСТВА</w:t>
      </w:r>
    </w:p>
    <w:p w:rsidR="00400C1C" w:rsidRPr="00686008" w:rsidRDefault="00400C1C" w:rsidP="00686008">
      <w:pPr>
        <w:pStyle w:val="ab"/>
        <w:contextualSpacing/>
        <w:jc w:val="center"/>
        <w:rPr>
          <w:rFonts w:ascii="Cambria" w:hAnsi="Cambria"/>
          <w:b/>
          <w:color w:val="0070C0"/>
          <w:sz w:val="24"/>
          <w:szCs w:val="24"/>
        </w:rPr>
      </w:pPr>
    </w:p>
    <w:p w:rsidR="001931D7" w:rsidRPr="00686008" w:rsidRDefault="00400C1C" w:rsidP="00686008">
      <w:pPr>
        <w:spacing w:after="0" w:line="240" w:lineRule="auto"/>
        <w:ind w:firstLine="720"/>
        <w:contextualSpacing/>
        <w:jc w:val="both"/>
        <w:rPr>
          <w:rStyle w:val="Subst"/>
          <w:rFonts w:ascii="Cambria" w:hAnsi="Cambria"/>
          <w:b w:val="0"/>
          <w:i w:val="0"/>
          <w:sz w:val="24"/>
          <w:szCs w:val="24"/>
        </w:rPr>
      </w:pPr>
      <w:r>
        <w:rPr>
          <w:rStyle w:val="Subst"/>
          <w:rFonts w:ascii="Cambria" w:hAnsi="Cambria"/>
          <w:b w:val="0"/>
          <w:i w:val="0"/>
          <w:sz w:val="24"/>
          <w:szCs w:val="24"/>
        </w:rPr>
        <w:t>Структура органов управления О</w:t>
      </w:r>
      <w:r w:rsidR="001931D7" w:rsidRPr="00686008">
        <w:rPr>
          <w:rStyle w:val="Subst"/>
          <w:rFonts w:ascii="Cambria" w:hAnsi="Cambria"/>
          <w:b w:val="0"/>
          <w:i w:val="0"/>
          <w:sz w:val="24"/>
          <w:szCs w:val="24"/>
        </w:rPr>
        <w:t>бщества соответствует требованиям законодательства Российской Федерации и регулируется соотв</w:t>
      </w:r>
      <w:r w:rsidR="00937D83" w:rsidRPr="00686008">
        <w:rPr>
          <w:rStyle w:val="Subst"/>
          <w:rFonts w:ascii="Cambria" w:hAnsi="Cambria"/>
          <w:b w:val="0"/>
          <w:i w:val="0"/>
          <w:sz w:val="24"/>
          <w:szCs w:val="24"/>
        </w:rPr>
        <w:t>етствующими положениями Устава Общества.</w:t>
      </w:r>
    </w:p>
    <w:p w:rsidR="001931D7" w:rsidRPr="00686008" w:rsidRDefault="001931D7" w:rsidP="00686008">
      <w:pPr>
        <w:spacing w:after="0" w:line="240" w:lineRule="auto"/>
        <w:ind w:firstLine="720"/>
        <w:contextualSpacing/>
        <w:jc w:val="both"/>
        <w:rPr>
          <w:rStyle w:val="Subst"/>
          <w:rFonts w:ascii="Cambria" w:hAnsi="Cambria"/>
          <w:b w:val="0"/>
          <w:i w:val="0"/>
          <w:sz w:val="24"/>
          <w:szCs w:val="24"/>
        </w:rPr>
      </w:pPr>
      <w:r w:rsidRPr="00686008">
        <w:rPr>
          <w:rStyle w:val="Subst"/>
          <w:rFonts w:ascii="Cambria" w:hAnsi="Cambria"/>
          <w:b w:val="0"/>
          <w:i w:val="0"/>
          <w:sz w:val="24"/>
          <w:szCs w:val="24"/>
        </w:rPr>
        <w:t>Органами управления Общества являются:</w:t>
      </w:r>
    </w:p>
    <w:p w:rsidR="00E87077" w:rsidRPr="00686008" w:rsidRDefault="00E87077" w:rsidP="00686008">
      <w:pPr>
        <w:tabs>
          <w:tab w:val="num" w:pos="851"/>
        </w:tabs>
        <w:spacing w:after="0" w:line="240" w:lineRule="auto"/>
        <w:ind w:firstLine="720"/>
        <w:contextualSpacing/>
        <w:jc w:val="both"/>
        <w:rPr>
          <w:rStyle w:val="Subst"/>
          <w:rFonts w:ascii="Cambria" w:hAnsi="Cambria"/>
          <w:b w:val="0"/>
          <w:i w:val="0"/>
          <w:sz w:val="24"/>
          <w:szCs w:val="24"/>
        </w:rPr>
      </w:pPr>
      <w:r w:rsidRPr="00686008">
        <w:rPr>
          <w:rStyle w:val="Subst"/>
          <w:rFonts w:ascii="Cambria" w:hAnsi="Cambria"/>
          <w:b w:val="0"/>
          <w:i w:val="0"/>
          <w:sz w:val="24"/>
          <w:szCs w:val="24"/>
        </w:rPr>
        <w:t>1) Общее собрание акционеров</w:t>
      </w:r>
    </w:p>
    <w:p w:rsidR="00E87077" w:rsidRPr="00686008" w:rsidRDefault="00E87077" w:rsidP="00686008">
      <w:pPr>
        <w:tabs>
          <w:tab w:val="num" w:pos="851"/>
        </w:tabs>
        <w:spacing w:after="0" w:line="240" w:lineRule="auto"/>
        <w:ind w:firstLine="720"/>
        <w:contextualSpacing/>
        <w:jc w:val="both"/>
        <w:rPr>
          <w:rStyle w:val="Subst"/>
          <w:rFonts w:ascii="Cambria" w:hAnsi="Cambria"/>
          <w:b w:val="0"/>
          <w:i w:val="0"/>
          <w:sz w:val="24"/>
          <w:szCs w:val="24"/>
        </w:rPr>
      </w:pPr>
      <w:r w:rsidRPr="00686008">
        <w:rPr>
          <w:rStyle w:val="Subst"/>
          <w:rFonts w:ascii="Cambria" w:hAnsi="Cambria"/>
          <w:b w:val="0"/>
          <w:i w:val="0"/>
          <w:sz w:val="24"/>
          <w:szCs w:val="24"/>
        </w:rPr>
        <w:t>2) Совет Директоров</w:t>
      </w:r>
    </w:p>
    <w:p w:rsidR="00E87077" w:rsidRPr="00686008" w:rsidRDefault="00E87077" w:rsidP="00686008">
      <w:pPr>
        <w:tabs>
          <w:tab w:val="num" w:pos="851"/>
        </w:tabs>
        <w:spacing w:after="0" w:line="240" w:lineRule="auto"/>
        <w:ind w:firstLine="720"/>
        <w:contextualSpacing/>
        <w:jc w:val="both"/>
        <w:rPr>
          <w:rStyle w:val="Subst"/>
          <w:rFonts w:ascii="Cambria" w:hAnsi="Cambria"/>
          <w:b w:val="0"/>
          <w:i w:val="0"/>
          <w:sz w:val="24"/>
          <w:szCs w:val="24"/>
        </w:rPr>
      </w:pPr>
      <w:r w:rsidRPr="00686008">
        <w:rPr>
          <w:rStyle w:val="Subst"/>
          <w:rFonts w:ascii="Cambria" w:hAnsi="Cambria"/>
          <w:b w:val="0"/>
          <w:i w:val="0"/>
          <w:sz w:val="24"/>
          <w:szCs w:val="24"/>
        </w:rPr>
        <w:t>3) Правление</w:t>
      </w:r>
    </w:p>
    <w:p w:rsidR="00E87077" w:rsidRPr="00686008" w:rsidRDefault="00E87077" w:rsidP="00686008">
      <w:pPr>
        <w:tabs>
          <w:tab w:val="num" w:pos="851"/>
        </w:tabs>
        <w:spacing w:after="0" w:line="240" w:lineRule="auto"/>
        <w:ind w:firstLine="720"/>
        <w:contextualSpacing/>
        <w:jc w:val="both"/>
        <w:rPr>
          <w:rStyle w:val="Subst"/>
          <w:rFonts w:ascii="Cambria" w:hAnsi="Cambria"/>
          <w:b w:val="0"/>
          <w:i w:val="0"/>
          <w:sz w:val="24"/>
          <w:szCs w:val="24"/>
        </w:rPr>
      </w:pPr>
      <w:r w:rsidRPr="00686008">
        <w:rPr>
          <w:rStyle w:val="Subst"/>
          <w:rFonts w:ascii="Cambria" w:hAnsi="Cambria"/>
          <w:b w:val="0"/>
          <w:i w:val="0"/>
          <w:sz w:val="24"/>
          <w:szCs w:val="24"/>
        </w:rPr>
        <w:t>4) Генеральный директор.</w:t>
      </w:r>
    </w:p>
    <w:p w:rsidR="00E87077" w:rsidRPr="00686008" w:rsidRDefault="00E87077" w:rsidP="00686008">
      <w:pPr>
        <w:spacing w:after="0" w:line="240" w:lineRule="auto"/>
        <w:ind w:firstLine="720"/>
        <w:contextualSpacing/>
        <w:jc w:val="both"/>
        <w:rPr>
          <w:rStyle w:val="Subst"/>
          <w:rFonts w:ascii="Cambria" w:hAnsi="Cambria"/>
          <w:b w:val="0"/>
          <w:i w:val="0"/>
          <w:sz w:val="24"/>
          <w:szCs w:val="24"/>
        </w:rPr>
      </w:pPr>
    </w:p>
    <w:tbl>
      <w:tblPr>
        <w:tblW w:w="0" w:type="auto"/>
        <w:shd w:val="clear" w:color="auto" w:fill="C6D9F1"/>
        <w:tblLook w:val="04A0"/>
      </w:tblPr>
      <w:tblGrid>
        <w:gridCol w:w="15636"/>
      </w:tblGrid>
      <w:tr w:rsidR="005C5BB8" w:rsidRPr="00686008" w:rsidTr="000C2AA2">
        <w:tc>
          <w:tcPr>
            <w:tcW w:w="15636" w:type="dxa"/>
            <w:shd w:val="clear" w:color="auto" w:fill="C6D9F1"/>
          </w:tcPr>
          <w:p w:rsidR="005C5BB8" w:rsidRPr="00686008" w:rsidRDefault="005C5BB8" w:rsidP="00686008">
            <w:pPr>
              <w:spacing w:after="60" w:line="240" w:lineRule="auto"/>
              <w:contextualSpacing/>
              <w:jc w:val="both"/>
              <w:rPr>
                <w:rFonts w:ascii="Cambria" w:hAnsi="Cambria"/>
                <w:b/>
                <w:sz w:val="24"/>
                <w:szCs w:val="24"/>
              </w:rPr>
            </w:pPr>
            <w:r w:rsidRPr="00686008">
              <w:rPr>
                <w:rFonts w:ascii="Cambria" w:hAnsi="Cambria"/>
                <w:b/>
                <w:sz w:val="24"/>
                <w:szCs w:val="24"/>
              </w:rPr>
              <w:t>Совет директоров Общества</w:t>
            </w:r>
          </w:p>
        </w:tc>
      </w:tr>
    </w:tbl>
    <w:p w:rsidR="00F43929" w:rsidRPr="00686008" w:rsidRDefault="00863396" w:rsidP="00686008">
      <w:pPr>
        <w:spacing w:after="60" w:line="240" w:lineRule="auto"/>
        <w:ind w:firstLine="709"/>
        <w:contextualSpacing/>
        <w:jc w:val="both"/>
        <w:rPr>
          <w:rFonts w:ascii="Cambria" w:hAnsi="Cambria"/>
          <w:sz w:val="24"/>
          <w:szCs w:val="24"/>
        </w:rPr>
      </w:pPr>
      <w:r w:rsidRPr="00686008">
        <w:rPr>
          <w:rFonts w:ascii="Cambria" w:hAnsi="Cambria"/>
          <w:sz w:val="24"/>
          <w:szCs w:val="24"/>
        </w:rPr>
        <w:t>Сост</w:t>
      </w:r>
      <w:r w:rsidR="00400C1C">
        <w:rPr>
          <w:rFonts w:ascii="Cambria" w:hAnsi="Cambria"/>
          <w:sz w:val="24"/>
          <w:szCs w:val="24"/>
        </w:rPr>
        <w:t>ав Совета директоров Общества за</w:t>
      </w:r>
      <w:r w:rsidRPr="00686008">
        <w:rPr>
          <w:rFonts w:ascii="Cambria" w:hAnsi="Cambria"/>
          <w:sz w:val="24"/>
          <w:szCs w:val="24"/>
        </w:rPr>
        <w:t xml:space="preserve"> период с 01.01.2012 года по 29.06.2012 года:</w:t>
      </w:r>
    </w:p>
    <w:p w:rsidR="00863396" w:rsidRPr="00686008" w:rsidRDefault="00863396" w:rsidP="00686008">
      <w:pPr>
        <w:spacing w:after="60" w:line="240" w:lineRule="auto"/>
        <w:ind w:firstLine="709"/>
        <w:contextualSpacing/>
        <w:jc w:val="both"/>
        <w:rPr>
          <w:rFonts w:ascii="Cambria" w:hAnsi="Cambria"/>
          <w:sz w:val="24"/>
          <w:szCs w:val="24"/>
        </w:rPr>
      </w:pPr>
      <w:r w:rsidRPr="00686008">
        <w:rPr>
          <w:rFonts w:ascii="Cambria" w:hAnsi="Cambria"/>
          <w:sz w:val="24"/>
          <w:szCs w:val="24"/>
        </w:rPr>
        <w:t>Власова Екатерина Анатольевна</w:t>
      </w:r>
    </w:p>
    <w:p w:rsidR="00863396" w:rsidRPr="00686008" w:rsidRDefault="00863396" w:rsidP="00686008">
      <w:pPr>
        <w:spacing w:after="60" w:line="240" w:lineRule="auto"/>
        <w:ind w:firstLine="709"/>
        <w:contextualSpacing/>
        <w:jc w:val="both"/>
        <w:rPr>
          <w:rFonts w:ascii="Cambria" w:hAnsi="Cambria"/>
          <w:sz w:val="24"/>
          <w:szCs w:val="24"/>
        </w:rPr>
      </w:pPr>
      <w:r w:rsidRPr="00686008">
        <w:rPr>
          <w:rFonts w:ascii="Cambria" w:hAnsi="Cambria"/>
          <w:sz w:val="24"/>
          <w:szCs w:val="24"/>
        </w:rPr>
        <w:t>Маммед Заде Лейла</w:t>
      </w:r>
    </w:p>
    <w:p w:rsidR="00863396" w:rsidRPr="00686008" w:rsidRDefault="00863396" w:rsidP="00686008">
      <w:pPr>
        <w:spacing w:after="60" w:line="240" w:lineRule="auto"/>
        <w:ind w:firstLine="709"/>
        <w:contextualSpacing/>
        <w:jc w:val="both"/>
        <w:rPr>
          <w:rFonts w:ascii="Cambria" w:hAnsi="Cambria"/>
          <w:sz w:val="24"/>
          <w:szCs w:val="24"/>
        </w:rPr>
      </w:pPr>
      <w:r w:rsidRPr="00686008">
        <w:rPr>
          <w:rFonts w:ascii="Cambria" w:hAnsi="Cambria"/>
          <w:sz w:val="24"/>
          <w:szCs w:val="24"/>
        </w:rPr>
        <w:t>Мошкович Геннадий Петрович</w:t>
      </w:r>
    </w:p>
    <w:p w:rsidR="00863396" w:rsidRPr="00686008" w:rsidRDefault="00863396" w:rsidP="00686008">
      <w:pPr>
        <w:spacing w:after="60" w:line="240" w:lineRule="auto"/>
        <w:ind w:firstLine="709"/>
        <w:contextualSpacing/>
        <w:jc w:val="both"/>
        <w:rPr>
          <w:rFonts w:ascii="Cambria" w:hAnsi="Cambria"/>
          <w:sz w:val="24"/>
          <w:szCs w:val="24"/>
        </w:rPr>
      </w:pPr>
      <w:r w:rsidRPr="00686008">
        <w:rPr>
          <w:rFonts w:ascii="Cambria" w:hAnsi="Cambria"/>
          <w:sz w:val="24"/>
          <w:szCs w:val="24"/>
        </w:rPr>
        <w:t>Тюрикова Евгения Сергеевна</w:t>
      </w:r>
    </w:p>
    <w:p w:rsidR="00863396" w:rsidRPr="00686008" w:rsidRDefault="00863396" w:rsidP="00686008">
      <w:pPr>
        <w:spacing w:after="60" w:line="240" w:lineRule="auto"/>
        <w:ind w:firstLine="709"/>
        <w:contextualSpacing/>
        <w:jc w:val="both"/>
        <w:rPr>
          <w:rFonts w:ascii="Cambria" w:hAnsi="Cambria"/>
          <w:sz w:val="24"/>
          <w:szCs w:val="24"/>
        </w:rPr>
      </w:pPr>
      <w:r w:rsidRPr="00686008">
        <w:rPr>
          <w:rFonts w:ascii="Cambria" w:hAnsi="Cambria"/>
          <w:sz w:val="24"/>
          <w:szCs w:val="24"/>
        </w:rPr>
        <w:t>Шайдаев Марат Магомедович</w:t>
      </w:r>
    </w:p>
    <w:p w:rsidR="00863396" w:rsidRPr="00686008" w:rsidRDefault="00863396" w:rsidP="00686008">
      <w:pPr>
        <w:spacing w:after="60" w:line="240" w:lineRule="auto"/>
        <w:ind w:firstLine="709"/>
        <w:contextualSpacing/>
        <w:jc w:val="both"/>
        <w:rPr>
          <w:rFonts w:ascii="Cambria" w:hAnsi="Cambria"/>
          <w:sz w:val="24"/>
          <w:szCs w:val="24"/>
        </w:rPr>
      </w:pPr>
      <w:r w:rsidRPr="00686008">
        <w:rPr>
          <w:rFonts w:ascii="Cambria" w:hAnsi="Cambria"/>
          <w:sz w:val="24"/>
          <w:szCs w:val="24"/>
        </w:rPr>
        <w:t>Демидов Игорь Леонидович</w:t>
      </w:r>
    </w:p>
    <w:p w:rsidR="0002397A" w:rsidRPr="00686008" w:rsidRDefault="00863396" w:rsidP="00686008">
      <w:pPr>
        <w:spacing w:after="60" w:line="240" w:lineRule="auto"/>
        <w:ind w:firstLine="709"/>
        <w:contextualSpacing/>
        <w:jc w:val="both"/>
        <w:rPr>
          <w:rFonts w:ascii="Cambria" w:hAnsi="Cambria"/>
          <w:sz w:val="24"/>
          <w:szCs w:val="24"/>
        </w:rPr>
      </w:pPr>
      <w:r w:rsidRPr="00686008">
        <w:rPr>
          <w:rFonts w:ascii="Cambria" w:hAnsi="Cambria"/>
          <w:sz w:val="24"/>
          <w:szCs w:val="24"/>
        </w:rPr>
        <w:t>Коимбра Луис</w:t>
      </w:r>
    </w:p>
    <w:p w:rsidR="0002397A" w:rsidRPr="00686008" w:rsidRDefault="0002397A" w:rsidP="00686008">
      <w:pPr>
        <w:spacing w:after="60" w:line="240" w:lineRule="auto"/>
        <w:ind w:firstLine="709"/>
        <w:contextualSpacing/>
        <w:jc w:val="both"/>
        <w:rPr>
          <w:rFonts w:ascii="Cambria" w:hAnsi="Cambria"/>
          <w:sz w:val="24"/>
          <w:szCs w:val="24"/>
        </w:rPr>
      </w:pPr>
    </w:p>
    <w:p w:rsidR="00001044" w:rsidRPr="00686008" w:rsidRDefault="00863396" w:rsidP="00686008">
      <w:pPr>
        <w:spacing w:after="60" w:line="240" w:lineRule="auto"/>
        <w:ind w:firstLine="709"/>
        <w:contextualSpacing/>
        <w:jc w:val="both"/>
        <w:rPr>
          <w:rFonts w:ascii="Cambria" w:hAnsi="Cambria"/>
          <w:sz w:val="24"/>
          <w:szCs w:val="24"/>
        </w:rPr>
      </w:pPr>
      <w:r w:rsidRPr="00686008">
        <w:rPr>
          <w:rFonts w:ascii="Cambria" w:hAnsi="Cambria"/>
          <w:sz w:val="24"/>
          <w:szCs w:val="24"/>
        </w:rPr>
        <w:t xml:space="preserve">Действующий </w:t>
      </w:r>
      <w:r w:rsidR="00400C1C">
        <w:rPr>
          <w:rFonts w:ascii="Cambria" w:hAnsi="Cambria"/>
          <w:sz w:val="24"/>
          <w:szCs w:val="24"/>
        </w:rPr>
        <w:t xml:space="preserve">состав </w:t>
      </w:r>
      <w:r w:rsidR="00CC6916" w:rsidRPr="00686008">
        <w:rPr>
          <w:rFonts w:ascii="Cambria" w:hAnsi="Cambria"/>
          <w:sz w:val="24"/>
          <w:szCs w:val="24"/>
        </w:rPr>
        <w:t>Со</w:t>
      </w:r>
      <w:r w:rsidR="00E547D1" w:rsidRPr="00686008">
        <w:rPr>
          <w:rFonts w:ascii="Cambria" w:hAnsi="Cambria"/>
          <w:sz w:val="24"/>
          <w:szCs w:val="24"/>
        </w:rPr>
        <w:t>вет</w:t>
      </w:r>
      <w:r w:rsidR="00400C1C">
        <w:rPr>
          <w:rFonts w:ascii="Cambria" w:hAnsi="Cambria"/>
          <w:sz w:val="24"/>
          <w:szCs w:val="24"/>
        </w:rPr>
        <w:t>а</w:t>
      </w:r>
      <w:r w:rsidR="00E547D1" w:rsidRPr="00686008">
        <w:rPr>
          <w:rFonts w:ascii="Cambria" w:hAnsi="Cambria"/>
          <w:sz w:val="24"/>
          <w:szCs w:val="24"/>
        </w:rPr>
        <w:t xml:space="preserve"> директоров Общества избран на Годовом общем</w:t>
      </w:r>
      <w:r w:rsidR="00CC6916" w:rsidRPr="00686008">
        <w:rPr>
          <w:rFonts w:ascii="Cambria" w:hAnsi="Cambria"/>
          <w:sz w:val="24"/>
          <w:szCs w:val="24"/>
        </w:rPr>
        <w:t xml:space="preserve"> со</w:t>
      </w:r>
      <w:r w:rsidR="00E547D1" w:rsidRPr="00686008">
        <w:rPr>
          <w:rFonts w:ascii="Cambria" w:hAnsi="Cambria"/>
          <w:sz w:val="24"/>
          <w:szCs w:val="24"/>
        </w:rPr>
        <w:t>брании</w:t>
      </w:r>
      <w:r w:rsidR="00CC363F" w:rsidRPr="00686008">
        <w:rPr>
          <w:rFonts w:ascii="Cambria" w:hAnsi="Cambria"/>
          <w:sz w:val="24"/>
          <w:szCs w:val="24"/>
        </w:rPr>
        <w:t xml:space="preserve"> акционеров </w:t>
      </w:r>
      <w:r w:rsidR="00617D67" w:rsidRPr="00686008">
        <w:rPr>
          <w:rFonts w:ascii="Cambria" w:hAnsi="Cambria"/>
          <w:sz w:val="24"/>
          <w:szCs w:val="24"/>
        </w:rPr>
        <w:t xml:space="preserve">30.06.2012 года </w:t>
      </w:r>
      <w:r w:rsidR="00CC6916" w:rsidRPr="00686008">
        <w:rPr>
          <w:rFonts w:ascii="Cambria" w:hAnsi="Cambria"/>
          <w:sz w:val="24"/>
          <w:szCs w:val="24"/>
        </w:rPr>
        <w:t>(Протокол</w:t>
      </w:r>
      <w:r w:rsidR="00CC363F" w:rsidRPr="00686008">
        <w:rPr>
          <w:rFonts w:ascii="Cambria" w:hAnsi="Cambria"/>
          <w:sz w:val="24"/>
          <w:szCs w:val="24"/>
        </w:rPr>
        <w:t xml:space="preserve"> б/н от 30</w:t>
      </w:r>
      <w:r w:rsidR="00CC6916" w:rsidRPr="00686008">
        <w:rPr>
          <w:rFonts w:ascii="Cambria" w:hAnsi="Cambria"/>
          <w:sz w:val="24"/>
          <w:szCs w:val="24"/>
        </w:rPr>
        <w:t>.06.201</w:t>
      </w:r>
      <w:r w:rsidR="00001044" w:rsidRPr="00686008">
        <w:rPr>
          <w:rFonts w:ascii="Cambria" w:hAnsi="Cambria"/>
          <w:sz w:val="24"/>
          <w:szCs w:val="24"/>
        </w:rPr>
        <w:t>2 года) на срок до следующего годового общего собрания акционеров.</w:t>
      </w:r>
    </w:p>
    <w:p w:rsidR="00617D67" w:rsidRPr="00686008" w:rsidRDefault="00CC6916" w:rsidP="00686008">
      <w:pPr>
        <w:spacing w:line="240" w:lineRule="auto"/>
        <w:ind w:left="200" w:firstLine="508"/>
        <w:contextualSpacing/>
        <w:jc w:val="both"/>
        <w:rPr>
          <w:rFonts w:ascii="Cambria" w:hAnsi="Cambria"/>
          <w:sz w:val="24"/>
          <w:szCs w:val="24"/>
        </w:rPr>
      </w:pPr>
      <w:r w:rsidRPr="00686008">
        <w:rPr>
          <w:rFonts w:ascii="Cambria" w:hAnsi="Cambria"/>
          <w:sz w:val="24"/>
          <w:szCs w:val="24"/>
        </w:rPr>
        <w:t xml:space="preserve">Количественный состав Совета директоров Общества: 7 человек. </w:t>
      </w:r>
    </w:p>
    <w:p w:rsidR="00334C42" w:rsidRPr="00686008" w:rsidRDefault="00334C42" w:rsidP="00686008">
      <w:pPr>
        <w:spacing w:after="0" w:line="240" w:lineRule="auto"/>
        <w:contextualSpacing/>
        <w:jc w:val="both"/>
        <w:rPr>
          <w:rFonts w:ascii="Cambria" w:hAnsi="Cambria"/>
          <w:sz w:val="24"/>
          <w:szCs w:val="24"/>
        </w:rPr>
      </w:pPr>
    </w:p>
    <w:p w:rsidR="005D44AD" w:rsidRPr="00686008" w:rsidRDefault="005D44AD" w:rsidP="00686008">
      <w:pPr>
        <w:spacing w:line="240" w:lineRule="auto"/>
        <w:ind w:left="200" w:firstLine="508"/>
        <w:contextualSpacing/>
        <w:jc w:val="both"/>
        <w:rPr>
          <w:rFonts w:ascii="Cambria" w:hAnsi="Cambria"/>
          <w:sz w:val="24"/>
          <w:szCs w:val="24"/>
        </w:rPr>
      </w:pPr>
      <w:r w:rsidRPr="00686008">
        <w:rPr>
          <w:rStyle w:val="Subst"/>
          <w:rFonts w:ascii="Cambria" w:hAnsi="Cambria"/>
          <w:bCs/>
          <w:iCs/>
          <w:sz w:val="24"/>
          <w:szCs w:val="24"/>
        </w:rPr>
        <w:t>Маммед Заде Лейла</w:t>
      </w:r>
      <w:r w:rsidRPr="00686008">
        <w:rPr>
          <w:rFonts w:ascii="Cambria" w:hAnsi="Cambria"/>
          <w:sz w:val="24"/>
          <w:szCs w:val="24"/>
        </w:rPr>
        <w:t xml:space="preserve"> (Председатель)</w:t>
      </w:r>
    </w:p>
    <w:p w:rsidR="00CF2768" w:rsidRPr="00686008" w:rsidRDefault="00CF2768" w:rsidP="00686008">
      <w:pPr>
        <w:spacing w:line="240" w:lineRule="auto"/>
        <w:ind w:left="200" w:firstLine="508"/>
        <w:contextualSpacing/>
        <w:jc w:val="both"/>
        <w:rPr>
          <w:rFonts w:ascii="Cambria" w:hAnsi="Cambria"/>
          <w:sz w:val="24"/>
          <w:szCs w:val="24"/>
        </w:rPr>
      </w:pPr>
      <w:r w:rsidRPr="00686008">
        <w:rPr>
          <w:rFonts w:ascii="Cambria" w:hAnsi="Cambria"/>
          <w:sz w:val="24"/>
          <w:szCs w:val="24"/>
        </w:rPr>
        <w:t>Впервые была избрана членом Совета директоров Общества на Годовом общем собрании акционеров 27.06.2011 года.</w:t>
      </w:r>
    </w:p>
    <w:p w:rsidR="005D44AD" w:rsidRPr="00686008" w:rsidRDefault="005D44AD" w:rsidP="00686008">
      <w:pPr>
        <w:spacing w:line="240" w:lineRule="auto"/>
        <w:ind w:left="200" w:firstLine="508"/>
        <w:contextualSpacing/>
        <w:jc w:val="both"/>
        <w:rPr>
          <w:rFonts w:ascii="Cambria" w:hAnsi="Cambria"/>
          <w:sz w:val="24"/>
          <w:szCs w:val="24"/>
        </w:rPr>
      </w:pPr>
      <w:r w:rsidRPr="00686008">
        <w:rPr>
          <w:rFonts w:ascii="Cambria" w:hAnsi="Cambria"/>
          <w:sz w:val="24"/>
          <w:szCs w:val="24"/>
        </w:rPr>
        <w:t>Год рождения: 1975</w:t>
      </w:r>
    </w:p>
    <w:p w:rsidR="00476CE4" w:rsidRPr="00686008" w:rsidRDefault="00476CE4" w:rsidP="00686008">
      <w:pPr>
        <w:spacing w:line="240" w:lineRule="auto"/>
        <w:ind w:left="200" w:firstLine="508"/>
        <w:contextualSpacing/>
        <w:jc w:val="both"/>
        <w:rPr>
          <w:rFonts w:ascii="Cambria" w:hAnsi="Cambria"/>
          <w:sz w:val="24"/>
          <w:szCs w:val="24"/>
        </w:rPr>
      </w:pPr>
      <w:r w:rsidRPr="00686008">
        <w:rPr>
          <w:rFonts w:ascii="Cambria" w:hAnsi="Cambria"/>
          <w:sz w:val="24"/>
          <w:szCs w:val="24"/>
        </w:rPr>
        <w:t>Гражданство</w:t>
      </w:r>
      <w:r w:rsidR="00B21C79" w:rsidRPr="00686008">
        <w:rPr>
          <w:rFonts w:ascii="Cambria" w:hAnsi="Cambria"/>
          <w:sz w:val="24"/>
          <w:szCs w:val="24"/>
        </w:rPr>
        <w:t>: Азербайджан</w:t>
      </w:r>
    </w:p>
    <w:p w:rsidR="005D44AD" w:rsidRPr="00686008" w:rsidRDefault="005D44AD" w:rsidP="00686008">
      <w:pPr>
        <w:spacing w:line="240" w:lineRule="auto"/>
        <w:ind w:left="200" w:firstLine="508"/>
        <w:contextualSpacing/>
        <w:jc w:val="both"/>
        <w:rPr>
          <w:rFonts w:ascii="Cambria" w:hAnsi="Cambria"/>
          <w:sz w:val="24"/>
          <w:szCs w:val="24"/>
        </w:rPr>
      </w:pPr>
      <w:r w:rsidRPr="00686008">
        <w:rPr>
          <w:rFonts w:ascii="Cambria" w:hAnsi="Cambria"/>
          <w:sz w:val="24"/>
          <w:szCs w:val="24"/>
        </w:rPr>
        <w:t>Образование: Texas A&amp;M University</w:t>
      </w:r>
      <w:r w:rsidR="0002397A" w:rsidRPr="00686008">
        <w:rPr>
          <w:rFonts w:ascii="Cambria" w:hAnsi="Cambria"/>
          <w:sz w:val="24"/>
          <w:szCs w:val="24"/>
        </w:rPr>
        <w:t xml:space="preserve"> (США)</w:t>
      </w:r>
      <w:r w:rsidRPr="00686008">
        <w:rPr>
          <w:rFonts w:ascii="Cambria" w:hAnsi="Cambria"/>
          <w:sz w:val="24"/>
          <w:szCs w:val="24"/>
        </w:rPr>
        <w:t>, год окончания 2002</w:t>
      </w:r>
    </w:p>
    <w:p w:rsidR="005D44AD" w:rsidRPr="00686008" w:rsidRDefault="005D44AD" w:rsidP="00686008">
      <w:pPr>
        <w:spacing w:line="240" w:lineRule="auto"/>
        <w:ind w:left="709" w:hanging="1"/>
        <w:contextualSpacing/>
        <w:jc w:val="both"/>
        <w:rPr>
          <w:rFonts w:ascii="Cambria" w:hAnsi="Cambria"/>
          <w:sz w:val="24"/>
          <w:szCs w:val="24"/>
        </w:rPr>
      </w:pPr>
      <w:r w:rsidRPr="00686008">
        <w:rPr>
          <w:rFonts w:ascii="Cambria" w:hAnsi="Cambria"/>
          <w:sz w:val="24"/>
          <w:szCs w:val="24"/>
        </w:rPr>
        <w:t>Все должности, занимаемые данным лицом за последние 5 лет в хронологическом порядке, в том числе по совместительству:</w:t>
      </w:r>
    </w:p>
    <w:p w:rsidR="005D44AD" w:rsidRPr="00686008" w:rsidRDefault="00B7755B" w:rsidP="00686008">
      <w:pPr>
        <w:pStyle w:val="ThinDelim"/>
        <w:contextualSpacing/>
        <w:rPr>
          <w:rFonts w:ascii="Cambria" w:hAnsi="Cambria"/>
          <w:sz w:val="24"/>
          <w:szCs w:val="24"/>
        </w:rPr>
      </w:pPr>
      <w:r w:rsidRPr="00686008">
        <w:rPr>
          <w:rFonts w:ascii="Cambria" w:hAnsi="Cambria"/>
          <w:sz w:val="24"/>
          <w:szCs w:val="24"/>
        </w:rPr>
        <w:br w:type="page"/>
      </w: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851"/>
        <w:gridCol w:w="960"/>
        <w:gridCol w:w="6127"/>
        <w:gridCol w:w="6662"/>
      </w:tblGrid>
      <w:tr w:rsidR="00072A7F" w:rsidRPr="00686008" w:rsidTr="00072A7F">
        <w:tc>
          <w:tcPr>
            <w:tcW w:w="1811" w:type="dxa"/>
            <w:gridSpan w:val="2"/>
            <w:vAlign w:val="center"/>
          </w:tcPr>
          <w:p w:rsidR="00072A7F" w:rsidRPr="00686008" w:rsidRDefault="00072A7F" w:rsidP="00686008">
            <w:pPr>
              <w:spacing w:line="240" w:lineRule="auto"/>
              <w:contextualSpacing/>
              <w:jc w:val="center"/>
              <w:rPr>
                <w:rFonts w:ascii="Cambria" w:hAnsi="Cambria"/>
                <w:sz w:val="24"/>
                <w:szCs w:val="24"/>
              </w:rPr>
            </w:pPr>
            <w:r w:rsidRPr="00686008">
              <w:rPr>
                <w:rFonts w:ascii="Cambria" w:hAnsi="Cambria"/>
                <w:sz w:val="24"/>
                <w:szCs w:val="24"/>
              </w:rPr>
              <w:t>Период</w:t>
            </w:r>
          </w:p>
        </w:tc>
        <w:tc>
          <w:tcPr>
            <w:tcW w:w="6127" w:type="dxa"/>
            <w:vMerge w:val="restart"/>
            <w:vAlign w:val="center"/>
          </w:tcPr>
          <w:p w:rsidR="00072A7F" w:rsidRPr="00686008" w:rsidRDefault="00072A7F" w:rsidP="00686008">
            <w:pPr>
              <w:spacing w:line="240" w:lineRule="auto"/>
              <w:contextualSpacing/>
              <w:jc w:val="center"/>
              <w:rPr>
                <w:rFonts w:ascii="Cambria" w:hAnsi="Cambria"/>
                <w:sz w:val="24"/>
                <w:szCs w:val="24"/>
              </w:rPr>
            </w:pPr>
            <w:r w:rsidRPr="00686008">
              <w:rPr>
                <w:rFonts w:ascii="Cambria" w:hAnsi="Cambria"/>
                <w:sz w:val="24"/>
                <w:szCs w:val="24"/>
              </w:rPr>
              <w:t>Наименование организации</w:t>
            </w:r>
          </w:p>
        </w:tc>
        <w:tc>
          <w:tcPr>
            <w:tcW w:w="6662" w:type="dxa"/>
            <w:vMerge w:val="restart"/>
            <w:vAlign w:val="center"/>
          </w:tcPr>
          <w:p w:rsidR="00072A7F" w:rsidRPr="00686008" w:rsidRDefault="00072A7F" w:rsidP="00686008">
            <w:pPr>
              <w:spacing w:line="240" w:lineRule="auto"/>
              <w:contextualSpacing/>
              <w:jc w:val="center"/>
              <w:rPr>
                <w:rFonts w:ascii="Cambria" w:hAnsi="Cambria"/>
                <w:sz w:val="24"/>
                <w:szCs w:val="24"/>
              </w:rPr>
            </w:pPr>
            <w:r w:rsidRPr="00686008">
              <w:rPr>
                <w:rFonts w:ascii="Cambria" w:hAnsi="Cambria"/>
                <w:sz w:val="24"/>
                <w:szCs w:val="24"/>
              </w:rPr>
              <w:t>Должность</w:t>
            </w:r>
          </w:p>
        </w:tc>
      </w:tr>
      <w:tr w:rsidR="00072A7F" w:rsidRPr="00686008" w:rsidTr="00072A7F">
        <w:tc>
          <w:tcPr>
            <w:tcW w:w="851" w:type="dxa"/>
            <w:vAlign w:val="center"/>
          </w:tcPr>
          <w:p w:rsidR="00072A7F" w:rsidRPr="00686008" w:rsidRDefault="00072A7F" w:rsidP="00686008">
            <w:pPr>
              <w:spacing w:line="240" w:lineRule="auto"/>
              <w:contextualSpacing/>
              <w:jc w:val="center"/>
              <w:rPr>
                <w:rFonts w:ascii="Cambria" w:hAnsi="Cambria"/>
                <w:sz w:val="24"/>
                <w:szCs w:val="24"/>
              </w:rPr>
            </w:pPr>
            <w:r w:rsidRPr="00686008">
              <w:rPr>
                <w:rFonts w:ascii="Cambria" w:hAnsi="Cambria"/>
                <w:sz w:val="24"/>
                <w:szCs w:val="24"/>
              </w:rPr>
              <w:t>с</w:t>
            </w:r>
          </w:p>
        </w:tc>
        <w:tc>
          <w:tcPr>
            <w:tcW w:w="960" w:type="dxa"/>
            <w:vAlign w:val="center"/>
          </w:tcPr>
          <w:p w:rsidR="00072A7F" w:rsidRPr="00686008" w:rsidRDefault="00072A7F" w:rsidP="00686008">
            <w:pPr>
              <w:spacing w:line="240" w:lineRule="auto"/>
              <w:contextualSpacing/>
              <w:jc w:val="center"/>
              <w:rPr>
                <w:rFonts w:ascii="Cambria" w:hAnsi="Cambria"/>
                <w:sz w:val="24"/>
                <w:szCs w:val="24"/>
              </w:rPr>
            </w:pPr>
            <w:r w:rsidRPr="00686008">
              <w:rPr>
                <w:rFonts w:ascii="Cambria" w:hAnsi="Cambria"/>
                <w:sz w:val="24"/>
                <w:szCs w:val="24"/>
              </w:rPr>
              <w:t>по</w:t>
            </w:r>
          </w:p>
        </w:tc>
        <w:tc>
          <w:tcPr>
            <w:tcW w:w="6127" w:type="dxa"/>
            <w:vMerge/>
            <w:vAlign w:val="center"/>
          </w:tcPr>
          <w:p w:rsidR="00072A7F" w:rsidRPr="00686008" w:rsidRDefault="00072A7F" w:rsidP="00686008">
            <w:pPr>
              <w:spacing w:line="240" w:lineRule="auto"/>
              <w:contextualSpacing/>
              <w:rPr>
                <w:rFonts w:ascii="Cambria" w:hAnsi="Cambria"/>
                <w:sz w:val="24"/>
                <w:szCs w:val="24"/>
              </w:rPr>
            </w:pPr>
          </w:p>
        </w:tc>
        <w:tc>
          <w:tcPr>
            <w:tcW w:w="6662" w:type="dxa"/>
            <w:vMerge/>
            <w:vAlign w:val="center"/>
          </w:tcPr>
          <w:p w:rsidR="00072A7F" w:rsidRPr="00686008" w:rsidRDefault="00072A7F" w:rsidP="00686008">
            <w:pPr>
              <w:spacing w:line="240" w:lineRule="auto"/>
              <w:contextualSpacing/>
              <w:rPr>
                <w:rFonts w:ascii="Cambria" w:hAnsi="Cambria"/>
                <w:sz w:val="24"/>
                <w:szCs w:val="24"/>
              </w:rPr>
            </w:pPr>
          </w:p>
        </w:tc>
      </w:tr>
      <w:tr w:rsidR="005D44AD" w:rsidRPr="00686008" w:rsidTr="00072A7F">
        <w:tc>
          <w:tcPr>
            <w:tcW w:w="851" w:type="dxa"/>
            <w:vAlign w:val="center"/>
          </w:tcPr>
          <w:p w:rsidR="005D44AD" w:rsidRPr="00686008" w:rsidRDefault="005D44AD" w:rsidP="00686008">
            <w:pPr>
              <w:spacing w:line="240" w:lineRule="auto"/>
              <w:contextualSpacing/>
              <w:rPr>
                <w:rFonts w:ascii="Cambria" w:hAnsi="Cambria"/>
                <w:sz w:val="24"/>
                <w:szCs w:val="24"/>
              </w:rPr>
            </w:pPr>
            <w:r w:rsidRPr="00686008">
              <w:rPr>
                <w:rFonts w:ascii="Cambria" w:hAnsi="Cambria"/>
                <w:sz w:val="24"/>
                <w:szCs w:val="24"/>
              </w:rPr>
              <w:t>2008</w:t>
            </w:r>
          </w:p>
        </w:tc>
        <w:tc>
          <w:tcPr>
            <w:tcW w:w="960" w:type="dxa"/>
            <w:vAlign w:val="center"/>
          </w:tcPr>
          <w:p w:rsidR="005D44AD" w:rsidRPr="00686008" w:rsidRDefault="005D44AD" w:rsidP="00686008">
            <w:pPr>
              <w:spacing w:line="240" w:lineRule="auto"/>
              <w:contextualSpacing/>
              <w:rPr>
                <w:rFonts w:ascii="Cambria" w:hAnsi="Cambria"/>
                <w:sz w:val="24"/>
                <w:szCs w:val="24"/>
              </w:rPr>
            </w:pPr>
            <w:r w:rsidRPr="00686008">
              <w:rPr>
                <w:rFonts w:ascii="Cambria" w:hAnsi="Cambria"/>
                <w:sz w:val="24"/>
                <w:szCs w:val="24"/>
              </w:rPr>
              <w:t>2008</w:t>
            </w:r>
          </w:p>
        </w:tc>
        <w:tc>
          <w:tcPr>
            <w:tcW w:w="6127" w:type="dxa"/>
            <w:vAlign w:val="center"/>
          </w:tcPr>
          <w:p w:rsidR="005D44AD" w:rsidRPr="00686008" w:rsidRDefault="005D44AD" w:rsidP="00686008">
            <w:pPr>
              <w:spacing w:line="240" w:lineRule="auto"/>
              <w:contextualSpacing/>
              <w:rPr>
                <w:rFonts w:ascii="Cambria" w:hAnsi="Cambria"/>
                <w:sz w:val="24"/>
                <w:szCs w:val="24"/>
              </w:rPr>
            </w:pPr>
            <w:r w:rsidRPr="00686008">
              <w:rPr>
                <w:rFonts w:ascii="Cambria" w:hAnsi="Cambria"/>
                <w:sz w:val="24"/>
                <w:szCs w:val="24"/>
              </w:rPr>
              <w:t>Российское представительство «Royal Dutch Shell»</w:t>
            </w:r>
          </w:p>
        </w:tc>
        <w:tc>
          <w:tcPr>
            <w:tcW w:w="6662" w:type="dxa"/>
            <w:vAlign w:val="center"/>
          </w:tcPr>
          <w:p w:rsidR="005D44AD" w:rsidRPr="00686008" w:rsidRDefault="005D44AD" w:rsidP="00686008">
            <w:pPr>
              <w:spacing w:line="240" w:lineRule="auto"/>
              <w:contextualSpacing/>
              <w:rPr>
                <w:rFonts w:ascii="Cambria" w:hAnsi="Cambria"/>
                <w:sz w:val="24"/>
                <w:szCs w:val="24"/>
              </w:rPr>
            </w:pPr>
            <w:r w:rsidRPr="00686008">
              <w:rPr>
                <w:rFonts w:ascii="Cambria" w:hAnsi="Cambria"/>
                <w:sz w:val="24"/>
                <w:szCs w:val="24"/>
              </w:rPr>
              <w:t>Менеджер по слияниям и поглощениям</w:t>
            </w:r>
          </w:p>
        </w:tc>
      </w:tr>
      <w:tr w:rsidR="005D44AD" w:rsidRPr="00686008" w:rsidTr="00072A7F">
        <w:tc>
          <w:tcPr>
            <w:tcW w:w="851" w:type="dxa"/>
            <w:vAlign w:val="center"/>
          </w:tcPr>
          <w:p w:rsidR="005D44AD" w:rsidRPr="00686008" w:rsidRDefault="005D44AD" w:rsidP="00686008">
            <w:pPr>
              <w:spacing w:line="240" w:lineRule="auto"/>
              <w:contextualSpacing/>
              <w:rPr>
                <w:rFonts w:ascii="Cambria" w:hAnsi="Cambria"/>
                <w:sz w:val="24"/>
                <w:szCs w:val="24"/>
              </w:rPr>
            </w:pPr>
            <w:r w:rsidRPr="00686008">
              <w:rPr>
                <w:rFonts w:ascii="Cambria" w:hAnsi="Cambria"/>
                <w:sz w:val="24"/>
                <w:szCs w:val="24"/>
              </w:rPr>
              <w:t>2008</w:t>
            </w:r>
          </w:p>
        </w:tc>
        <w:tc>
          <w:tcPr>
            <w:tcW w:w="960" w:type="dxa"/>
            <w:vAlign w:val="center"/>
          </w:tcPr>
          <w:p w:rsidR="005D44AD" w:rsidRPr="00686008" w:rsidRDefault="005D44AD" w:rsidP="00686008">
            <w:pPr>
              <w:spacing w:line="240" w:lineRule="auto"/>
              <w:contextualSpacing/>
              <w:rPr>
                <w:rFonts w:ascii="Cambria" w:hAnsi="Cambria"/>
                <w:sz w:val="24"/>
                <w:szCs w:val="24"/>
              </w:rPr>
            </w:pPr>
            <w:r w:rsidRPr="00686008">
              <w:rPr>
                <w:rFonts w:ascii="Cambria" w:hAnsi="Cambria"/>
                <w:sz w:val="24"/>
                <w:szCs w:val="24"/>
              </w:rPr>
              <w:t>2010</w:t>
            </w:r>
          </w:p>
        </w:tc>
        <w:tc>
          <w:tcPr>
            <w:tcW w:w="6127" w:type="dxa"/>
            <w:vAlign w:val="center"/>
          </w:tcPr>
          <w:p w:rsidR="005D44AD" w:rsidRPr="00686008" w:rsidRDefault="005D44AD" w:rsidP="00686008">
            <w:pPr>
              <w:spacing w:line="240" w:lineRule="auto"/>
              <w:contextualSpacing/>
              <w:rPr>
                <w:rFonts w:ascii="Cambria" w:hAnsi="Cambria"/>
                <w:sz w:val="24"/>
                <w:szCs w:val="24"/>
              </w:rPr>
            </w:pPr>
            <w:r w:rsidRPr="00686008">
              <w:rPr>
                <w:rFonts w:ascii="Cambria" w:hAnsi="Cambria"/>
                <w:sz w:val="24"/>
                <w:szCs w:val="24"/>
              </w:rPr>
              <w:t>Российское представительство «Royal Dutch Shell»</w:t>
            </w:r>
          </w:p>
        </w:tc>
        <w:tc>
          <w:tcPr>
            <w:tcW w:w="6662" w:type="dxa"/>
            <w:vAlign w:val="center"/>
          </w:tcPr>
          <w:p w:rsidR="005D44AD" w:rsidRPr="00686008" w:rsidRDefault="005D44AD" w:rsidP="00686008">
            <w:pPr>
              <w:spacing w:line="240" w:lineRule="auto"/>
              <w:contextualSpacing/>
              <w:rPr>
                <w:rFonts w:ascii="Cambria" w:hAnsi="Cambria"/>
                <w:sz w:val="24"/>
                <w:szCs w:val="24"/>
              </w:rPr>
            </w:pPr>
            <w:r w:rsidRPr="00686008">
              <w:rPr>
                <w:rFonts w:ascii="Cambria" w:hAnsi="Cambria"/>
                <w:sz w:val="24"/>
                <w:szCs w:val="24"/>
              </w:rPr>
              <w:t>Менеджер по развитию бизнеса</w:t>
            </w:r>
          </w:p>
        </w:tc>
      </w:tr>
      <w:tr w:rsidR="005D44AD" w:rsidRPr="00686008" w:rsidTr="00072A7F">
        <w:tc>
          <w:tcPr>
            <w:tcW w:w="851" w:type="dxa"/>
            <w:vAlign w:val="center"/>
          </w:tcPr>
          <w:p w:rsidR="005D44AD" w:rsidRPr="00686008" w:rsidRDefault="005D44AD" w:rsidP="00686008">
            <w:pPr>
              <w:spacing w:line="240" w:lineRule="auto"/>
              <w:contextualSpacing/>
              <w:rPr>
                <w:rFonts w:ascii="Cambria" w:hAnsi="Cambria"/>
                <w:sz w:val="24"/>
                <w:szCs w:val="24"/>
              </w:rPr>
            </w:pPr>
            <w:r w:rsidRPr="00686008">
              <w:rPr>
                <w:rFonts w:ascii="Cambria" w:hAnsi="Cambria"/>
                <w:sz w:val="24"/>
                <w:szCs w:val="24"/>
              </w:rPr>
              <w:t>2011</w:t>
            </w:r>
          </w:p>
        </w:tc>
        <w:tc>
          <w:tcPr>
            <w:tcW w:w="960" w:type="dxa"/>
            <w:vAlign w:val="center"/>
          </w:tcPr>
          <w:p w:rsidR="005D44AD" w:rsidRPr="00686008" w:rsidRDefault="000D1BEC" w:rsidP="00686008">
            <w:pPr>
              <w:spacing w:line="240" w:lineRule="auto"/>
              <w:contextualSpacing/>
              <w:rPr>
                <w:rFonts w:ascii="Cambria" w:hAnsi="Cambria"/>
                <w:sz w:val="24"/>
                <w:szCs w:val="24"/>
              </w:rPr>
            </w:pPr>
            <w:r>
              <w:rPr>
                <w:rFonts w:ascii="Cambria" w:hAnsi="Cambria"/>
                <w:sz w:val="24"/>
                <w:szCs w:val="24"/>
              </w:rPr>
              <w:t>н/в</w:t>
            </w:r>
          </w:p>
        </w:tc>
        <w:tc>
          <w:tcPr>
            <w:tcW w:w="6127" w:type="dxa"/>
            <w:vAlign w:val="center"/>
          </w:tcPr>
          <w:p w:rsidR="005D44AD" w:rsidRPr="00686008" w:rsidRDefault="005D44AD" w:rsidP="00686008">
            <w:pPr>
              <w:spacing w:line="240" w:lineRule="auto"/>
              <w:contextualSpacing/>
              <w:rPr>
                <w:rFonts w:ascii="Cambria" w:hAnsi="Cambria"/>
                <w:sz w:val="24"/>
                <w:szCs w:val="24"/>
              </w:rPr>
            </w:pPr>
            <w:r w:rsidRPr="00686008">
              <w:rPr>
                <w:rFonts w:ascii="Cambria" w:hAnsi="Cambria"/>
                <w:sz w:val="24"/>
                <w:szCs w:val="24"/>
              </w:rPr>
              <w:t>ООО «Группа «Сумма»</w:t>
            </w:r>
          </w:p>
        </w:tc>
        <w:tc>
          <w:tcPr>
            <w:tcW w:w="6662" w:type="dxa"/>
            <w:vAlign w:val="center"/>
          </w:tcPr>
          <w:p w:rsidR="005D44AD" w:rsidRPr="00686008" w:rsidRDefault="004A4D77" w:rsidP="00686008">
            <w:pPr>
              <w:spacing w:line="240" w:lineRule="auto"/>
              <w:contextualSpacing/>
              <w:rPr>
                <w:rFonts w:ascii="Cambria" w:hAnsi="Cambria"/>
                <w:sz w:val="24"/>
                <w:szCs w:val="24"/>
              </w:rPr>
            </w:pPr>
            <w:r w:rsidRPr="00686008">
              <w:rPr>
                <w:rFonts w:ascii="Cambria" w:hAnsi="Cambria"/>
                <w:sz w:val="24"/>
                <w:szCs w:val="24"/>
              </w:rPr>
              <w:t>Вице-</w:t>
            </w:r>
            <w:r w:rsidR="005D44AD" w:rsidRPr="00686008">
              <w:rPr>
                <w:rFonts w:ascii="Cambria" w:hAnsi="Cambria"/>
                <w:sz w:val="24"/>
                <w:szCs w:val="24"/>
              </w:rPr>
              <w:t>президент по управлению активами</w:t>
            </w:r>
          </w:p>
        </w:tc>
      </w:tr>
      <w:tr w:rsidR="005D44AD" w:rsidRPr="00686008" w:rsidTr="00072A7F">
        <w:tc>
          <w:tcPr>
            <w:tcW w:w="851" w:type="dxa"/>
            <w:vAlign w:val="center"/>
          </w:tcPr>
          <w:p w:rsidR="005D44AD" w:rsidRPr="00686008" w:rsidRDefault="005D44AD" w:rsidP="00686008">
            <w:pPr>
              <w:spacing w:line="240" w:lineRule="auto"/>
              <w:contextualSpacing/>
              <w:rPr>
                <w:rFonts w:ascii="Cambria" w:hAnsi="Cambria"/>
                <w:sz w:val="24"/>
                <w:szCs w:val="24"/>
              </w:rPr>
            </w:pPr>
            <w:r w:rsidRPr="00686008">
              <w:rPr>
                <w:rFonts w:ascii="Cambria" w:hAnsi="Cambria"/>
                <w:sz w:val="24"/>
                <w:szCs w:val="24"/>
              </w:rPr>
              <w:t>2011</w:t>
            </w:r>
          </w:p>
        </w:tc>
        <w:tc>
          <w:tcPr>
            <w:tcW w:w="960" w:type="dxa"/>
            <w:vAlign w:val="center"/>
          </w:tcPr>
          <w:p w:rsidR="005D44AD" w:rsidRPr="00686008" w:rsidRDefault="005D44AD" w:rsidP="00686008">
            <w:pPr>
              <w:spacing w:line="240" w:lineRule="auto"/>
              <w:contextualSpacing/>
              <w:rPr>
                <w:rFonts w:ascii="Cambria" w:hAnsi="Cambria"/>
                <w:sz w:val="24"/>
                <w:szCs w:val="24"/>
              </w:rPr>
            </w:pPr>
            <w:r w:rsidRPr="00686008">
              <w:rPr>
                <w:rFonts w:ascii="Cambria" w:hAnsi="Cambria"/>
                <w:sz w:val="24"/>
                <w:szCs w:val="24"/>
              </w:rPr>
              <w:t>н/в</w:t>
            </w:r>
          </w:p>
        </w:tc>
        <w:tc>
          <w:tcPr>
            <w:tcW w:w="6127" w:type="dxa"/>
            <w:vAlign w:val="center"/>
          </w:tcPr>
          <w:p w:rsidR="005D44AD" w:rsidRPr="00686008" w:rsidRDefault="005D44AD" w:rsidP="00686008">
            <w:pPr>
              <w:spacing w:line="240" w:lineRule="auto"/>
              <w:contextualSpacing/>
              <w:rPr>
                <w:rFonts w:ascii="Cambria" w:hAnsi="Cambria"/>
                <w:sz w:val="24"/>
                <w:szCs w:val="24"/>
              </w:rPr>
            </w:pPr>
            <w:r w:rsidRPr="00686008">
              <w:rPr>
                <w:rFonts w:ascii="Cambria" w:hAnsi="Cambria"/>
                <w:sz w:val="24"/>
                <w:szCs w:val="24"/>
              </w:rPr>
              <w:t>ОАО «ЯТЭК»</w:t>
            </w:r>
          </w:p>
        </w:tc>
        <w:tc>
          <w:tcPr>
            <w:tcW w:w="6662" w:type="dxa"/>
            <w:vAlign w:val="center"/>
          </w:tcPr>
          <w:p w:rsidR="005D44AD" w:rsidRPr="00686008" w:rsidRDefault="00DD160D" w:rsidP="00686008">
            <w:pPr>
              <w:spacing w:line="240" w:lineRule="auto"/>
              <w:contextualSpacing/>
              <w:rPr>
                <w:rFonts w:ascii="Cambria" w:hAnsi="Cambria"/>
                <w:sz w:val="24"/>
                <w:szCs w:val="24"/>
              </w:rPr>
            </w:pPr>
            <w:r>
              <w:rPr>
                <w:rFonts w:ascii="Cambria" w:hAnsi="Cambria"/>
                <w:sz w:val="24"/>
                <w:szCs w:val="24"/>
              </w:rPr>
              <w:t>Д</w:t>
            </w:r>
            <w:r w:rsidRPr="00DD160D">
              <w:rPr>
                <w:rFonts w:ascii="Cambria" w:hAnsi="Cambria"/>
                <w:sz w:val="24"/>
                <w:szCs w:val="24"/>
              </w:rPr>
              <w:t>иректор дирекции по стратегическому развитию</w:t>
            </w:r>
          </w:p>
        </w:tc>
      </w:tr>
    </w:tbl>
    <w:p w:rsidR="00072A7F" w:rsidRPr="00686008" w:rsidRDefault="00072A7F" w:rsidP="00686008">
      <w:pPr>
        <w:spacing w:line="240" w:lineRule="auto"/>
        <w:ind w:firstLine="708"/>
        <w:contextualSpacing/>
        <w:rPr>
          <w:rFonts w:ascii="Cambria" w:hAnsi="Cambria"/>
          <w:sz w:val="24"/>
          <w:szCs w:val="24"/>
        </w:rPr>
      </w:pPr>
      <w:r w:rsidRPr="00686008">
        <w:rPr>
          <w:rFonts w:ascii="Cambria" w:hAnsi="Cambria"/>
          <w:sz w:val="24"/>
          <w:szCs w:val="24"/>
        </w:rPr>
        <w:t xml:space="preserve">Занимаемые выборные должности в других организациях: </w:t>
      </w:r>
    </w:p>
    <w:p w:rsidR="00072A7F" w:rsidRPr="00686008" w:rsidRDefault="00072A7F" w:rsidP="00686008">
      <w:pPr>
        <w:spacing w:line="240" w:lineRule="auto"/>
        <w:ind w:firstLine="708"/>
        <w:contextualSpacing/>
        <w:rPr>
          <w:rFonts w:ascii="Cambria" w:hAnsi="Cambria"/>
          <w:sz w:val="24"/>
          <w:szCs w:val="24"/>
        </w:rPr>
      </w:pPr>
      <w:r w:rsidRPr="00686008">
        <w:rPr>
          <w:rFonts w:ascii="Cambria" w:hAnsi="Cambria"/>
          <w:sz w:val="24"/>
          <w:szCs w:val="24"/>
        </w:rPr>
        <w:t xml:space="preserve">- </w:t>
      </w:r>
      <w:r w:rsidR="00333579" w:rsidRPr="00686008">
        <w:rPr>
          <w:rFonts w:ascii="Cambria" w:hAnsi="Cambria"/>
          <w:sz w:val="24"/>
          <w:szCs w:val="24"/>
        </w:rPr>
        <w:t xml:space="preserve">Председатель </w:t>
      </w:r>
      <w:r w:rsidRPr="00686008">
        <w:rPr>
          <w:rFonts w:ascii="Cambria" w:hAnsi="Cambria"/>
          <w:sz w:val="24"/>
          <w:szCs w:val="24"/>
        </w:rPr>
        <w:t>Совета директоров ООО «Стройновация»;</w:t>
      </w:r>
    </w:p>
    <w:p w:rsidR="00072A7F" w:rsidRPr="00686008" w:rsidRDefault="00072A7F" w:rsidP="00686008">
      <w:pPr>
        <w:spacing w:line="240" w:lineRule="auto"/>
        <w:ind w:firstLine="708"/>
        <w:contextualSpacing/>
        <w:rPr>
          <w:rFonts w:ascii="Cambria" w:hAnsi="Cambria"/>
          <w:sz w:val="24"/>
          <w:szCs w:val="24"/>
        </w:rPr>
      </w:pPr>
      <w:r w:rsidRPr="00686008">
        <w:rPr>
          <w:rFonts w:ascii="Cambria" w:hAnsi="Cambria"/>
          <w:sz w:val="24"/>
          <w:szCs w:val="24"/>
        </w:rPr>
        <w:t xml:space="preserve">- </w:t>
      </w:r>
      <w:r w:rsidR="00A42432" w:rsidRPr="00686008">
        <w:rPr>
          <w:rFonts w:ascii="Cambria" w:hAnsi="Cambria"/>
          <w:sz w:val="24"/>
          <w:szCs w:val="24"/>
        </w:rPr>
        <w:t>Председатель</w:t>
      </w:r>
      <w:r w:rsidRPr="00686008">
        <w:rPr>
          <w:rFonts w:ascii="Cambria" w:hAnsi="Cambria"/>
          <w:sz w:val="24"/>
          <w:szCs w:val="24"/>
        </w:rPr>
        <w:t xml:space="preserve"> Совета директоров ОАО «ГлобалЭлектроСервис».</w:t>
      </w:r>
    </w:p>
    <w:p w:rsidR="005D44AD" w:rsidRPr="00686008" w:rsidRDefault="005D44AD" w:rsidP="00686008">
      <w:pPr>
        <w:pStyle w:val="ThinDelim"/>
        <w:contextualSpacing/>
        <w:rPr>
          <w:rFonts w:ascii="Cambria" w:hAnsi="Cambria"/>
          <w:sz w:val="24"/>
          <w:szCs w:val="24"/>
        </w:rPr>
      </w:pPr>
    </w:p>
    <w:p w:rsidR="00617D67" w:rsidRPr="00686008" w:rsidRDefault="00E547D1" w:rsidP="00686008">
      <w:pPr>
        <w:spacing w:line="240" w:lineRule="auto"/>
        <w:ind w:left="200" w:firstLine="508"/>
        <w:contextualSpacing/>
        <w:jc w:val="both"/>
        <w:rPr>
          <w:rFonts w:ascii="Cambria" w:hAnsi="Cambria"/>
          <w:sz w:val="24"/>
          <w:szCs w:val="24"/>
        </w:rPr>
      </w:pPr>
      <w:r w:rsidRPr="00686008">
        <w:rPr>
          <w:rStyle w:val="Subst"/>
          <w:rFonts w:ascii="Cambria" w:hAnsi="Cambria"/>
          <w:bCs/>
          <w:iCs/>
          <w:sz w:val="24"/>
          <w:szCs w:val="24"/>
        </w:rPr>
        <w:t>Власова Екатерина Анатольевна</w:t>
      </w:r>
    </w:p>
    <w:p w:rsidR="00CF2768" w:rsidRPr="00686008" w:rsidRDefault="00CF2768" w:rsidP="00686008">
      <w:pPr>
        <w:spacing w:line="240" w:lineRule="auto"/>
        <w:ind w:left="200" w:firstLine="508"/>
        <w:contextualSpacing/>
        <w:jc w:val="both"/>
        <w:rPr>
          <w:rFonts w:ascii="Cambria" w:hAnsi="Cambria"/>
          <w:sz w:val="24"/>
          <w:szCs w:val="24"/>
        </w:rPr>
      </w:pPr>
      <w:r w:rsidRPr="00686008">
        <w:rPr>
          <w:rFonts w:ascii="Cambria" w:hAnsi="Cambria"/>
          <w:sz w:val="24"/>
          <w:szCs w:val="24"/>
        </w:rPr>
        <w:t>Впервые была избрана членом Совета директоров Общества на Годовом общем собрании акционеров 27.06.2011 года.</w:t>
      </w:r>
    </w:p>
    <w:p w:rsidR="00617D67" w:rsidRPr="00686008" w:rsidRDefault="00E547D1" w:rsidP="00686008">
      <w:pPr>
        <w:spacing w:line="240" w:lineRule="auto"/>
        <w:ind w:left="200" w:firstLine="508"/>
        <w:contextualSpacing/>
        <w:jc w:val="both"/>
        <w:rPr>
          <w:rStyle w:val="Subst"/>
          <w:rFonts w:ascii="Cambria" w:hAnsi="Cambria"/>
          <w:b w:val="0"/>
          <w:bCs/>
          <w:i w:val="0"/>
          <w:iCs/>
          <w:sz w:val="24"/>
          <w:szCs w:val="24"/>
        </w:rPr>
      </w:pPr>
      <w:r w:rsidRPr="00686008">
        <w:rPr>
          <w:rFonts w:ascii="Cambria" w:hAnsi="Cambria"/>
          <w:sz w:val="24"/>
          <w:szCs w:val="24"/>
        </w:rPr>
        <w:t>Год рождения:</w:t>
      </w:r>
      <w:r w:rsidRPr="00686008">
        <w:rPr>
          <w:rStyle w:val="Subst"/>
          <w:rFonts w:ascii="Cambria" w:hAnsi="Cambria"/>
          <w:b w:val="0"/>
          <w:bCs/>
          <w:i w:val="0"/>
          <w:iCs/>
          <w:sz w:val="24"/>
          <w:szCs w:val="24"/>
        </w:rPr>
        <w:t xml:space="preserve"> 1973</w:t>
      </w:r>
    </w:p>
    <w:p w:rsidR="00072A7F" w:rsidRPr="00686008" w:rsidRDefault="00072A7F" w:rsidP="00686008">
      <w:pPr>
        <w:spacing w:line="240" w:lineRule="auto"/>
        <w:ind w:left="200" w:firstLine="508"/>
        <w:contextualSpacing/>
        <w:jc w:val="both"/>
        <w:rPr>
          <w:rFonts w:ascii="Cambria" w:hAnsi="Cambria"/>
          <w:sz w:val="24"/>
          <w:szCs w:val="24"/>
        </w:rPr>
      </w:pPr>
      <w:r w:rsidRPr="00686008">
        <w:rPr>
          <w:rStyle w:val="Subst"/>
          <w:rFonts w:ascii="Cambria" w:hAnsi="Cambria"/>
          <w:b w:val="0"/>
          <w:bCs/>
          <w:i w:val="0"/>
          <w:iCs/>
          <w:sz w:val="24"/>
          <w:szCs w:val="24"/>
        </w:rPr>
        <w:t>Гражданство: РФ</w:t>
      </w:r>
    </w:p>
    <w:p w:rsidR="00617D67" w:rsidRPr="00686008" w:rsidRDefault="00E547D1" w:rsidP="00686008">
      <w:pPr>
        <w:spacing w:line="240" w:lineRule="auto"/>
        <w:ind w:left="200" w:firstLine="508"/>
        <w:contextualSpacing/>
        <w:jc w:val="both"/>
        <w:rPr>
          <w:rFonts w:ascii="Cambria" w:hAnsi="Cambria"/>
          <w:sz w:val="24"/>
          <w:szCs w:val="24"/>
        </w:rPr>
      </w:pPr>
      <w:r w:rsidRPr="00686008">
        <w:rPr>
          <w:rFonts w:ascii="Cambria" w:hAnsi="Cambria"/>
          <w:sz w:val="24"/>
          <w:szCs w:val="24"/>
        </w:rPr>
        <w:t>Образование:</w:t>
      </w:r>
      <w:r w:rsidR="00617D67" w:rsidRPr="00686008">
        <w:rPr>
          <w:rFonts w:ascii="Cambria" w:hAnsi="Cambria"/>
          <w:sz w:val="24"/>
          <w:szCs w:val="24"/>
        </w:rPr>
        <w:t xml:space="preserve"> </w:t>
      </w:r>
      <w:r w:rsidR="005D6145" w:rsidRPr="00686008">
        <w:rPr>
          <w:rStyle w:val="Subst"/>
          <w:rFonts w:ascii="Cambria" w:hAnsi="Cambria"/>
          <w:b w:val="0"/>
          <w:bCs/>
          <w:i w:val="0"/>
          <w:iCs/>
          <w:sz w:val="24"/>
          <w:szCs w:val="24"/>
        </w:rPr>
        <w:t xml:space="preserve">высшее экономическое, </w:t>
      </w:r>
      <w:r w:rsidRPr="00686008">
        <w:rPr>
          <w:rStyle w:val="Subst"/>
          <w:rFonts w:ascii="Cambria" w:hAnsi="Cambria"/>
          <w:b w:val="0"/>
          <w:bCs/>
          <w:i w:val="0"/>
          <w:iCs/>
          <w:sz w:val="24"/>
          <w:szCs w:val="24"/>
        </w:rPr>
        <w:t>МГАПП, год окончания 1996</w:t>
      </w:r>
      <w:r w:rsidR="00A22D26" w:rsidRPr="00686008">
        <w:rPr>
          <w:rStyle w:val="Subst"/>
          <w:rFonts w:ascii="Cambria" w:hAnsi="Cambria"/>
          <w:b w:val="0"/>
          <w:bCs/>
          <w:i w:val="0"/>
          <w:iCs/>
          <w:sz w:val="24"/>
          <w:szCs w:val="24"/>
        </w:rPr>
        <w:t>, кандидат экономических наук</w:t>
      </w:r>
    </w:p>
    <w:p w:rsidR="00E547D1" w:rsidRDefault="00E547D1" w:rsidP="00686008">
      <w:pPr>
        <w:spacing w:line="240" w:lineRule="auto"/>
        <w:ind w:left="709" w:hanging="1"/>
        <w:contextualSpacing/>
        <w:jc w:val="both"/>
        <w:rPr>
          <w:rFonts w:ascii="Cambria" w:hAnsi="Cambria"/>
          <w:sz w:val="24"/>
          <w:szCs w:val="24"/>
        </w:rPr>
      </w:pPr>
      <w:r w:rsidRPr="00686008">
        <w:rPr>
          <w:rFonts w:ascii="Cambria" w:hAnsi="Cambria"/>
          <w:sz w:val="24"/>
          <w:szCs w:val="24"/>
        </w:rPr>
        <w:t xml:space="preserve">Все должности, занимаемые данным лицом за последние 5 лет </w:t>
      </w:r>
      <w:r w:rsidR="00617D67" w:rsidRPr="00686008">
        <w:rPr>
          <w:rFonts w:ascii="Cambria" w:hAnsi="Cambria"/>
          <w:sz w:val="24"/>
          <w:szCs w:val="24"/>
        </w:rPr>
        <w:t xml:space="preserve">в хронологическом </w:t>
      </w:r>
      <w:r w:rsidRPr="00686008">
        <w:rPr>
          <w:rFonts w:ascii="Cambria" w:hAnsi="Cambria"/>
          <w:sz w:val="24"/>
          <w:szCs w:val="24"/>
        </w:rPr>
        <w:t>порядке, в том числе по совместительству</w:t>
      </w:r>
      <w:r w:rsidR="00617D67" w:rsidRPr="00686008">
        <w:rPr>
          <w:rFonts w:ascii="Cambria" w:hAnsi="Cambria"/>
          <w:sz w:val="24"/>
          <w:szCs w:val="24"/>
        </w:rPr>
        <w:t>:</w:t>
      </w:r>
    </w:p>
    <w:p w:rsidR="00400C1C" w:rsidRPr="00686008" w:rsidRDefault="00400C1C" w:rsidP="00686008">
      <w:pPr>
        <w:spacing w:line="240" w:lineRule="auto"/>
        <w:ind w:left="709" w:hanging="1"/>
        <w:contextualSpacing/>
        <w:jc w:val="both"/>
        <w:rPr>
          <w:rFonts w:ascii="Cambria" w:hAnsi="Cambria"/>
          <w:sz w:val="24"/>
          <w:szCs w:val="24"/>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851"/>
        <w:gridCol w:w="960"/>
        <w:gridCol w:w="6127"/>
        <w:gridCol w:w="6662"/>
      </w:tblGrid>
      <w:tr w:rsidR="00A22D26" w:rsidRPr="00686008" w:rsidTr="00072A7F">
        <w:tc>
          <w:tcPr>
            <w:tcW w:w="1811" w:type="dxa"/>
            <w:gridSpan w:val="2"/>
            <w:vAlign w:val="center"/>
          </w:tcPr>
          <w:p w:rsidR="00A22D26" w:rsidRPr="00686008" w:rsidRDefault="00A22D26" w:rsidP="00686008">
            <w:pPr>
              <w:spacing w:line="240" w:lineRule="auto"/>
              <w:contextualSpacing/>
              <w:jc w:val="center"/>
              <w:rPr>
                <w:rFonts w:ascii="Cambria" w:hAnsi="Cambria"/>
                <w:sz w:val="24"/>
                <w:szCs w:val="24"/>
              </w:rPr>
            </w:pPr>
            <w:r w:rsidRPr="00686008">
              <w:rPr>
                <w:rFonts w:ascii="Cambria" w:hAnsi="Cambria"/>
                <w:sz w:val="24"/>
                <w:szCs w:val="24"/>
              </w:rPr>
              <w:t>Период</w:t>
            </w:r>
          </w:p>
        </w:tc>
        <w:tc>
          <w:tcPr>
            <w:tcW w:w="6127" w:type="dxa"/>
            <w:vMerge w:val="restart"/>
            <w:vAlign w:val="center"/>
          </w:tcPr>
          <w:p w:rsidR="00A22D26" w:rsidRPr="00686008" w:rsidRDefault="00A22D26" w:rsidP="00686008">
            <w:pPr>
              <w:spacing w:line="240" w:lineRule="auto"/>
              <w:contextualSpacing/>
              <w:jc w:val="center"/>
              <w:rPr>
                <w:rFonts w:ascii="Cambria" w:hAnsi="Cambria"/>
                <w:sz w:val="24"/>
                <w:szCs w:val="24"/>
              </w:rPr>
            </w:pPr>
            <w:r w:rsidRPr="00686008">
              <w:rPr>
                <w:rFonts w:ascii="Cambria" w:hAnsi="Cambria"/>
                <w:sz w:val="24"/>
                <w:szCs w:val="24"/>
              </w:rPr>
              <w:t>Наименование организации</w:t>
            </w:r>
          </w:p>
        </w:tc>
        <w:tc>
          <w:tcPr>
            <w:tcW w:w="6662" w:type="dxa"/>
            <w:vMerge w:val="restart"/>
            <w:vAlign w:val="center"/>
          </w:tcPr>
          <w:p w:rsidR="00A22D26" w:rsidRPr="00686008" w:rsidRDefault="00A22D26" w:rsidP="00686008">
            <w:pPr>
              <w:spacing w:line="240" w:lineRule="auto"/>
              <w:contextualSpacing/>
              <w:jc w:val="center"/>
              <w:rPr>
                <w:rFonts w:ascii="Cambria" w:hAnsi="Cambria"/>
                <w:sz w:val="24"/>
                <w:szCs w:val="24"/>
              </w:rPr>
            </w:pPr>
            <w:r w:rsidRPr="00686008">
              <w:rPr>
                <w:rFonts w:ascii="Cambria" w:hAnsi="Cambria"/>
                <w:sz w:val="24"/>
                <w:szCs w:val="24"/>
              </w:rPr>
              <w:t>Должность</w:t>
            </w:r>
          </w:p>
        </w:tc>
      </w:tr>
      <w:tr w:rsidR="00A22D26" w:rsidRPr="00686008" w:rsidTr="00072A7F">
        <w:tc>
          <w:tcPr>
            <w:tcW w:w="851" w:type="dxa"/>
            <w:vAlign w:val="center"/>
          </w:tcPr>
          <w:p w:rsidR="00A22D26" w:rsidRPr="00686008" w:rsidRDefault="00A22D26" w:rsidP="00686008">
            <w:pPr>
              <w:spacing w:line="240" w:lineRule="auto"/>
              <w:contextualSpacing/>
              <w:jc w:val="center"/>
              <w:rPr>
                <w:rFonts w:ascii="Cambria" w:hAnsi="Cambria"/>
                <w:sz w:val="24"/>
                <w:szCs w:val="24"/>
              </w:rPr>
            </w:pPr>
            <w:r w:rsidRPr="00686008">
              <w:rPr>
                <w:rFonts w:ascii="Cambria" w:hAnsi="Cambria"/>
                <w:sz w:val="24"/>
                <w:szCs w:val="24"/>
              </w:rPr>
              <w:t>с</w:t>
            </w:r>
          </w:p>
        </w:tc>
        <w:tc>
          <w:tcPr>
            <w:tcW w:w="960" w:type="dxa"/>
            <w:vAlign w:val="center"/>
          </w:tcPr>
          <w:p w:rsidR="00A22D26" w:rsidRPr="00686008" w:rsidRDefault="00A22D26" w:rsidP="00686008">
            <w:pPr>
              <w:spacing w:line="240" w:lineRule="auto"/>
              <w:contextualSpacing/>
              <w:jc w:val="center"/>
              <w:rPr>
                <w:rFonts w:ascii="Cambria" w:hAnsi="Cambria"/>
                <w:sz w:val="24"/>
                <w:szCs w:val="24"/>
              </w:rPr>
            </w:pPr>
            <w:r w:rsidRPr="00686008">
              <w:rPr>
                <w:rFonts w:ascii="Cambria" w:hAnsi="Cambria"/>
                <w:sz w:val="24"/>
                <w:szCs w:val="24"/>
              </w:rPr>
              <w:t>по</w:t>
            </w:r>
          </w:p>
        </w:tc>
        <w:tc>
          <w:tcPr>
            <w:tcW w:w="6127" w:type="dxa"/>
            <w:vMerge/>
            <w:vAlign w:val="center"/>
          </w:tcPr>
          <w:p w:rsidR="00A22D26" w:rsidRPr="00686008" w:rsidRDefault="00A22D26" w:rsidP="00686008">
            <w:pPr>
              <w:spacing w:line="240" w:lineRule="auto"/>
              <w:contextualSpacing/>
              <w:rPr>
                <w:rFonts w:ascii="Cambria" w:hAnsi="Cambria"/>
                <w:sz w:val="24"/>
                <w:szCs w:val="24"/>
              </w:rPr>
            </w:pPr>
          </w:p>
        </w:tc>
        <w:tc>
          <w:tcPr>
            <w:tcW w:w="6662" w:type="dxa"/>
            <w:vMerge/>
            <w:vAlign w:val="center"/>
          </w:tcPr>
          <w:p w:rsidR="00A22D26" w:rsidRPr="00686008" w:rsidRDefault="00A22D26" w:rsidP="00686008">
            <w:pPr>
              <w:spacing w:line="240" w:lineRule="auto"/>
              <w:contextualSpacing/>
              <w:rPr>
                <w:rFonts w:ascii="Cambria" w:hAnsi="Cambria"/>
                <w:sz w:val="24"/>
                <w:szCs w:val="24"/>
              </w:rPr>
            </w:pPr>
          </w:p>
        </w:tc>
      </w:tr>
      <w:tr w:rsidR="00E547D1" w:rsidRPr="00686008" w:rsidTr="00072A7F">
        <w:tc>
          <w:tcPr>
            <w:tcW w:w="851" w:type="dxa"/>
            <w:vAlign w:val="center"/>
          </w:tcPr>
          <w:p w:rsidR="00E547D1" w:rsidRPr="00686008" w:rsidRDefault="004A4D77" w:rsidP="00686008">
            <w:pPr>
              <w:spacing w:line="240" w:lineRule="auto"/>
              <w:contextualSpacing/>
              <w:rPr>
                <w:rFonts w:ascii="Cambria" w:hAnsi="Cambria"/>
                <w:sz w:val="24"/>
                <w:szCs w:val="24"/>
              </w:rPr>
            </w:pPr>
            <w:r w:rsidRPr="00686008">
              <w:rPr>
                <w:rFonts w:ascii="Cambria" w:hAnsi="Cambria"/>
                <w:sz w:val="24"/>
                <w:szCs w:val="24"/>
              </w:rPr>
              <w:t>2008</w:t>
            </w:r>
          </w:p>
        </w:tc>
        <w:tc>
          <w:tcPr>
            <w:tcW w:w="960"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2008</w:t>
            </w:r>
          </w:p>
        </w:tc>
        <w:tc>
          <w:tcPr>
            <w:tcW w:w="6127" w:type="dxa"/>
            <w:vAlign w:val="center"/>
          </w:tcPr>
          <w:p w:rsidR="00E547D1" w:rsidRPr="00686008" w:rsidRDefault="00617D67" w:rsidP="00686008">
            <w:pPr>
              <w:spacing w:line="240" w:lineRule="auto"/>
              <w:contextualSpacing/>
              <w:rPr>
                <w:rFonts w:ascii="Cambria" w:hAnsi="Cambria"/>
                <w:sz w:val="24"/>
                <w:szCs w:val="24"/>
              </w:rPr>
            </w:pPr>
            <w:r w:rsidRPr="00686008">
              <w:rPr>
                <w:rFonts w:ascii="Cambria" w:hAnsi="Cambria"/>
                <w:sz w:val="24"/>
                <w:szCs w:val="24"/>
              </w:rPr>
              <w:t>ОАО «ВНИИСТ»</w:t>
            </w:r>
          </w:p>
        </w:tc>
        <w:tc>
          <w:tcPr>
            <w:tcW w:w="6662"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Начальник ФЭУ</w:t>
            </w:r>
          </w:p>
        </w:tc>
      </w:tr>
      <w:tr w:rsidR="00E547D1" w:rsidRPr="00686008" w:rsidTr="00072A7F">
        <w:tc>
          <w:tcPr>
            <w:tcW w:w="851"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2008</w:t>
            </w:r>
          </w:p>
        </w:tc>
        <w:tc>
          <w:tcPr>
            <w:tcW w:w="960" w:type="dxa"/>
            <w:vAlign w:val="center"/>
          </w:tcPr>
          <w:p w:rsidR="00E547D1" w:rsidRPr="00686008" w:rsidRDefault="00A22D26" w:rsidP="00686008">
            <w:pPr>
              <w:spacing w:line="240" w:lineRule="auto"/>
              <w:contextualSpacing/>
              <w:rPr>
                <w:rFonts w:ascii="Cambria" w:hAnsi="Cambria"/>
                <w:sz w:val="24"/>
                <w:szCs w:val="24"/>
              </w:rPr>
            </w:pPr>
            <w:r w:rsidRPr="00686008">
              <w:rPr>
                <w:rFonts w:ascii="Cambria" w:hAnsi="Cambria"/>
                <w:sz w:val="24"/>
                <w:szCs w:val="24"/>
              </w:rPr>
              <w:t>2009</w:t>
            </w:r>
          </w:p>
        </w:tc>
        <w:tc>
          <w:tcPr>
            <w:tcW w:w="6127" w:type="dxa"/>
            <w:vAlign w:val="center"/>
          </w:tcPr>
          <w:p w:rsidR="00E547D1" w:rsidRPr="00686008" w:rsidRDefault="00617D67" w:rsidP="00686008">
            <w:pPr>
              <w:spacing w:line="240" w:lineRule="auto"/>
              <w:contextualSpacing/>
              <w:rPr>
                <w:rFonts w:ascii="Cambria" w:hAnsi="Cambria"/>
                <w:sz w:val="24"/>
                <w:szCs w:val="24"/>
              </w:rPr>
            </w:pPr>
            <w:r w:rsidRPr="00686008">
              <w:rPr>
                <w:rFonts w:ascii="Cambria" w:hAnsi="Cambria"/>
                <w:sz w:val="24"/>
                <w:szCs w:val="24"/>
              </w:rPr>
              <w:t>ООО «Интэкс»</w:t>
            </w:r>
          </w:p>
        </w:tc>
        <w:tc>
          <w:tcPr>
            <w:tcW w:w="6662"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Заместитель Генерального директора по финансам и экономике</w:t>
            </w:r>
          </w:p>
        </w:tc>
      </w:tr>
      <w:tr w:rsidR="00E547D1" w:rsidRPr="00686008" w:rsidTr="00072A7F">
        <w:tc>
          <w:tcPr>
            <w:tcW w:w="851"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2010</w:t>
            </w:r>
          </w:p>
        </w:tc>
        <w:tc>
          <w:tcPr>
            <w:tcW w:w="960"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2011</w:t>
            </w:r>
          </w:p>
        </w:tc>
        <w:tc>
          <w:tcPr>
            <w:tcW w:w="6127" w:type="dxa"/>
            <w:vAlign w:val="center"/>
          </w:tcPr>
          <w:p w:rsidR="00E547D1" w:rsidRPr="00686008" w:rsidRDefault="00617D67" w:rsidP="00686008">
            <w:pPr>
              <w:spacing w:line="240" w:lineRule="auto"/>
              <w:contextualSpacing/>
              <w:rPr>
                <w:rFonts w:ascii="Cambria" w:hAnsi="Cambria"/>
                <w:sz w:val="24"/>
                <w:szCs w:val="24"/>
              </w:rPr>
            </w:pPr>
            <w:r w:rsidRPr="00686008">
              <w:rPr>
                <w:rFonts w:ascii="Cambria" w:hAnsi="Cambria"/>
                <w:sz w:val="24"/>
                <w:szCs w:val="24"/>
              </w:rPr>
              <w:t xml:space="preserve">ООО </w:t>
            </w:r>
            <w:r w:rsidR="00A22D26" w:rsidRPr="00686008">
              <w:rPr>
                <w:rFonts w:ascii="Cambria" w:hAnsi="Cambria"/>
                <w:sz w:val="24"/>
                <w:szCs w:val="24"/>
              </w:rPr>
              <w:t>«Сумма Капитал»</w:t>
            </w:r>
          </w:p>
        </w:tc>
        <w:tc>
          <w:tcPr>
            <w:tcW w:w="6662"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Дирек</w:t>
            </w:r>
            <w:r w:rsidR="00617D67" w:rsidRPr="00686008">
              <w:rPr>
                <w:rFonts w:ascii="Cambria" w:hAnsi="Cambria"/>
                <w:sz w:val="24"/>
                <w:szCs w:val="24"/>
              </w:rPr>
              <w:t>тор контрольно-ревизионного депа</w:t>
            </w:r>
            <w:r w:rsidRPr="00686008">
              <w:rPr>
                <w:rFonts w:ascii="Cambria" w:hAnsi="Cambria"/>
                <w:sz w:val="24"/>
                <w:szCs w:val="24"/>
              </w:rPr>
              <w:t>ртамента</w:t>
            </w:r>
          </w:p>
        </w:tc>
      </w:tr>
      <w:tr w:rsidR="00E547D1" w:rsidRPr="00686008" w:rsidTr="00072A7F">
        <w:tc>
          <w:tcPr>
            <w:tcW w:w="851"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lastRenderedPageBreak/>
              <w:t>2011</w:t>
            </w:r>
          </w:p>
        </w:tc>
        <w:tc>
          <w:tcPr>
            <w:tcW w:w="960"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н/в</w:t>
            </w:r>
          </w:p>
        </w:tc>
        <w:tc>
          <w:tcPr>
            <w:tcW w:w="6127"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Представительство компании с ограниченной ответственно</w:t>
            </w:r>
            <w:r w:rsidR="00617D67" w:rsidRPr="00686008">
              <w:rPr>
                <w:rFonts w:ascii="Cambria" w:hAnsi="Cambria"/>
                <w:sz w:val="24"/>
                <w:szCs w:val="24"/>
              </w:rPr>
              <w:t>с</w:t>
            </w:r>
            <w:r w:rsidR="00402984" w:rsidRPr="00686008">
              <w:rPr>
                <w:rFonts w:ascii="Cambria" w:hAnsi="Cambria"/>
                <w:sz w:val="24"/>
                <w:szCs w:val="24"/>
              </w:rPr>
              <w:t>тью «Баронетта Инвестментс Лимитед»</w:t>
            </w:r>
          </w:p>
        </w:tc>
        <w:tc>
          <w:tcPr>
            <w:tcW w:w="6662"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Глава Представительства</w:t>
            </w:r>
          </w:p>
        </w:tc>
      </w:tr>
    </w:tbl>
    <w:p w:rsidR="005D6145" w:rsidRPr="00686008" w:rsidRDefault="005D6145" w:rsidP="00686008">
      <w:pPr>
        <w:spacing w:line="240" w:lineRule="auto"/>
        <w:contextualSpacing/>
        <w:rPr>
          <w:rFonts w:ascii="Cambria" w:hAnsi="Cambria"/>
          <w:sz w:val="24"/>
          <w:szCs w:val="24"/>
        </w:rPr>
      </w:pPr>
      <w:r w:rsidRPr="00686008">
        <w:rPr>
          <w:rFonts w:ascii="Cambria" w:hAnsi="Cambria"/>
          <w:sz w:val="24"/>
          <w:szCs w:val="24"/>
        </w:rPr>
        <w:tab/>
      </w:r>
      <w:r w:rsidR="00A40805" w:rsidRPr="00686008">
        <w:rPr>
          <w:rFonts w:ascii="Cambria" w:hAnsi="Cambria"/>
          <w:sz w:val="24"/>
          <w:szCs w:val="24"/>
        </w:rPr>
        <w:t>Занимаемые выборные должности в других организациях</w:t>
      </w:r>
      <w:r w:rsidRPr="00686008">
        <w:rPr>
          <w:rFonts w:ascii="Cambria" w:hAnsi="Cambria"/>
          <w:sz w:val="24"/>
          <w:szCs w:val="24"/>
        </w:rPr>
        <w:t xml:space="preserve">: </w:t>
      </w:r>
    </w:p>
    <w:p w:rsidR="005D6145" w:rsidRPr="00686008" w:rsidRDefault="005D6145" w:rsidP="00686008">
      <w:pPr>
        <w:spacing w:line="240" w:lineRule="auto"/>
        <w:ind w:firstLine="708"/>
        <w:contextualSpacing/>
        <w:rPr>
          <w:rFonts w:ascii="Cambria" w:hAnsi="Cambria"/>
          <w:sz w:val="24"/>
          <w:szCs w:val="24"/>
        </w:rPr>
      </w:pPr>
      <w:r w:rsidRPr="00686008">
        <w:rPr>
          <w:rFonts w:ascii="Cambria" w:hAnsi="Cambria"/>
          <w:sz w:val="24"/>
          <w:szCs w:val="24"/>
        </w:rPr>
        <w:t>- председатель Совета директоров ООО «ИНВЕСТОР»;</w:t>
      </w:r>
    </w:p>
    <w:p w:rsidR="00E547D1" w:rsidRPr="00686008" w:rsidRDefault="005D6145" w:rsidP="00686008">
      <w:pPr>
        <w:spacing w:line="240" w:lineRule="auto"/>
        <w:ind w:firstLine="708"/>
        <w:contextualSpacing/>
        <w:rPr>
          <w:rFonts w:ascii="Cambria" w:hAnsi="Cambria"/>
          <w:sz w:val="24"/>
          <w:szCs w:val="24"/>
        </w:rPr>
      </w:pPr>
      <w:r w:rsidRPr="00686008">
        <w:rPr>
          <w:rFonts w:ascii="Cambria" w:hAnsi="Cambria"/>
          <w:sz w:val="24"/>
          <w:szCs w:val="24"/>
        </w:rPr>
        <w:t>- член Совета директоров ООО «Группа «Сумма»;</w:t>
      </w:r>
    </w:p>
    <w:p w:rsidR="005D6145" w:rsidRPr="00686008" w:rsidRDefault="005D6145" w:rsidP="00686008">
      <w:pPr>
        <w:spacing w:line="240" w:lineRule="auto"/>
        <w:ind w:firstLine="708"/>
        <w:contextualSpacing/>
        <w:rPr>
          <w:rFonts w:ascii="Cambria" w:hAnsi="Cambria"/>
          <w:sz w:val="24"/>
          <w:szCs w:val="24"/>
        </w:rPr>
      </w:pPr>
      <w:r w:rsidRPr="00686008">
        <w:rPr>
          <w:rFonts w:ascii="Cambria" w:hAnsi="Cambria"/>
          <w:sz w:val="24"/>
          <w:szCs w:val="24"/>
        </w:rPr>
        <w:t>- член Совета директоров ООО «Стройновация»;</w:t>
      </w:r>
    </w:p>
    <w:p w:rsidR="005D6145" w:rsidRPr="00686008" w:rsidRDefault="005D6145" w:rsidP="00686008">
      <w:pPr>
        <w:spacing w:line="240" w:lineRule="auto"/>
        <w:ind w:firstLine="708"/>
        <w:contextualSpacing/>
        <w:rPr>
          <w:rFonts w:ascii="Cambria" w:hAnsi="Cambria"/>
          <w:sz w:val="24"/>
          <w:szCs w:val="24"/>
        </w:rPr>
      </w:pPr>
      <w:r w:rsidRPr="00686008">
        <w:rPr>
          <w:rFonts w:ascii="Cambria" w:hAnsi="Cambria"/>
          <w:sz w:val="24"/>
          <w:szCs w:val="24"/>
        </w:rPr>
        <w:t>- член Совета директоров ОАО «ГлобалЭлектроСервис».</w:t>
      </w:r>
    </w:p>
    <w:p w:rsidR="00E547D1" w:rsidRPr="00686008" w:rsidRDefault="00E547D1" w:rsidP="00686008">
      <w:pPr>
        <w:pStyle w:val="ThinDelim"/>
        <w:contextualSpacing/>
        <w:rPr>
          <w:rFonts w:ascii="Cambria" w:hAnsi="Cambria"/>
          <w:sz w:val="24"/>
          <w:szCs w:val="24"/>
        </w:rPr>
      </w:pPr>
    </w:p>
    <w:p w:rsidR="00402984" w:rsidRPr="00686008" w:rsidRDefault="00E547D1" w:rsidP="00686008">
      <w:pPr>
        <w:spacing w:line="240" w:lineRule="auto"/>
        <w:ind w:left="200" w:firstLine="508"/>
        <w:contextualSpacing/>
        <w:jc w:val="both"/>
        <w:rPr>
          <w:rStyle w:val="Subst"/>
          <w:rFonts w:ascii="Cambria" w:hAnsi="Cambria"/>
          <w:bCs/>
          <w:iCs/>
          <w:sz w:val="24"/>
          <w:szCs w:val="24"/>
        </w:rPr>
      </w:pPr>
      <w:r w:rsidRPr="00686008">
        <w:rPr>
          <w:rStyle w:val="Subst"/>
          <w:rFonts w:ascii="Cambria" w:hAnsi="Cambria"/>
          <w:bCs/>
          <w:iCs/>
          <w:sz w:val="24"/>
          <w:szCs w:val="24"/>
        </w:rPr>
        <w:t>Чураков Алексей Юрьевич</w:t>
      </w:r>
    </w:p>
    <w:p w:rsidR="00CF2768" w:rsidRPr="00686008" w:rsidRDefault="00CF2768" w:rsidP="00686008">
      <w:pPr>
        <w:spacing w:line="240" w:lineRule="auto"/>
        <w:ind w:left="200" w:firstLine="508"/>
        <w:contextualSpacing/>
        <w:jc w:val="both"/>
        <w:rPr>
          <w:rFonts w:ascii="Cambria" w:hAnsi="Cambria"/>
          <w:sz w:val="24"/>
          <w:szCs w:val="24"/>
        </w:rPr>
      </w:pPr>
      <w:r w:rsidRPr="00686008">
        <w:rPr>
          <w:rFonts w:ascii="Cambria" w:hAnsi="Cambria"/>
          <w:sz w:val="24"/>
          <w:szCs w:val="24"/>
        </w:rPr>
        <w:t>Избран членом Совета директоров Общества впервые.</w:t>
      </w:r>
    </w:p>
    <w:p w:rsidR="00402984" w:rsidRPr="00686008" w:rsidRDefault="00E547D1" w:rsidP="00686008">
      <w:pPr>
        <w:spacing w:line="240" w:lineRule="auto"/>
        <w:ind w:left="200" w:firstLine="508"/>
        <w:contextualSpacing/>
        <w:jc w:val="both"/>
        <w:rPr>
          <w:rFonts w:ascii="Cambria" w:hAnsi="Cambria"/>
          <w:sz w:val="24"/>
          <w:szCs w:val="24"/>
        </w:rPr>
      </w:pPr>
      <w:r w:rsidRPr="00686008">
        <w:rPr>
          <w:rFonts w:ascii="Cambria" w:hAnsi="Cambria"/>
          <w:sz w:val="24"/>
          <w:szCs w:val="24"/>
        </w:rPr>
        <w:t>Год рождения:</w:t>
      </w:r>
      <w:r w:rsidRPr="00686008">
        <w:rPr>
          <w:rFonts w:ascii="Cambria" w:hAnsi="Cambria"/>
          <w:b/>
          <w:i/>
          <w:sz w:val="24"/>
          <w:szCs w:val="24"/>
        </w:rPr>
        <w:t xml:space="preserve"> </w:t>
      </w:r>
      <w:r w:rsidRPr="00686008">
        <w:rPr>
          <w:rFonts w:ascii="Cambria" w:hAnsi="Cambria"/>
          <w:sz w:val="24"/>
          <w:szCs w:val="24"/>
        </w:rPr>
        <w:t>1982</w:t>
      </w:r>
    </w:p>
    <w:p w:rsidR="00072A7F" w:rsidRPr="00686008" w:rsidRDefault="00072A7F" w:rsidP="00686008">
      <w:pPr>
        <w:spacing w:line="240" w:lineRule="auto"/>
        <w:ind w:left="200" w:firstLine="508"/>
        <w:contextualSpacing/>
        <w:jc w:val="both"/>
        <w:rPr>
          <w:rFonts w:ascii="Cambria" w:hAnsi="Cambria"/>
          <w:sz w:val="24"/>
          <w:szCs w:val="24"/>
        </w:rPr>
      </w:pPr>
      <w:r w:rsidRPr="00686008">
        <w:rPr>
          <w:rStyle w:val="Subst"/>
          <w:rFonts w:ascii="Cambria" w:hAnsi="Cambria"/>
          <w:b w:val="0"/>
          <w:bCs/>
          <w:i w:val="0"/>
          <w:iCs/>
          <w:sz w:val="24"/>
          <w:szCs w:val="24"/>
        </w:rPr>
        <w:t>Гражданство: РФ</w:t>
      </w:r>
    </w:p>
    <w:p w:rsidR="00402984" w:rsidRPr="00686008" w:rsidRDefault="00E547D1" w:rsidP="00686008">
      <w:pPr>
        <w:spacing w:line="240" w:lineRule="auto"/>
        <w:ind w:left="200" w:firstLine="508"/>
        <w:contextualSpacing/>
        <w:jc w:val="both"/>
        <w:rPr>
          <w:rFonts w:ascii="Cambria" w:hAnsi="Cambria"/>
          <w:sz w:val="24"/>
          <w:szCs w:val="24"/>
        </w:rPr>
      </w:pPr>
      <w:r w:rsidRPr="00686008">
        <w:rPr>
          <w:rFonts w:ascii="Cambria" w:hAnsi="Cambria"/>
          <w:sz w:val="24"/>
          <w:szCs w:val="24"/>
        </w:rPr>
        <w:t>Образование:</w:t>
      </w:r>
      <w:r w:rsidR="00402984" w:rsidRPr="00686008">
        <w:rPr>
          <w:rFonts w:ascii="Cambria" w:hAnsi="Cambria"/>
          <w:sz w:val="24"/>
          <w:szCs w:val="24"/>
        </w:rPr>
        <w:t xml:space="preserve"> </w:t>
      </w:r>
      <w:r w:rsidRPr="00686008">
        <w:rPr>
          <w:rStyle w:val="Subst"/>
          <w:rFonts w:ascii="Cambria" w:hAnsi="Cambria"/>
          <w:b w:val="0"/>
          <w:bCs/>
          <w:i w:val="0"/>
          <w:iCs/>
          <w:sz w:val="24"/>
          <w:szCs w:val="24"/>
        </w:rPr>
        <w:t>МГТУ им. Н.Э. Баумана</w:t>
      </w:r>
      <w:r w:rsidR="004A4D77" w:rsidRPr="00686008">
        <w:rPr>
          <w:rStyle w:val="Subst"/>
          <w:rFonts w:ascii="Cambria" w:hAnsi="Cambria"/>
          <w:b w:val="0"/>
          <w:bCs/>
          <w:i w:val="0"/>
          <w:iCs/>
          <w:sz w:val="24"/>
          <w:szCs w:val="24"/>
        </w:rPr>
        <w:t>, год окончания 2005</w:t>
      </w:r>
    </w:p>
    <w:p w:rsidR="00402984" w:rsidRPr="00686008" w:rsidRDefault="00402984" w:rsidP="00686008">
      <w:pPr>
        <w:spacing w:line="240" w:lineRule="auto"/>
        <w:ind w:left="709" w:hanging="1"/>
        <w:contextualSpacing/>
        <w:jc w:val="both"/>
        <w:rPr>
          <w:rFonts w:ascii="Cambria" w:hAnsi="Cambria"/>
          <w:sz w:val="24"/>
          <w:szCs w:val="24"/>
        </w:rPr>
      </w:pPr>
      <w:r w:rsidRPr="00686008">
        <w:rPr>
          <w:rFonts w:ascii="Cambria" w:hAnsi="Cambria"/>
          <w:sz w:val="24"/>
          <w:szCs w:val="24"/>
        </w:rPr>
        <w:t>Все должности, занимаемые данным лицом за последние 5 лет в хронологическом порядке, в том числе по совместительству:</w:t>
      </w:r>
    </w:p>
    <w:p w:rsidR="00E547D1" w:rsidRPr="00686008" w:rsidRDefault="00E547D1" w:rsidP="00686008">
      <w:pPr>
        <w:pStyle w:val="ThinDelim"/>
        <w:contextualSpacing/>
        <w:rPr>
          <w:rFonts w:ascii="Cambria" w:hAnsi="Cambria"/>
          <w:sz w:val="24"/>
          <w:szCs w:val="24"/>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851"/>
        <w:gridCol w:w="960"/>
        <w:gridCol w:w="6127"/>
        <w:gridCol w:w="6804"/>
      </w:tblGrid>
      <w:tr w:rsidR="00A02FB9" w:rsidRPr="00686008" w:rsidTr="000B7EC5">
        <w:tc>
          <w:tcPr>
            <w:tcW w:w="1811" w:type="dxa"/>
            <w:gridSpan w:val="2"/>
            <w:vAlign w:val="center"/>
          </w:tcPr>
          <w:p w:rsidR="00A02FB9" w:rsidRPr="00686008" w:rsidRDefault="00A02FB9" w:rsidP="00686008">
            <w:pPr>
              <w:spacing w:line="240" w:lineRule="auto"/>
              <w:contextualSpacing/>
              <w:jc w:val="center"/>
              <w:rPr>
                <w:rFonts w:ascii="Cambria" w:hAnsi="Cambria"/>
                <w:sz w:val="24"/>
                <w:szCs w:val="24"/>
              </w:rPr>
            </w:pPr>
            <w:r w:rsidRPr="00686008">
              <w:rPr>
                <w:rFonts w:ascii="Cambria" w:hAnsi="Cambria"/>
                <w:sz w:val="24"/>
                <w:szCs w:val="24"/>
              </w:rPr>
              <w:t>Период</w:t>
            </w:r>
          </w:p>
        </w:tc>
        <w:tc>
          <w:tcPr>
            <w:tcW w:w="6127" w:type="dxa"/>
            <w:vMerge w:val="restart"/>
            <w:vAlign w:val="center"/>
          </w:tcPr>
          <w:p w:rsidR="00A02FB9" w:rsidRPr="00686008" w:rsidRDefault="00A02FB9" w:rsidP="00686008">
            <w:pPr>
              <w:spacing w:line="240" w:lineRule="auto"/>
              <w:contextualSpacing/>
              <w:jc w:val="center"/>
              <w:rPr>
                <w:rFonts w:ascii="Cambria" w:hAnsi="Cambria"/>
                <w:sz w:val="24"/>
                <w:szCs w:val="24"/>
              </w:rPr>
            </w:pPr>
            <w:r w:rsidRPr="00686008">
              <w:rPr>
                <w:rFonts w:ascii="Cambria" w:hAnsi="Cambria"/>
                <w:sz w:val="24"/>
                <w:szCs w:val="24"/>
              </w:rPr>
              <w:t>Наименование организации</w:t>
            </w:r>
          </w:p>
        </w:tc>
        <w:tc>
          <w:tcPr>
            <w:tcW w:w="6804" w:type="dxa"/>
            <w:vMerge w:val="restart"/>
            <w:vAlign w:val="center"/>
          </w:tcPr>
          <w:p w:rsidR="00A02FB9" w:rsidRPr="00686008" w:rsidRDefault="00A02FB9" w:rsidP="00686008">
            <w:pPr>
              <w:spacing w:line="240" w:lineRule="auto"/>
              <w:contextualSpacing/>
              <w:jc w:val="center"/>
              <w:rPr>
                <w:rFonts w:ascii="Cambria" w:hAnsi="Cambria"/>
                <w:sz w:val="24"/>
                <w:szCs w:val="24"/>
              </w:rPr>
            </w:pPr>
            <w:r w:rsidRPr="00686008">
              <w:rPr>
                <w:rFonts w:ascii="Cambria" w:hAnsi="Cambria"/>
                <w:sz w:val="24"/>
                <w:szCs w:val="24"/>
              </w:rPr>
              <w:t>Должность</w:t>
            </w:r>
          </w:p>
        </w:tc>
      </w:tr>
      <w:tr w:rsidR="00A02FB9" w:rsidRPr="00686008" w:rsidTr="000B7EC5">
        <w:tc>
          <w:tcPr>
            <w:tcW w:w="851" w:type="dxa"/>
            <w:vAlign w:val="center"/>
          </w:tcPr>
          <w:p w:rsidR="00A02FB9" w:rsidRPr="00686008" w:rsidRDefault="00A02FB9" w:rsidP="00686008">
            <w:pPr>
              <w:spacing w:line="240" w:lineRule="auto"/>
              <w:contextualSpacing/>
              <w:jc w:val="center"/>
              <w:rPr>
                <w:rFonts w:ascii="Cambria" w:hAnsi="Cambria"/>
                <w:sz w:val="24"/>
                <w:szCs w:val="24"/>
              </w:rPr>
            </w:pPr>
            <w:r w:rsidRPr="00686008">
              <w:rPr>
                <w:rFonts w:ascii="Cambria" w:hAnsi="Cambria"/>
                <w:sz w:val="24"/>
                <w:szCs w:val="24"/>
              </w:rPr>
              <w:t>с</w:t>
            </w:r>
          </w:p>
        </w:tc>
        <w:tc>
          <w:tcPr>
            <w:tcW w:w="960" w:type="dxa"/>
            <w:vAlign w:val="center"/>
          </w:tcPr>
          <w:p w:rsidR="00A02FB9" w:rsidRPr="00686008" w:rsidRDefault="00A02FB9" w:rsidP="00686008">
            <w:pPr>
              <w:spacing w:line="240" w:lineRule="auto"/>
              <w:contextualSpacing/>
              <w:jc w:val="center"/>
              <w:rPr>
                <w:rFonts w:ascii="Cambria" w:hAnsi="Cambria"/>
                <w:sz w:val="24"/>
                <w:szCs w:val="24"/>
              </w:rPr>
            </w:pPr>
            <w:r w:rsidRPr="00686008">
              <w:rPr>
                <w:rFonts w:ascii="Cambria" w:hAnsi="Cambria"/>
                <w:sz w:val="24"/>
                <w:szCs w:val="24"/>
              </w:rPr>
              <w:t>по</w:t>
            </w:r>
          </w:p>
        </w:tc>
        <w:tc>
          <w:tcPr>
            <w:tcW w:w="6127" w:type="dxa"/>
            <w:vMerge/>
            <w:vAlign w:val="center"/>
          </w:tcPr>
          <w:p w:rsidR="00A02FB9" w:rsidRPr="00686008" w:rsidRDefault="00A02FB9" w:rsidP="00686008">
            <w:pPr>
              <w:spacing w:line="240" w:lineRule="auto"/>
              <w:contextualSpacing/>
              <w:rPr>
                <w:rFonts w:ascii="Cambria" w:hAnsi="Cambria"/>
                <w:sz w:val="24"/>
                <w:szCs w:val="24"/>
              </w:rPr>
            </w:pPr>
          </w:p>
        </w:tc>
        <w:tc>
          <w:tcPr>
            <w:tcW w:w="6804" w:type="dxa"/>
            <w:vMerge/>
            <w:vAlign w:val="center"/>
          </w:tcPr>
          <w:p w:rsidR="00A02FB9" w:rsidRPr="00686008" w:rsidRDefault="00A02FB9" w:rsidP="00686008">
            <w:pPr>
              <w:spacing w:line="240" w:lineRule="auto"/>
              <w:contextualSpacing/>
              <w:rPr>
                <w:rFonts w:ascii="Cambria" w:hAnsi="Cambria"/>
                <w:sz w:val="24"/>
                <w:szCs w:val="24"/>
              </w:rPr>
            </w:pPr>
          </w:p>
        </w:tc>
      </w:tr>
      <w:tr w:rsidR="00E547D1" w:rsidRPr="00686008" w:rsidTr="000B7EC5">
        <w:tc>
          <w:tcPr>
            <w:tcW w:w="851"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2007</w:t>
            </w:r>
          </w:p>
        </w:tc>
        <w:tc>
          <w:tcPr>
            <w:tcW w:w="960"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2009</w:t>
            </w:r>
          </w:p>
        </w:tc>
        <w:tc>
          <w:tcPr>
            <w:tcW w:w="6127" w:type="dxa"/>
            <w:vAlign w:val="center"/>
          </w:tcPr>
          <w:p w:rsidR="00E547D1" w:rsidRPr="00686008" w:rsidRDefault="00402984" w:rsidP="00686008">
            <w:pPr>
              <w:spacing w:line="240" w:lineRule="auto"/>
              <w:contextualSpacing/>
              <w:rPr>
                <w:rFonts w:ascii="Cambria" w:hAnsi="Cambria"/>
                <w:sz w:val="24"/>
                <w:szCs w:val="24"/>
              </w:rPr>
            </w:pPr>
            <w:r w:rsidRPr="00686008">
              <w:rPr>
                <w:rFonts w:ascii="Cambria" w:hAnsi="Cambria"/>
                <w:sz w:val="24"/>
                <w:szCs w:val="24"/>
              </w:rPr>
              <w:t>ООО «</w:t>
            </w:r>
            <w:r w:rsidR="00E547D1" w:rsidRPr="00686008">
              <w:rPr>
                <w:rFonts w:ascii="Cambria" w:hAnsi="Cambria"/>
                <w:sz w:val="24"/>
                <w:szCs w:val="24"/>
              </w:rPr>
              <w:t>Голдман С</w:t>
            </w:r>
            <w:r w:rsidRPr="00686008">
              <w:rPr>
                <w:rFonts w:ascii="Cambria" w:hAnsi="Cambria"/>
                <w:sz w:val="24"/>
                <w:szCs w:val="24"/>
              </w:rPr>
              <w:t>акс»</w:t>
            </w:r>
          </w:p>
        </w:tc>
        <w:tc>
          <w:tcPr>
            <w:tcW w:w="6804"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Аналитик</w:t>
            </w:r>
          </w:p>
        </w:tc>
      </w:tr>
      <w:tr w:rsidR="00E547D1" w:rsidRPr="00686008" w:rsidTr="000B7EC5">
        <w:tc>
          <w:tcPr>
            <w:tcW w:w="851"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2009</w:t>
            </w:r>
          </w:p>
        </w:tc>
        <w:tc>
          <w:tcPr>
            <w:tcW w:w="960"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2012</w:t>
            </w:r>
          </w:p>
        </w:tc>
        <w:tc>
          <w:tcPr>
            <w:tcW w:w="6127" w:type="dxa"/>
            <w:vAlign w:val="center"/>
          </w:tcPr>
          <w:p w:rsidR="00E547D1" w:rsidRPr="00686008" w:rsidRDefault="004A4D77" w:rsidP="00686008">
            <w:pPr>
              <w:spacing w:line="240" w:lineRule="auto"/>
              <w:contextualSpacing/>
              <w:rPr>
                <w:rFonts w:ascii="Cambria" w:hAnsi="Cambria"/>
                <w:sz w:val="24"/>
                <w:szCs w:val="24"/>
              </w:rPr>
            </w:pPr>
            <w:r w:rsidRPr="00686008">
              <w:rPr>
                <w:rFonts w:ascii="Cambria" w:hAnsi="Cambria"/>
                <w:sz w:val="24"/>
                <w:szCs w:val="24"/>
              </w:rPr>
              <w:t>ООО «Морган Стэ</w:t>
            </w:r>
            <w:r w:rsidR="00402984" w:rsidRPr="00686008">
              <w:rPr>
                <w:rFonts w:ascii="Cambria" w:hAnsi="Cambria"/>
                <w:sz w:val="24"/>
                <w:szCs w:val="24"/>
              </w:rPr>
              <w:t>нли Банк»</w:t>
            </w:r>
          </w:p>
        </w:tc>
        <w:tc>
          <w:tcPr>
            <w:tcW w:w="6804"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Заместитель директора</w:t>
            </w:r>
          </w:p>
        </w:tc>
      </w:tr>
      <w:tr w:rsidR="00E547D1" w:rsidRPr="00686008" w:rsidTr="000B7EC5">
        <w:tc>
          <w:tcPr>
            <w:tcW w:w="851"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2012</w:t>
            </w:r>
          </w:p>
        </w:tc>
        <w:tc>
          <w:tcPr>
            <w:tcW w:w="960"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н/в</w:t>
            </w:r>
          </w:p>
        </w:tc>
        <w:tc>
          <w:tcPr>
            <w:tcW w:w="6127" w:type="dxa"/>
            <w:vAlign w:val="center"/>
          </w:tcPr>
          <w:p w:rsidR="00E547D1" w:rsidRPr="00686008" w:rsidRDefault="00402984" w:rsidP="00686008">
            <w:pPr>
              <w:spacing w:line="240" w:lineRule="auto"/>
              <w:contextualSpacing/>
              <w:rPr>
                <w:rFonts w:ascii="Cambria" w:hAnsi="Cambria"/>
                <w:sz w:val="24"/>
                <w:szCs w:val="24"/>
              </w:rPr>
            </w:pPr>
            <w:r w:rsidRPr="00686008">
              <w:rPr>
                <w:rFonts w:ascii="Cambria" w:hAnsi="Cambria"/>
                <w:sz w:val="24"/>
                <w:szCs w:val="24"/>
              </w:rPr>
              <w:t>ООО «Группа «Сумма»</w:t>
            </w:r>
          </w:p>
        </w:tc>
        <w:tc>
          <w:tcPr>
            <w:tcW w:w="6804"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Руководитель направления инвестиционных проектов</w:t>
            </w:r>
          </w:p>
        </w:tc>
      </w:tr>
    </w:tbl>
    <w:p w:rsidR="00E547D1" w:rsidRPr="00686008" w:rsidRDefault="00E547D1" w:rsidP="00686008">
      <w:pPr>
        <w:pStyle w:val="ThinDelim"/>
        <w:contextualSpacing/>
        <w:rPr>
          <w:rFonts w:ascii="Cambria" w:hAnsi="Cambria"/>
          <w:sz w:val="24"/>
          <w:szCs w:val="24"/>
        </w:rPr>
      </w:pPr>
    </w:p>
    <w:p w:rsidR="00E547D1" w:rsidRPr="00686008" w:rsidRDefault="00E547D1" w:rsidP="00686008">
      <w:pPr>
        <w:spacing w:line="240" w:lineRule="auto"/>
        <w:ind w:left="200"/>
        <w:contextualSpacing/>
        <w:jc w:val="both"/>
        <w:rPr>
          <w:rFonts w:ascii="Cambria" w:hAnsi="Cambria"/>
          <w:sz w:val="24"/>
          <w:szCs w:val="24"/>
        </w:rPr>
      </w:pPr>
    </w:p>
    <w:p w:rsidR="00E547D1" w:rsidRPr="00686008" w:rsidRDefault="00E547D1" w:rsidP="00686008">
      <w:pPr>
        <w:spacing w:line="240" w:lineRule="auto"/>
        <w:ind w:left="200" w:firstLine="508"/>
        <w:contextualSpacing/>
        <w:jc w:val="both"/>
        <w:rPr>
          <w:rFonts w:ascii="Cambria" w:hAnsi="Cambria"/>
          <w:sz w:val="24"/>
          <w:szCs w:val="24"/>
        </w:rPr>
      </w:pPr>
      <w:r w:rsidRPr="00686008">
        <w:rPr>
          <w:rStyle w:val="Subst"/>
          <w:rFonts w:ascii="Cambria" w:hAnsi="Cambria"/>
          <w:bCs/>
          <w:iCs/>
          <w:sz w:val="24"/>
          <w:szCs w:val="24"/>
        </w:rPr>
        <w:t>Винокуров Александр Семенович</w:t>
      </w:r>
    </w:p>
    <w:p w:rsidR="00CF2768" w:rsidRPr="00686008" w:rsidRDefault="00CF2768" w:rsidP="00686008">
      <w:pPr>
        <w:spacing w:line="240" w:lineRule="auto"/>
        <w:ind w:left="200" w:firstLine="508"/>
        <w:contextualSpacing/>
        <w:jc w:val="both"/>
        <w:rPr>
          <w:rFonts w:ascii="Cambria" w:hAnsi="Cambria"/>
          <w:sz w:val="24"/>
          <w:szCs w:val="24"/>
        </w:rPr>
      </w:pPr>
      <w:r w:rsidRPr="00686008">
        <w:rPr>
          <w:rFonts w:ascii="Cambria" w:hAnsi="Cambria"/>
          <w:sz w:val="24"/>
          <w:szCs w:val="24"/>
        </w:rPr>
        <w:t>Избран членом Совета директоров Общества впервые.</w:t>
      </w:r>
    </w:p>
    <w:p w:rsidR="00402984" w:rsidRPr="00686008" w:rsidRDefault="00E547D1" w:rsidP="00686008">
      <w:pPr>
        <w:spacing w:line="240" w:lineRule="auto"/>
        <w:ind w:left="200" w:firstLine="508"/>
        <w:contextualSpacing/>
        <w:jc w:val="both"/>
        <w:rPr>
          <w:rStyle w:val="Subst"/>
          <w:rFonts w:ascii="Cambria" w:hAnsi="Cambria"/>
          <w:b w:val="0"/>
          <w:bCs/>
          <w:i w:val="0"/>
          <w:iCs/>
          <w:sz w:val="24"/>
          <w:szCs w:val="24"/>
        </w:rPr>
      </w:pPr>
      <w:r w:rsidRPr="00686008">
        <w:rPr>
          <w:rFonts w:ascii="Cambria" w:hAnsi="Cambria"/>
          <w:sz w:val="24"/>
          <w:szCs w:val="24"/>
        </w:rPr>
        <w:t>Год рождения:</w:t>
      </w:r>
      <w:r w:rsidRPr="00686008">
        <w:rPr>
          <w:rStyle w:val="Subst"/>
          <w:rFonts w:ascii="Cambria" w:hAnsi="Cambria"/>
          <w:bCs/>
          <w:iCs/>
          <w:sz w:val="24"/>
          <w:szCs w:val="24"/>
        </w:rPr>
        <w:t xml:space="preserve"> </w:t>
      </w:r>
      <w:r w:rsidRPr="00686008">
        <w:rPr>
          <w:rStyle w:val="Subst"/>
          <w:rFonts w:ascii="Cambria" w:hAnsi="Cambria"/>
          <w:b w:val="0"/>
          <w:bCs/>
          <w:i w:val="0"/>
          <w:iCs/>
          <w:sz w:val="24"/>
          <w:szCs w:val="24"/>
        </w:rPr>
        <w:t>1982</w:t>
      </w:r>
    </w:p>
    <w:p w:rsidR="00072A7F" w:rsidRPr="00686008" w:rsidRDefault="00072A7F" w:rsidP="00686008">
      <w:pPr>
        <w:spacing w:line="240" w:lineRule="auto"/>
        <w:ind w:left="200" w:firstLine="508"/>
        <w:contextualSpacing/>
        <w:jc w:val="both"/>
        <w:rPr>
          <w:rFonts w:ascii="Cambria" w:hAnsi="Cambria"/>
          <w:sz w:val="24"/>
          <w:szCs w:val="24"/>
        </w:rPr>
      </w:pPr>
      <w:r w:rsidRPr="00686008">
        <w:rPr>
          <w:rStyle w:val="Subst"/>
          <w:rFonts w:ascii="Cambria" w:hAnsi="Cambria"/>
          <w:b w:val="0"/>
          <w:bCs/>
          <w:i w:val="0"/>
          <w:iCs/>
          <w:sz w:val="24"/>
          <w:szCs w:val="24"/>
        </w:rPr>
        <w:t>Гражданство: РФ</w:t>
      </w:r>
    </w:p>
    <w:p w:rsidR="00E547D1" w:rsidRPr="00686008" w:rsidRDefault="00E547D1" w:rsidP="00686008">
      <w:pPr>
        <w:spacing w:line="240" w:lineRule="auto"/>
        <w:ind w:left="200" w:firstLine="508"/>
        <w:contextualSpacing/>
        <w:jc w:val="both"/>
        <w:rPr>
          <w:rFonts w:ascii="Cambria" w:hAnsi="Cambria"/>
          <w:sz w:val="24"/>
          <w:szCs w:val="24"/>
        </w:rPr>
      </w:pPr>
      <w:r w:rsidRPr="00686008">
        <w:rPr>
          <w:rFonts w:ascii="Cambria" w:hAnsi="Cambria"/>
          <w:sz w:val="24"/>
          <w:szCs w:val="24"/>
        </w:rPr>
        <w:t>Образование</w:t>
      </w:r>
      <w:r w:rsidR="00402984" w:rsidRPr="00686008">
        <w:rPr>
          <w:rFonts w:ascii="Cambria" w:hAnsi="Cambria"/>
          <w:sz w:val="24"/>
          <w:szCs w:val="24"/>
        </w:rPr>
        <w:t xml:space="preserve">: </w:t>
      </w:r>
      <w:r w:rsidRPr="00686008">
        <w:rPr>
          <w:rStyle w:val="Subst"/>
          <w:rFonts w:ascii="Cambria" w:hAnsi="Cambria"/>
          <w:b w:val="0"/>
          <w:bCs/>
          <w:i w:val="0"/>
          <w:iCs/>
          <w:sz w:val="24"/>
          <w:szCs w:val="24"/>
        </w:rPr>
        <w:t>Кембриджский университет</w:t>
      </w:r>
      <w:r w:rsidR="004A4D77" w:rsidRPr="00686008">
        <w:rPr>
          <w:rStyle w:val="Subst"/>
          <w:rFonts w:ascii="Cambria" w:hAnsi="Cambria"/>
          <w:b w:val="0"/>
          <w:bCs/>
          <w:i w:val="0"/>
          <w:iCs/>
          <w:sz w:val="24"/>
          <w:szCs w:val="24"/>
        </w:rPr>
        <w:t xml:space="preserve"> (Великобритания), год окончания 2004, имеет степень бакалавра и магистра экономики</w:t>
      </w:r>
    </w:p>
    <w:p w:rsidR="00402984" w:rsidRPr="00686008" w:rsidRDefault="00402984" w:rsidP="00686008">
      <w:pPr>
        <w:spacing w:line="240" w:lineRule="auto"/>
        <w:ind w:left="709" w:hanging="1"/>
        <w:contextualSpacing/>
        <w:jc w:val="both"/>
        <w:rPr>
          <w:rFonts w:ascii="Cambria" w:hAnsi="Cambria"/>
          <w:sz w:val="24"/>
          <w:szCs w:val="24"/>
        </w:rPr>
      </w:pPr>
      <w:r w:rsidRPr="00686008">
        <w:rPr>
          <w:rFonts w:ascii="Cambria" w:hAnsi="Cambria"/>
          <w:sz w:val="24"/>
          <w:szCs w:val="24"/>
        </w:rPr>
        <w:lastRenderedPageBreak/>
        <w:t>Все должности, занимаемые данным лицом за последние 5 лет в хронологическом порядке, в том числе по совместительству:</w:t>
      </w:r>
    </w:p>
    <w:p w:rsidR="00E547D1" w:rsidRPr="00686008" w:rsidRDefault="00E547D1" w:rsidP="00686008">
      <w:pPr>
        <w:pStyle w:val="ThinDelim"/>
        <w:contextualSpacing/>
        <w:rPr>
          <w:rFonts w:ascii="Cambria" w:hAnsi="Cambria"/>
          <w:sz w:val="24"/>
          <w:szCs w:val="24"/>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851"/>
        <w:gridCol w:w="960"/>
        <w:gridCol w:w="6127"/>
        <w:gridCol w:w="6804"/>
      </w:tblGrid>
      <w:tr w:rsidR="000B7EC5" w:rsidRPr="00686008" w:rsidTr="008E4C9A">
        <w:tc>
          <w:tcPr>
            <w:tcW w:w="1811" w:type="dxa"/>
            <w:gridSpan w:val="2"/>
          </w:tcPr>
          <w:p w:rsidR="000B7EC5" w:rsidRPr="00686008" w:rsidRDefault="000B7EC5" w:rsidP="00686008">
            <w:pPr>
              <w:spacing w:line="240" w:lineRule="auto"/>
              <w:contextualSpacing/>
              <w:jc w:val="center"/>
              <w:rPr>
                <w:rFonts w:ascii="Cambria" w:hAnsi="Cambria"/>
                <w:sz w:val="24"/>
                <w:szCs w:val="24"/>
              </w:rPr>
            </w:pPr>
            <w:r w:rsidRPr="00686008">
              <w:rPr>
                <w:rFonts w:ascii="Cambria" w:hAnsi="Cambria"/>
                <w:sz w:val="24"/>
                <w:szCs w:val="24"/>
              </w:rPr>
              <w:t>Период</w:t>
            </w:r>
          </w:p>
        </w:tc>
        <w:tc>
          <w:tcPr>
            <w:tcW w:w="6127" w:type="dxa"/>
            <w:vMerge w:val="restart"/>
          </w:tcPr>
          <w:p w:rsidR="000B7EC5" w:rsidRPr="00686008" w:rsidRDefault="000B7EC5" w:rsidP="00686008">
            <w:pPr>
              <w:spacing w:line="240" w:lineRule="auto"/>
              <w:contextualSpacing/>
              <w:jc w:val="center"/>
              <w:rPr>
                <w:rFonts w:ascii="Cambria" w:hAnsi="Cambria"/>
                <w:sz w:val="24"/>
                <w:szCs w:val="24"/>
              </w:rPr>
            </w:pPr>
            <w:r w:rsidRPr="00686008">
              <w:rPr>
                <w:rFonts w:ascii="Cambria" w:hAnsi="Cambria"/>
                <w:sz w:val="24"/>
                <w:szCs w:val="24"/>
              </w:rPr>
              <w:t>Наименование организации</w:t>
            </w:r>
          </w:p>
        </w:tc>
        <w:tc>
          <w:tcPr>
            <w:tcW w:w="6804" w:type="dxa"/>
            <w:vMerge w:val="restart"/>
          </w:tcPr>
          <w:p w:rsidR="000B7EC5" w:rsidRPr="00686008" w:rsidRDefault="000B7EC5" w:rsidP="00686008">
            <w:pPr>
              <w:spacing w:line="240" w:lineRule="auto"/>
              <w:contextualSpacing/>
              <w:jc w:val="center"/>
              <w:rPr>
                <w:rFonts w:ascii="Cambria" w:hAnsi="Cambria"/>
                <w:sz w:val="24"/>
                <w:szCs w:val="24"/>
              </w:rPr>
            </w:pPr>
            <w:r w:rsidRPr="00686008">
              <w:rPr>
                <w:rFonts w:ascii="Cambria" w:hAnsi="Cambria"/>
                <w:sz w:val="24"/>
                <w:szCs w:val="24"/>
              </w:rPr>
              <w:t>Должность</w:t>
            </w:r>
          </w:p>
        </w:tc>
      </w:tr>
      <w:tr w:rsidR="000B7EC5" w:rsidRPr="00686008" w:rsidTr="008E4C9A">
        <w:tc>
          <w:tcPr>
            <w:tcW w:w="851" w:type="dxa"/>
          </w:tcPr>
          <w:p w:rsidR="000B7EC5" w:rsidRPr="00686008" w:rsidRDefault="000B7EC5" w:rsidP="00686008">
            <w:pPr>
              <w:spacing w:line="240" w:lineRule="auto"/>
              <w:contextualSpacing/>
              <w:jc w:val="center"/>
              <w:rPr>
                <w:rFonts w:ascii="Cambria" w:hAnsi="Cambria"/>
                <w:sz w:val="24"/>
                <w:szCs w:val="24"/>
              </w:rPr>
            </w:pPr>
            <w:r w:rsidRPr="00686008">
              <w:rPr>
                <w:rFonts w:ascii="Cambria" w:hAnsi="Cambria"/>
                <w:sz w:val="24"/>
                <w:szCs w:val="24"/>
              </w:rPr>
              <w:t>с</w:t>
            </w:r>
          </w:p>
        </w:tc>
        <w:tc>
          <w:tcPr>
            <w:tcW w:w="960" w:type="dxa"/>
          </w:tcPr>
          <w:p w:rsidR="000B7EC5" w:rsidRPr="00686008" w:rsidRDefault="000B7EC5" w:rsidP="00686008">
            <w:pPr>
              <w:spacing w:line="240" w:lineRule="auto"/>
              <w:contextualSpacing/>
              <w:jc w:val="center"/>
              <w:rPr>
                <w:rFonts w:ascii="Cambria" w:hAnsi="Cambria"/>
                <w:sz w:val="24"/>
                <w:szCs w:val="24"/>
              </w:rPr>
            </w:pPr>
            <w:r w:rsidRPr="00686008">
              <w:rPr>
                <w:rFonts w:ascii="Cambria" w:hAnsi="Cambria"/>
                <w:sz w:val="24"/>
                <w:szCs w:val="24"/>
              </w:rPr>
              <w:t>по</w:t>
            </w:r>
          </w:p>
        </w:tc>
        <w:tc>
          <w:tcPr>
            <w:tcW w:w="6127" w:type="dxa"/>
            <w:vMerge/>
          </w:tcPr>
          <w:p w:rsidR="000B7EC5" w:rsidRPr="00686008" w:rsidRDefault="000B7EC5" w:rsidP="00686008">
            <w:pPr>
              <w:spacing w:line="240" w:lineRule="auto"/>
              <w:contextualSpacing/>
              <w:rPr>
                <w:rFonts w:ascii="Cambria" w:hAnsi="Cambria"/>
                <w:sz w:val="24"/>
                <w:szCs w:val="24"/>
              </w:rPr>
            </w:pPr>
          </w:p>
        </w:tc>
        <w:tc>
          <w:tcPr>
            <w:tcW w:w="6804" w:type="dxa"/>
            <w:vMerge/>
          </w:tcPr>
          <w:p w:rsidR="000B7EC5" w:rsidRPr="00686008" w:rsidRDefault="000B7EC5" w:rsidP="00686008">
            <w:pPr>
              <w:spacing w:line="240" w:lineRule="auto"/>
              <w:contextualSpacing/>
              <w:rPr>
                <w:rFonts w:ascii="Cambria" w:hAnsi="Cambria"/>
                <w:sz w:val="24"/>
                <w:szCs w:val="24"/>
              </w:rPr>
            </w:pPr>
          </w:p>
        </w:tc>
      </w:tr>
      <w:tr w:rsidR="00E547D1" w:rsidRPr="00686008" w:rsidTr="008E4C9A">
        <w:tc>
          <w:tcPr>
            <w:tcW w:w="851" w:type="dxa"/>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2007</w:t>
            </w:r>
          </w:p>
        </w:tc>
        <w:tc>
          <w:tcPr>
            <w:tcW w:w="960" w:type="dxa"/>
          </w:tcPr>
          <w:p w:rsidR="00E547D1" w:rsidRPr="00686008" w:rsidRDefault="001B5F05" w:rsidP="00686008">
            <w:pPr>
              <w:spacing w:line="240" w:lineRule="auto"/>
              <w:contextualSpacing/>
              <w:rPr>
                <w:rFonts w:ascii="Cambria" w:hAnsi="Cambria"/>
                <w:sz w:val="24"/>
                <w:szCs w:val="24"/>
              </w:rPr>
            </w:pPr>
            <w:r>
              <w:rPr>
                <w:rFonts w:ascii="Cambria" w:hAnsi="Cambria"/>
                <w:sz w:val="24"/>
                <w:szCs w:val="24"/>
              </w:rPr>
              <w:t>2012</w:t>
            </w:r>
          </w:p>
        </w:tc>
        <w:tc>
          <w:tcPr>
            <w:tcW w:w="6127" w:type="dxa"/>
          </w:tcPr>
          <w:p w:rsidR="00E547D1" w:rsidRPr="00686008" w:rsidRDefault="00402984" w:rsidP="00686008">
            <w:pPr>
              <w:spacing w:line="240" w:lineRule="auto"/>
              <w:contextualSpacing/>
              <w:rPr>
                <w:rFonts w:ascii="Cambria" w:hAnsi="Cambria"/>
                <w:sz w:val="24"/>
                <w:szCs w:val="24"/>
              </w:rPr>
            </w:pPr>
            <w:r w:rsidRPr="00686008">
              <w:rPr>
                <w:rFonts w:ascii="Cambria" w:hAnsi="Cambria"/>
                <w:sz w:val="24"/>
                <w:szCs w:val="24"/>
              </w:rPr>
              <w:t>Филиал ООО «ТПГ Капитал-Россия»</w:t>
            </w:r>
          </w:p>
        </w:tc>
        <w:tc>
          <w:tcPr>
            <w:tcW w:w="6804" w:type="dxa"/>
          </w:tcPr>
          <w:p w:rsidR="00E547D1" w:rsidRPr="00686008" w:rsidRDefault="001B5F05" w:rsidP="00686008">
            <w:pPr>
              <w:spacing w:line="240" w:lineRule="auto"/>
              <w:contextualSpacing/>
              <w:rPr>
                <w:rFonts w:ascii="Cambria" w:hAnsi="Cambria"/>
                <w:sz w:val="24"/>
                <w:szCs w:val="24"/>
              </w:rPr>
            </w:pPr>
            <w:r>
              <w:rPr>
                <w:rFonts w:ascii="Cambria" w:hAnsi="Cambria"/>
                <w:sz w:val="24"/>
                <w:szCs w:val="24"/>
              </w:rPr>
              <w:t>С.а.р.л., специалист, С.а.р.л. В</w:t>
            </w:r>
            <w:r w:rsidR="00E547D1" w:rsidRPr="00686008">
              <w:rPr>
                <w:rFonts w:ascii="Cambria" w:hAnsi="Cambria"/>
                <w:sz w:val="24"/>
                <w:szCs w:val="24"/>
              </w:rPr>
              <w:t>ице-президент</w:t>
            </w:r>
          </w:p>
        </w:tc>
      </w:tr>
      <w:tr w:rsidR="00E547D1" w:rsidRPr="00686008" w:rsidTr="008E4C9A">
        <w:tc>
          <w:tcPr>
            <w:tcW w:w="851" w:type="dxa"/>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2011</w:t>
            </w:r>
          </w:p>
        </w:tc>
        <w:tc>
          <w:tcPr>
            <w:tcW w:w="960" w:type="dxa"/>
          </w:tcPr>
          <w:p w:rsidR="00E547D1" w:rsidRPr="00686008" w:rsidRDefault="001B5F05" w:rsidP="00686008">
            <w:pPr>
              <w:spacing w:line="240" w:lineRule="auto"/>
              <w:contextualSpacing/>
              <w:rPr>
                <w:rFonts w:ascii="Cambria" w:hAnsi="Cambria"/>
                <w:sz w:val="24"/>
                <w:szCs w:val="24"/>
              </w:rPr>
            </w:pPr>
            <w:r>
              <w:rPr>
                <w:rFonts w:ascii="Cambria" w:hAnsi="Cambria"/>
                <w:sz w:val="24"/>
                <w:szCs w:val="24"/>
              </w:rPr>
              <w:t>н/в</w:t>
            </w:r>
          </w:p>
        </w:tc>
        <w:tc>
          <w:tcPr>
            <w:tcW w:w="6127" w:type="dxa"/>
          </w:tcPr>
          <w:p w:rsidR="00E547D1" w:rsidRPr="00686008" w:rsidRDefault="00402984" w:rsidP="00686008">
            <w:pPr>
              <w:spacing w:line="240" w:lineRule="auto"/>
              <w:contextualSpacing/>
              <w:rPr>
                <w:rFonts w:ascii="Cambria" w:hAnsi="Cambria"/>
                <w:sz w:val="24"/>
                <w:szCs w:val="24"/>
              </w:rPr>
            </w:pPr>
            <w:r w:rsidRPr="00686008">
              <w:rPr>
                <w:rFonts w:ascii="Cambria" w:hAnsi="Cambria"/>
                <w:sz w:val="24"/>
                <w:szCs w:val="24"/>
              </w:rPr>
              <w:t>ООО «Группа «Сумма»</w:t>
            </w:r>
          </w:p>
        </w:tc>
        <w:tc>
          <w:tcPr>
            <w:tcW w:w="6804" w:type="dxa"/>
          </w:tcPr>
          <w:p w:rsidR="00E547D1" w:rsidRPr="00686008" w:rsidRDefault="004A4D77" w:rsidP="00686008">
            <w:pPr>
              <w:spacing w:line="240" w:lineRule="auto"/>
              <w:contextualSpacing/>
              <w:rPr>
                <w:rFonts w:ascii="Cambria" w:hAnsi="Cambria"/>
                <w:sz w:val="24"/>
                <w:szCs w:val="24"/>
              </w:rPr>
            </w:pPr>
            <w:r w:rsidRPr="00686008">
              <w:rPr>
                <w:rFonts w:ascii="Cambria" w:hAnsi="Cambria"/>
                <w:sz w:val="24"/>
                <w:szCs w:val="24"/>
              </w:rPr>
              <w:t>Первый вице-президент, П</w:t>
            </w:r>
            <w:r w:rsidR="00E547D1" w:rsidRPr="00686008">
              <w:rPr>
                <w:rFonts w:ascii="Cambria" w:hAnsi="Cambria"/>
                <w:sz w:val="24"/>
                <w:szCs w:val="24"/>
              </w:rPr>
              <w:t>резидент</w:t>
            </w:r>
          </w:p>
        </w:tc>
      </w:tr>
    </w:tbl>
    <w:p w:rsidR="000B7EC5" w:rsidRPr="00686008" w:rsidRDefault="004A4D77" w:rsidP="00686008">
      <w:pPr>
        <w:spacing w:line="240" w:lineRule="auto"/>
        <w:contextualSpacing/>
        <w:rPr>
          <w:rFonts w:ascii="Cambria" w:hAnsi="Cambria"/>
          <w:sz w:val="24"/>
          <w:szCs w:val="24"/>
        </w:rPr>
      </w:pPr>
      <w:r w:rsidRPr="00686008">
        <w:rPr>
          <w:rFonts w:ascii="Cambria" w:hAnsi="Cambria"/>
          <w:sz w:val="24"/>
          <w:szCs w:val="24"/>
        </w:rPr>
        <w:tab/>
        <w:t xml:space="preserve">Занимаемые выборные должности в других организациях: </w:t>
      </w:r>
    </w:p>
    <w:p w:rsidR="000B7EC5" w:rsidRPr="00686008" w:rsidRDefault="000B7EC5" w:rsidP="00686008">
      <w:pPr>
        <w:spacing w:line="240" w:lineRule="auto"/>
        <w:ind w:firstLine="708"/>
        <w:contextualSpacing/>
        <w:rPr>
          <w:rFonts w:ascii="Cambria" w:hAnsi="Cambria"/>
          <w:sz w:val="24"/>
          <w:szCs w:val="24"/>
        </w:rPr>
      </w:pPr>
      <w:r w:rsidRPr="00686008">
        <w:rPr>
          <w:rFonts w:ascii="Cambria" w:hAnsi="Cambria"/>
          <w:sz w:val="24"/>
          <w:szCs w:val="24"/>
        </w:rPr>
        <w:t>- член Совета директоров ООО «Группа «Сумма»;</w:t>
      </w:r>
    </w:p>
    <w:p w:rsidR="000B7EC5" w:rsidRPr="00686008" w:rsidRDefault="000B7EC5" w:rsidP="00686008">
      <w:pPr>
        <w:spacing w:line="240" w:lineRule="auto"/>
        <w:ind w:firstLine="708"/>
        <w:contextualSpacing/>
        <w:rPr>
          <w:rFonts w:ascii="Cambria" w:hAnsi="Cambria"/>
          <w:sz w:val="24"/>
          <w:szCs w:val="24"/>
        </w:rPr>
      </w:pPr>
      <w:r w:rsidRPr="00686008">
        <w:rPr>
          <w:rFonts w:ascii="Cambria" w:hAnsi="Cambria"/>
          <w:sz w:val="24"/>
          <w:szCs w:val="24"/>
        </w:rPr>
        <w:t>- член Совета директоров ООО «Стройновация»;</w:t>
      </w:r>
    </w:p>
    <w:p w:rsidR="00E547D1" w:rsidRDefault="000B7EC5" w:rsidP="00686008">
      <w:pPr>
        <w:spacing w:line="240" w:lineRule="auto"/>
        <w:ind w:firstLine="708"/>
        <w:contextualSpacing/>
        <w:rPr>
          <w:rFonts w:ascii="Cambria" w:hAnsi="Cambria"/>
          <w:sz w:val="24"/>
          <w:szCs w:val="24"/>
        </w:rPr>
      </w:pPr>
      <w:r w:rsidRPr="00686008">
        <w:rPr>
          <w:rFonts w:ascii="Cambria" w:hAnsi="Cambria"/>
          <w:sz w:val="24"/>
          <w:szCs w:val="24"/>
        </w:rPr>
        <w:t>- член Совета дир</w:t>
      </w:r>
      <w:r w:rsidR="00944B12" w:rsidRPr="00686008">
        <w:rPr>
          <w:rFonts w:ascii="Cambria" w:hAnsi="Cambria"/>
          <w:sz w:val="24"/>
          <w:szCs w:val="24"/>
        </w:rPr>
        <w:t>екторов ООО «Интэкс</w:t>
      </w:r>
      <w:r w:rsidRPr="00686008">
        <w:rPr>
          <w:rFonts w:ascii="Cambria" w:hAnsi="Cambria"/>
          <w:sz w:val="24"/>
          <w:szCs w:val="24"/>
        </w:rPr>
        <w:t>»</w:t>
      </w:r>
      <w:r w:rsidR="00065F11">
        <w:rPr>
          <w:rFonts w:ascii="Cambria" w:hAnsi="Cambria"/>
          <w:sz w:val="24"/>
          <w:szCs w:val="24"/>
        </w:rPr>
        <w:t>;</w:t>
      </w:r>
    </w:p>
    <w:p w:rsidR="00065F11" w:rsidRDefault="00065F11" w:rsidP="00686008">
      <w:pPr>
        <w:spacing w:line="240" w:lineRule="auto"/>
        <w:ind w:firstLine="708"/>
        <w:contextualSpacing/>
        <w:rPr>
          <w:rFonts w:ascii="Cambria" w:hAnsi="Cambria"/>
          <w:sz w:val="24"/>
          <w:szCs w:val="24"/>
        </w:rPr>
      </w:pPr>
      <w:r>
        <w:rPr>
          <w:rFonts w:ascii="Cambria" w:hAnsi="Cambria"/>
          <w:sz w:val="24"/>
          <w:szCs w:val="24"/>
        </w:rPr>
        <w:t>- член Совета директоров ООО «Сумма Телеком»;</w:t>
      </w:r>
    </w:p>
    <w:p w:rsidR="00065F11" w:rsidRDefault="00065F11" w:rsidP="00686008">
      <w:pPr>
        <w:spacing w:line="240" w:lineRule="auto"/>
        <w:ind w:firstLine="708"/>
        <w:contextualSpacing/>
        <w:rPr>
          <w:rFonts w:ascii="Cambria" w:hAnsi="Cambria"/>
          <w:sz w:val="24"/>
          <w:szCs w:val="24"/>
        </w:rPr>
      </w:pPr>
      <w:r>
        <w:rPr>
          <w:rFonts w:ascii="Cambria" w:hAnsi="Cambria"/>
          <w:sz w:val="24"/>
          <w:szCs w:val="24"/>
        </w:rPr>
        <w:t>- член Совета директоров ОАО «НМТП»</w:t>
      </w:r>
      <w:r w:rsidR="001B5F05">
        <w:rPr>
          <w:rFonts w:ascii="Cambria" w:hAnsi="Cambria"/>
          <w:sz w:val="24"/>
          <w:szCs w:val="24"/>
        </w:rPr>
        <w:t>;</w:t>
      </w:r>
    </w:p>
    <w:p w:rsidR="001B5F05" w:rsidRPr="00686008" w:rsidRDefault="001B5F05" w:rsidP="00686008">
      <w:pPr>
        <w:spacing w:line="240" w:lineRule="auto"/>
        <w:ind w:firstLine="708"/>
        <w:contextualSpacing/>
        <w:rPr>
          <w:rFonts w:ascii="Cambria" w:hAnsi="Cambria"/>
          <w:sz w:val="24"/>
          <w:szCs w:val="24"/>
        </w:rPr>
      </w:pPr>
      <w:r>
        <w:rPr>
          <w:rFonts w:ascii="Cambria" w:hAnsi="Cambria"/>
          <w:sz w:val="24"/>
          <w:szCs w:val="24"/>
        </w:rPr>
        <w:t>- член Совета директоров ООО «Лента».</w:t>
      </w:r>
    </w:p>
    <w:p w:rsidR="00E547D1" w:rsidRPr="00686008" w:rsidRDefault="00E547D1" w:rsidP="00686008">
      <w:pPr>
        <w:spacing w:line="240" w:lineRule="auto"/>
        <w:ind w:left="200"/>
        <w:contextualSpacing/>
        <w:jc w:val="both"/>
        <w:rPr>
          <w:rFonts w:ascii="Cambria" w:hAnsi="Cambria"/>
          <w:sz w:val="24"/>
          <w:szCs w:val="24"/>
        </w:rPr>
      </w:pPr>
    </w:p>
    <w:p w:rsidR="00E547D1" w:rsidRPr="00686008" w:rsidRDefault="00E547D1" w:rsidP="00686008">
      <w:pPr>
        <w:spacing w:line="240" w:lineRule="auto"/>
        <w:ind w:left="200" w:firstLine="508"/>
        <w:contextualSpacing/>
        <w:jc w:val="both"/>
        <w:rPr>
          <w:rStyle w:val="Subst"/>
          <w:rFonts w:ascii="Cambria" w:hAnsi="Cambria"/>
          <w:bCs/>
          <w:iCs/>
          <w:sz w:val="24"/>
          <w:szCs w:val="24"/>
        </w:rPr>
      </w:pPr>
      <w:r w:rsidRPr="00686008">
        <w:rPr>
          <w:rStyle w:val="Subst"/>
          <w:rFonts w:ascii="Cambria" w:hAnsi="Cambria"/>
          <w:bCs/>
          <w:iCs/>
          <w:sz w:val="24"/>
          <w:szCs w:val="24"/>
        </w:rPr>
        <w:t>Мошкович Геннадий Петрович</w:t>
      </w:r>
    </w:p>
    <w:p w:rsidR="004D37B1" w:rsidRPr="00686008" w:rsidRDefault="004D37B1" w:rsidP="00686008">
      <w:pPr>
        <w:spacing w:line="240" w:lineRule="auto"/>
        <w:ind w:left="200" w:firstLine="508"/>
        <w:contextualSpacing/>
        <w:jc w:val="both"/>
        <w:rPr>
          <w:rFonts w:ascii="Cambria" w:hAnsi="Cambria"/>
          <w:sz w:val="24"/>
          <w:szCs w:val="24"/>
        </w:rPr>
      </w:pPr>
      <w:r w:rsidRPr="00686008">
        <w:rPr>
          <w:rFonts w:ascii="Cambria" w:hAnsi="Cambria"/>
          <w:sz w:val="24"/>
          <w:szCs w:val="24"/>
        </w:rPr>
        <w:t>Впервые был избран членом Совета директоров Общества на Внеочередном общем собрании акционеров 27.10.2008 года</w:t>
      </w:r>
      <w:r w:rsidR="00CF2768" w:rsidRPr="00686008">
        <w:rPr>
          <w:rFonts w:ascii="Cambria" w:hAnsi="Cambria"/>
          <w:sz w:val="24"/>
          <w:szCs w:val="24"/>
        </w:rPr>
        <w:t>, затем ежегодно переизбирался.</w:t>
      </w:r>
    </w:p>
    <w:p w:rsidR="005D44AD" w:rsidRPr="00686008" w:rsidRDefault="00E547D1" w:rsidP="00686008">
      <w:pPr>
        <w:spacing w:line="240" w:lineRule="auto"/>
        <w:ind w:left="200" w:firstLine="508"/>
        <w:contextualSpacing/>
        <w:jc w:val="both"/>
        <w:rPr>
          <w:rFonts w:ascii="Cambria" w:hAnsi="Cambria"/>
          <w:sz w:val="24"/>
          <w:szCs w:val="24"/>
        </w:rPr>
      </w:pPr>
      <w:r w:rsidRPr="00686008">
        <w:rPr>
          <w:rFonts w:ascii="Cambria" w:hAnsi="Cambria"/>
          <w:sz w:val="24"/>
          <w:szCs w:val="24"/>
        </w:rPr>
        <w:t>Год рождения:</w:t>
      </w:r>
      <w:r w:rsidRPr="00686008">
        <w:rPr>
          <w:rFonts w:ascii="Cambria" w:hAnsi="Cambria"/>
          <w:b/>
          <w:i/>
          <w:sz w:val="24"/>
          <w:szCs w:val="24"/>
        </w:rPr>
        <w:t xml:space="preserve"> </w:t>
      </w:r>
      <w:r w:rsidRPr="00686008">
        <w:rPr>
          <w:rFonts w:ascii="Cambria" w:hAnsi="Cambria"/>
          <w:sz w:val="24"/>
          <w:szCs w:val="24"/>
        </w:rPr>
        <w:t>1958</w:t>
      </w:r>
    </w:p>
    <w:p w:rsidR="00072A7F" w:rsidRPr="00686008" w:rsidRDefault="00072A7F" w:rsidP="00686008">
      <w:pPr>
        <w:spacing w:line="240" w:lineRule="auto"/>
        <w:ind w:left="200" w:firstLine="508"/>
        <w:contextualSpacing/>
        <w:jc w:val="both"/>
        <w:rPr>
          <w:rFonts w:ascii="Cambria" w:hAnsi="Cambria"/>
          <w:sz w:val="24"/>
          <w:szCs w:val="24"/>
        </w:rPr>
      </w:pPr>
      <w:r w:rsidRPr="00686008">
        <w:rPr>
          <w:rStyle w:val="Subst"/>
          <w:rFonts w:ascii="Cambria" w:hAnsi="Cambria"/>
          <w:b w:val="0"/>
          <w:bCs/>
          <w:i w:val="0"/>
          <w:iCs/>
          <w:sz w:val="24"/>
          <w:szCs w:val="24"/>
        </w:rPr>
        <w:t>Гражданство: РФ</w:t>
      </w:r>
    </w:p>
    <w:p w:rsidR="00E547D1" w:rsidRPr="00686008" w:rsidRDefault="00E547D1" w:rsidP="00686008">
      <w:pPr>
        <w:spacing w:line="240" w:lineRule="auto"/>
        <w:ind w:left="200" w:firstLine="508"/>
        <w:contextualSpacing/>
        <w:jc w:val="both"/>
        <w:rPr>
          <w:rFonts w:ascii="Cambria" w:hAnsi="Cambria"/>
          <w:sz w:val="24"/>
          <w:szCs w:val="24"/>
        </w:rPr>
      </w:pPr>
      <w:r w:rsidRPr="00686008">
        <w:rPr>
          <w:rFonts w:ascii="Cambria" w:hAnsi="Cambria"/>
          <w:sz w:val="24"/>
          <w:szCs w:val="24"/>
        </w:rPr>
        <w:t>Образование:</w:t>
      </w:r>
      <w:r w:rsidR="005D44AD" w:rsidRPr="00686008">
        <w:rPr>
          <w:rFonts w:ascii="Cambria" w:hAnsi="Cambria"/>
          <w:sz w:val="24"/>
          <w:szCs w:val="24"/>
        </w:rPr>
        <w:t xml:space="preserve"> </w:t>
      </w:r>
      <w:r w:rsidRPr="00686008">
        <w:rPr>
          <w:rStyle w:val="Subst"/>
          <w:rFonts w:ascii="Cambria" w:hAnsi="Cambria"/>
          <w:b w:val="0"/>
          <w:bCs/>
          <w:i w:val="0"/>
          <w:iCs/>
          <w:sz w:val="24"/>
          <w:szCs w:val="24"/>
        </w:rPr>
        <w:t>МГУ им. Ломоносова, год окончания 1982</w:t>
      </w:r>
    </w:p>
    <w:p w:rsidR="005D44AD" w:rsidRPr="00686008" w:rsidRDefault="005D44AD" w:rsidP="00686008">
      <w:pPr>
        <w:spacing w:line="240" w:lineRule="auto"/>
        <w:ind w:left="709" w:hanging="1"/>
        <w:contextualSpacing/>
        <w:jc w:val="both"/>
        <w:rPr>
          <w:rFonts w:ascii="Cambria" w:hAnsi="Cambria"/>
          <w:sz w:val="24"/>
          <w:szCs w:val="24"/>
        </w:rPr>
      </w:pPr>
      <w:r w:rsidRPr="00686008">
        <w:rPr>
          <w:rFonts w:ascii="Cambria" w:hAnsi="Cambria"/>
          <w:sz w:val="24"/>
          <w:szCs w:val="24"/>
        </w:rPr>
        <w:t>Все должности, занимаемые данным лицом за последние 5 лет в хронологическом порядке, в том числе по совместительству:</w:t>
      </w:r>
    </w:p>
    <w:p w:rsidR="00E547D1" w:rsidRPr="00686008" w:rsidRDefault="00E547D1" w:rsidP="00686008">
      <w:pPr>
        <w:pStyle w:val="ThinDelim"/>
        <w:contextualSpacing/>
        <w:jc w:val="both"/>
        <w:rPr>
          <w:rFonts w:ascii="Cambria" w:hAnsi="Cambria"/>
          <w:sz w:val="24"/>
          <w:szCs w:val="24"/>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851"/>
        <w:gridCol w:w="960"/>
        <w:gridCol w:w="6127"/>
        <w:gridCol w:w="6804"/>
      </w:tblGrid>
      <w:tr w:rsidR="001B033E" w:rsidRPr="00686008" w:rsidTr="008E4C9A">
        <w:tc>
          <w:tcPr>
            <w:tcW w:w="1811" w:type="dxa"/>
            <w:gridSpan w:val="2"/>
            <w:vAlign w:val="center"/>
          </w:tcPr>
          <w:p w:rsidR="001B033E" w:rsidRPr="00686008" w:rsidRDefault="001B033E" w:rsidP="00686008">
            <w:pPr>
              <w:spacing w:line="240" w:lineRule="auto"/>
              <w:contextualSpacing/>
              <w:jc w:val="center"/>
              <w:rPr>
                <w:rFonts w:ascii="Cambria" w:hAnsi="Cambria"/>
                <w:sz w:val="24"/>
                <w:szCs w:val="24"/>
              </w:rPr>
            </w:pPr>
            <w:r w:rsidRPr="00686008">
              <w:rPr>
                <w:rFonts w:ascii="Cambria" w:hAnsi="Cambria"/>
                <w:sz w:val="24"/>
                <w:szCs w:val="24"/>
              </w:rPr>
              <w:t>Период</w:t>
            </w:r>
          </w:p>
        </w:tc>
        <w:tc>
          <w:tcPr>
            <w:tcW w:w="6127" w:type="dxa"/>
            <w:vMerge w:val="restart"/>
            <w:vAlign w:val="center"/>
          </w:tcPr>
          <w:p w:rsidR="001B033E" w:rsidRPr="00686008" w:rsidRDefault="001B033E" w:rsidP="00686008">
            <w:pPr>
              <w:spacing w:line="240" w:lineRule="auto"/>
              <w:contextualSpacing/>
              <w:jc w:val="center"/>
              <w:rPr>
                <w:rFonts w:ascii="Cambria" w:hAnsi="Cambria"/>
                <w:sz w:val="24"/>
                <w:szCs w:val="24"/>
              </w:rPr>
            </w:pPr>
            <w:r w:rsidRPr="00686008">
              <w:rPr>
                <w:rFonts w:ascii="Cambria" w:hAnsi="Cambria"/>
                <w:sz w:val="24"/>
                <w:szCs w:val="24"/>
              </w:rPr>
              <w:t>Наименование организации</w:t>
            </w:r>
          </w:p>
        </w:tc>
        <w:tc>
          <w:tcPr>
            <w:tcW w:w="6804" w:type="dxa"/>
            <w:vMerge w:val="restart"/>
            <w:vAlign w:val="center"/>
          </w:tcPr>
          <w:p w:rsidR="001B033E" w:rsidRPr="00686008" w:rsidRDefault="001B033E" w:rsidP="00686008">
            <w:pPr>
              <w:spacing w:line="240" w:lineRule="auto"/>
              <w:contextualSpacing/>
              <w:jc w:val="center"/>
              <w:rPr>
                <w:rFonts w:ascii="Cambria" w:hAnsi="Cambria"/>
                <w:sz w:val="24"/>
                <w:szCs w:val="24"/>
              </w:rPr>
            </w:pPr>
            <w:r w:rsidRPr="00686008">
              <w:rPr>
                <w:rFonts w:ascii="Cambria" w:hAnsi="Cambria"/>
                <w:sz w:val="24"/>
                <w:szCs w:val="24"/>
              </w:rPr>
              <w:t>Должность</w:t>
            </w:r>
          </w:p>
        </w:tc>
      </w:tr>
      <w:tr w:rsidR="001B033E" w:rsidRPr="00686008" w:rsidTr="008E4C9A">
        <w:tc>
          <w:tcPr>
            <w:tcW w:w="851" w:type="dxa"/>
            <w:vAlign w:val="center"/>
          </w:tcPr>
          <w:p w:rsidR="001B033E" w:rsidRPr="00686008" w:rsidRDefault="001B033E" w:rsidP="00686008">
            <w:pPr>
              <w:spacing w:line="240" w:lineRule="auto"/>
              <w:contextualSpacing/>
              <w:jc w:val="center"/>
              <w:rPr>
                <w:rFonts w:ascii="Cambria" w:hAnsi="Cambria"/>
                <w:sz w:val="24"/>
                <w:szCs w:val="24"/>
              </w:rPr>
            </w:pPr>
            <w:r w:rsidRPr="00686008">
              <w:rPr>
                <w:rFonts w:ascii="Cambria" w:hAnsi="Cambria"/>
                <w:sz w:val="24"/>
                <w:szCs w:val="24"/>
              </w:rPr>
              <w:t>с</w:t>
            </w:r>
          </w:p>
        </w:tc>
        <w:tc>
          <w:tcPr>
            <w:tcW w:w="960" w:type="dxa"/>
            <w:vAlign w:val="center"/>
          </w:tcPr>
          <w:p w:rsidR="001B033E" w:rsidRPr="00686008" w:rsidRDefault="001B033E" w:rsidP="00686008">
            <w:pPr>
              <w:spacing w:line="240" w:lineRule="auto"/>
              <w:contextualSpacing/>
              <w:jc w:val="center"/>
              <w:rPr>
                <w:rFonts w:ascii="Cambria" w:hAnsi="Cambria"/>
                <w:sz w:val="24"/>
                <w:szCs w:val="24"/>
              </w:rPr>
            </w:pPr>
            <w:r w:rsidRPr="00686008">
              <w:rPr>
                <w:rFonts w:ascii="Cambria" w:hAnsi="Cambria"/>
                <w:sz w:val="24"/>
                <w:szCs w:val="24"/>
              </w:rPr>
              <w:t>по</w:t>
            </w:r>
          </w:p>
        </w:tc>
        <w:tc>
          <w:tcPr>
            <w:tcW w:w="6127" w:type="dxa"/>
            <w:vMerge/>
            <w:vAlign w:val="center"/>
          </w:tcPr>
          <w:p w:rsidR="001B033E" w:rsidRPr="00686008" w:rsidRDefault="001B033E" w:rsidP="00686008">
            <w:pPr>
              <w:spacing w:line="240" w:lineRule="auto"/>
              <w:contextualSpacing/>
              <w:rPr>
                <w:rFonts w:ascii="Cambria" w:hAnsi="Cambria"/>
                <w:sz w:val="24"/>
                <w:szCs w:val="24"/>
              </w:rPr>
            </w:pPr>
          </w:p>
        </w:tc>
        <w:tc>
          <w:tcPr>
            <w:tcW w:w="6804" w:type="dxa"/>
            <w:vMerge/>
            <w:vAlign w:val="center"/>
          </w:tcPr>
          <w:p w:rsidR="001B033E" w:rsidRPr="00686008" w:rsidRDefault="001B033E" w:rsidP="00686008">
            <w:pPr>
              <w:spacing w:line="240" w:lineRule="auto"/>
              <w:contextualSpacing/>
              <w:rPr>
                <w:rFonts w:ascii="Cambria" w:hAnsi="Cambria"/>
                <w:sz w:val="24"/>
                <w:szCs w:val="24"/>
              </w:rPr>
            </w:pPr>
          </w:p>
        </w:tc>
      </w:tr>
      <w:tr w:rsidR="00E547D1" w:rsidRPr="00686008" w:rsidTr="008E4C9A">
        <w:tc>
          <w:tcPr>
            <w:tcW w:w="851"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2007</w:t>
            </w:r>
          </w:p>
        </w:tc>
        <w:tc>
          <w:tcPr>
            <w:tcW w:w="960"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2008</w:t>
            </w:r>
          </w:p>
        </w:tc>
        <w:tc>
          <w:tcPr>
            <w:tcW w:w="6127" w:type="dxa"/>
            <w:vAlign w:val="center"/>
          </w:tcPr>
          <w:p w:rsidR="00E547D1" w:rsidRPr="00686008" w:rsidRDefault="00684683" w:rsidP="00686008">
            <w:pPr>
              <w:spacing w:line="240" w:lineRule="auto"/>
              <w:contextualSpacing/>
              <w:rPr>
                <w:rFonts w:ascii="Cambria" w:hAnsi="Cambria"/>
                <w:sz w:val="24"/>
                <w:szCs w:val="24"/>
              </w:rPr>
            </w:pPr>
            <w:r w:rsidRPr="00686008">
              <w:rPr>
                <w:rFonts w:ascii="Cambria" w:hAnsi="Cambria"/>
                <w:sz w:val="24"/>
                <w:szCs w:val="24"/>
              </w:rPr>
              <w:t>ООО «Сумма Телеком»</w:t>
            </w:r>
          </w:p>
        </w:tc>
        <w:tc>
          <w:tcPr>
            <w:tcW w:w="6804" w:type="dxa"/>
            <w:vAlign w:val="center"/>
          </w:tcPr>
          <w:p w:rsidR="00E547D1" w:rsidRPr="00686008" w:rsidRDefault="00944B12" w:rsidP="00400C1C">
            <w:pPr>
              <w:spacing w:line="240" w:lineRule="auto"/>
              <w:contextualSpacing/>
              <w:jc w:val="both"/>
              <w:rPr>
                <w:rFonts w:ascii="Cambria" w:hAnsi="Cambria"/>
                <w:sz w:val="24"/>
                <w:szCs w:val="24"/>
              </w:rPr>
            </w:pPr>
            <w:r w:rsidRPr="00686008">
              <w:rPr>
                <w:rFonts w:ascii="Cambria" w:hAnsi="Cambria"/>
                <w:sz w:val="24"/>
                <w:szCs w:val="24"/>
              </w:rPr>
              <w:t>Заместитель Г</w:t>
            </w:r>
            <w:r w:rsidR="00E547D1" w:rsidRPr="00686008">
              <w:rPr>
                <w:rFonts w:ascii="Cambria" w:hAnsi="Cambria"/>
                <w:sz w:val="24"/>
                <w:szCs w:val="24"/>
              </w:rPr>
              <w:t>енерального директора по экономике и финансам</w:t>
            </w:r>
          </w:p>
        </w:tc>
      </w:tr>
      <w:tr w:rsidR="00E547D1" w:rsidRPr="00686008" w:rsidTr="008E4C9A">
        <w:tc>
          <w:tcPr>
            <w:tcW w:w="851"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lastRenderedPageBreak/>
              <w:t>2008</w:t>
            </w:r>
          </w:p>
        </w:tc>
        <w:tc>
          <w:tcPr>
            <w:tcW w:w="960"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2008</w:t>
            </w:r>
          </w:p>
        </w:tc>
        <w:tc>
          <w:tcPr>
            <w:tcW w:w="6127" w:type="dxa"/>
            <w:vAlign w:val="center"/>
          </w:tcPr>
          <w:p w:rsidR="00E547D1" w:rsidRPr="00686008" w:rsidRDefault="00684683" w:rsidP="00686008">
            <w:pPr>
              <w:spacing w:line="240" w:lineRule="auto"/>
              <w:contextualSpacing/>
              <w:rPr>
                <w:rFonts w:ascii="Cambria" w:hAnsi="Cambria"/>
                <w:sz w:val="24"/>
                <w:szCs w:val="24"/>
              </w:rPr>
            </w:pPr>
            <w:r w:rsidRPr="00686008">
              <w:rPr>
                <w:rFonts w:ascii="Cambria" w:hAnsi="Cambria"/>
                <w:sz w:val="24"/>
                <w:szCs w:val="24"/>
              </w:rPr>
              <w:t>ООО «Сумма Капитал»</w:t>
            </w:r>
          </w:p>
        </w:tc>
        <w:tc>
          <w:tcPr>
            <w:tcW w:w="6804" w:type="dxa"/>
            <w:vAlign w:val="center"/>
          </w:tcPr>
          <w:p w:rsidR="00E547D1" w:rsidRPr="00686008" w:rsidRDefault="00E547D1" w:rsidP="00400C1C">
            <w:pPr>
              <w:spacing w:line="240" w:lineRule="auto"/>
              <w:contextualSpacing/>
              <w:jc w:val="both"/>
              <w:rPr>
                <w:rFonts w:ascii="Cambria" w:hAnsi="Cambria"/>
                <w:sz w:val="24"/>
                <w:szCs w:val="24"/>
              </w:rPr>
            </w:pPr>
            <w:r w:rsidRPr="00686008">
              <w:rPr>
                <w:rFonts w:ascii="Cambria" w:hAnsi="Cambria"/>
                <w:sz w:val="24"/>
                <w:szCs w:val="24"/>
              </w:rPr>
              <w:t>Вице-президент, Президент</w:t>
            </w:r>
          </w:p>
        </w:tc>
      </w:tr>
      <w:tr w:rsidR="00E547D1" w:rsidRPr="00686008" w:rsidTr="008E4C9A">
        <w:tc>
          <w:tcPr>
            <w:tcW w:w="851"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2008</w:t>
            </w:r>
          </w:p>
        </w:tc>
        <w:tc>
          <w:tcPr>
            <w:tcW w:w="960"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2009</w:t>
            </w:r>
          </w:p>
        </w:tc>
        <w:tc>
          <w:tcPr>
            <w:tcW w:w="6127" w:type="dxa"/>
            <w:vAlign w:val="center"/>
          </w:tcPr>
          <w:p w:rsidR="00E547D1" w:rsidRPr="00686008" w:rsidRDefault="00684683" w:rsidP="00686008">
            <w:pPr>
              <w:spacing w:line="240" w:lineRule="auto"/>
              <w:contextualSpacing/>
              <w:rPr>
                <w:rFonts w:ascii="Cambria" w:hAnsi="Cambria"/>
                <w:sz w:val="24"/>
                <w:szCs w:val="24"/>
              </w:rPr>
            </w:pPr>
            <w:r w:rsidRPr="00686008">
              <w:rPr>
                <w:rFonts w:ascii="Cambria" w:hAnsi="Cambria"/>
                <w:sz w:val="24"/>
                <w:szCs w:val="24"/>
              </w:rPr>
              <w:t>ЗАО «Транс-Флот»</w:t>
            </w:r>
          </w:p>
        </w:tc>
        <w:tc>
          <w:tcPr>
            <w:tcW w:w="6804" w:type="dxa"/>
            <w:vAlign w:val="center"/>
          </w:tcPr>
          <w:p w:rsidR="00E547D1" w:rsidRPr="00686008" w:rsidRDefault="00E547D1" w:rsidP="00400C1C">
            <w:pPr>
              <w:spacing w:line="240" w:lineRule="auto"/>
              <w:contextualSpacing/>
              <w:jc w:val="both"/>
              <w:rPr>
                <w:rFonts w:ascii="Cambria" w:hAnsi="Cambria"/>
                <w:sz w:val="24"/>
                <w:szCs w:val="24"/>
              </w:rPr>
            </w:pPr>
            <w:r w:rsidRPr="00686008">
              <w:rPr>
                <w:rFonts w:ascii="Cambria" w:hAnsi="Cambria"/>
                <w:sz w:val="24"/>
                <w:szCs w:val="24"/>
              </w:rPr>
              <w:t>Советник Генерального директора</w:t>
            </w:r>
          </w:p>
        </w:tc>
      </w:tr>
      <w:tr w:rsidR="00E547D1" w:rsidRPr="00686008" w:rsidTr="008E4C9A">
        <w:tc>
          <w:tcPr>
            <w:tcW w:w="851"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2010</w:t>
            </w:r>
          </w:p>
        </w:tc>
        <w:tc>
          <w:tcPr>
            <w:tcW w:w="960"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н/в</w:t>
            </w:r>
          </w:p>
        </w:tc>
        <w:tc>
          <w:tcPr>
            <w:tcW w:w="6127" w:type="dxa"/>
            <w:vAlign w:val="center"/>
          </w:tcPr>
          <w:p w:rsidR="00E547D1" w:rsidRPr="00686008" w:rsidRDefault="00944B12" w:rsidP="00686008">
            <w:pPr>
              <w:spacing w:line="240" w:lineRule="auto"/>
              <w:contextualSpacing/>
              <w:rPr>
                <w:rFonts w:ascii="Cambria" w:hAnsi="Cambria"/>
                <w:sz w:val="24"/>
                <w:szCs w:val="24"/>
              </w:rPr>
            </w:pPr>
            <w:r w:rsidRPr="00686008">
              <w:rPr>
                <w:rFonts w:ascii="Cambria" w:hAnsi="Cambria"/>
                <w:sz w:val="24"/>
                <w:szCs w:val="24"/>
              </w:rPr>
              <w:t>ЗАО «СоюзФлот Порт</w:t>
            </w:r>
            <w:r w:rsidR="00684683" w:rsidRPr="00686008">
              <w:rPr>
                <w:rFonts w:ascii="Cambria" w:hAnsi="Cambria"/>
                <w:sz w:val="24"/>
                <w:szCs w:val="24"/>
              </w:rPr>
              <w:t>»</w:t>
            </w:r>
          </w:p>
        </w:tc>
        <w:tc>
          <w:tcPr>
            <w:tcW w:w="6804" w:type="dxa"/>
            <w:vAlign w:val="center"/>
          </w:tcPr>
          <w:p w:rsidR="00E547D1" w:rsidRPr="00686008" w:rsidRDefault="00E547D1" w:rsidP="00400C1C">
            <w:pPr>
              <w:spacing w:line="240" w:lineRule="auto"/>
              <w:contextualSpacing/>
              <w:jc w:val="both"/>
              <w:rPr>
                <w:rFonts w:ascii="Cambria" w:hAnsi="Cambria"/>
                <w:sz w:val="24"/>
                <w:szCs w:val="24"/>
              </w:rPr>
            </w:pPr>
            <w:r w:rsidRPr="00686008">
              <w:rPr>
                <w:rFonts w:ascii="Cambria" w:hAnsi="Cambria"/>
                <w:sz w:val="24"/>
                <w:szCs w:val="24"/>
              </w:rPr>
              <w:t>Советник Генерального директора</w:t>
            </w:r>
          </w:p>
        </w:tc>
      </w:tr>
    </w:tbl>
    <w:p w:rsidR="00576DED" w:rsidRDefault="00576DED" w:rsidP="00686008">
      <w:pPr>
        <w:spacing w:line="240" w:lineRule="auto"/>
        <w:ind w:firstLine="708"/>
        <w:contextualSpacing/>
        <w:rPr>
          <w:rFonts w:ascii="Cambria" w:hAnsi="Cambria"/>
          <w:sz w:val="24"/>
          <w:szCs w:val="24"/>
        </w:rPr>
      </w:pPr>
    </w:p>
    <w:p w:rsidR="00576DED" w:rsidRDefault="00BC1E10" w:rsidP="00686008">
      <w:pPr>
        <w:spacing w:line="240" w:lineRule="auto"/>
        <w:ind w:firstLine="708"/>
        <w:contextualSpacing/>
        <w:rPr>
          <w:rFonts w:ascii="Cambria" w:hAnsi="Cambria"/>
          <w:sz w:val="24"/>
          <w:szCs w:val="24"/>
        </w:rPr>
      </w:pPr>
      <w:r w:rsidRPr="00686008">
        <w:rPr>
          <w:rFonts w:ascii="Cambria" w:hAnsi="Cambria"/>
          <w:sz w:val="24"/>
          <w:szCs w:val="24"/>
        </w:rPr>
        <w:t xml:space="preserve">Занимаемые выборные должности в других организациях: </w:t>
      </w:r>
    </w:p>
    <w:p w:rsidR="00BC1E10" w:rsidRDefault="00BC1E10" w:rsidP="00686008">
      <w:pPr>
        <w:spacing w:line="240" w:lineRule="auto"/>
        <w:ind w:firstLine="708"/>
        <w:contextualSpacing/>
        <w:rPr>
          <w:rFonts w:ascii="Cambria" w:hAnsi="Cambria"/>
          <w:sz w:val="24"/>
          <w:szCs w:val="24"/>
        </w:rPr>
      </w:pPr>
      <w:r w:rsidRPr="00686008">
        <w:rPr>
          <w:rFonts w:ascii="Cambria" w:hAnsi="Cambria"/>
          <w:sz w:val="24"/>
          <w:szCs w:val="24"/>
        </w:rPr>
        <w:t>- член Совета</w:t>
      </w:r>
      <w:r w:rsidR="00065F11">
        <w:rPr>
          <w:rFonts w:ascii="Cambria" w:hAnsi="Cambria"/>
          <w:sz w:val="24"/>
          <w:szCs w:val="24"/>
        </w:rPr>
        <w:t xml:space="preserve"> директоров ООО «Группа «Сумма»;</w:t>
      </w:r>
    </w:p>
    <w:p w:rsidR="00065F11" w:rsidRPr="00686008" w:rsidRDefault="00065F11" w:rsidP="00686008">
      <w:pPr>
        <w:spacing w:line="240" w:lineRule="auto"/>
        <w:ind w:firstLine="708"/>
        <w:contextualSpacing/>
        <w:rPr>
          <w:rFonts w:ascii="Cambria" w:hAnsi="Cambria"/>
          <w:sz w:val="24"/>
          <w:szCs w:val="24"/>
        </w:rPr>
      </w:pPr>
      <w:r>
        <w:rPr>
          <w:rFonts w:ascii="Cambria" w:hAnsi="Cambria"/>
          <w:sz w:val="24"/>
          <w:szCs w:val="24"/>
        </w:rPr>
        <w:t>- член Совета директоров ООО «Сумма Телеком».</w:t>
      </w:r>
    </w:p>
    <w:p w:rsidR="00E547D1" w:rsidRPr="00686008" w:rsidRDefault="00BC1E10" w:rsidP="00686008">
      <w:pPr>
        <w:spacing w:line="240" w:lineRule="auto"/>
        <w:ind w:firstLine="708"/>
        <w:contextualSpacing/>
        <w:rPr>
          <w:rFonts w:ascii="Cambria" w:hAnsi="Cambria"/>
          <w:sz w:val="24"/>
          <w:szCs w:val="24"/>
        </w:rPr>
      </w:pPr>
      <w:r w:rsidRPr="00686008">
        <w:rPr>
          <w:rFonts w:ascii="Cambria" w:hAnsi="Cambria"/>
          <w:sz w:val="24"/>
          <w:szCs w:val="24"/>
        </w:rPr>
        <w:t xml:space="preserve"> </w:t>
      </w:r>
    </w:p>
    <w:p w:rsidR="00E547D1" w:rsidRPr="00686008" w:rsidRDefault="00E547D1" w:rsidP="00686008">
      <w:pPr>
        <w:spacing w:line="240" w:lineRule="auto"/>
        <w:ind w:left="200" w:firstLine="508"/>
        <w:contextualSpacing/>
        <w:jc w:val="both"/>
        <w:rPr>
          <w:rStyle w:val="Subst"/>
          <w:rFonts w:ascii="Cambria" w:hAnsi="Cambria"/>
          <w:bCs/>
          <w:iCs/>
          <w:sz w:val="24"/>
          <w:szCs w:val="24"/>
        </w:rPr>
      </w:pPr>
      <w:r w:rsidRPr="00686008">
        <w:rPr>
          <w:rStyle w:val="Subst"/>
          <w:rFonts w:ascii="Cambria" w:hAnsi="Cambria"/>
          <w:bCs/>
          <w:iCs/>
          <w:sz w:val="24"/>
          <w:szCs w:val="24"/>
        </w:rPr>
        <w:t xml:space="preserve"> Тюрикова Евгения Сергеевна</w:t>
      </w:r>
    </w:p>
    <w:p w:rsidR="00CF2768" w:rsidRPr="00686008" w:rsidRDefault="00CF2768" w:rsidP="00686008">
      <w:pPr>
        <w:spacing w:line="240" w:lineRule="auto"/>
        <w:ind w:left="200" w:firstLine="508"/>
        <w:contextualSpacing/>
        <w:jc w:val="both"/>
        <w:rPr>
          <w:rFonts w:ascii="Cambria" w:hAnsi="Cambria"/>
          <w:sz w:val="24"/>
          <w:szCs w:val="24"/>
        </w:rPr>
      </w:pPr>
      <w:r w:rsidRPr="00686008">
        <w:rPr>
          <w:rFonts w:ascii="Cambria" w:hAnsi="Cambria"/>
          <w:sz w:val="24"/>
          <w:szCs w:val="24"/>
        </w:rPr>
        <w:t>Впервые была избрана членом Совета директоров Общества на Годовом общем собрании акционеров 27.06.2011 года.</w:t>
      </w:r>
    </w:p>
    <w:p w:rsidR="00684683" w:rsidRPr="00686008" w:rsidRDefault="00E547D1" w:rsidP="00686008">
      <w:pPr>
        <w:spacing w:line="240" w:lineRule="auto"/>
        <w:ind w:left="200" w:firstLine="508"/>
        <w:contextualSpacing/>
        <w:jc w:val="both"/>
        <w:rPr>
          <w:rStyle w:val="Subst"/>
          <w:rFonts w:ascii="Cambria" w:hAnsi="Cambria"/>
          <w:b w:val="0"/>
          <w:bCs/>
          <w:i w:val="0"/>
          <w:iCs/>
          <w:sz w:val="24"/>
          <w:szCs w:val="24"/>
        </w:rPr>
      </w:pPr>
      <w:r w:rsidRPr="00686008">
        <w:rPr>
          <w:rFonts w:ascii="Cambria" w:hAnsi="Cambria"/>
          <w:sz w:val="24"/>
          <w:szCs w:val="24"/>
        </w:rPr>
        <w:t>Год рождения:</w:t>
      </w:r>
      <w:r w:rsidRPr="00686008">
        <w:rPr>
          <w:rStyle w:val="Subst"/>
          <w:rFonts w:ascii="Cambria" w:hAnsi="Cambria"/>
          <w:bCs/>
          <w:iCs/>
          <w:sz w:val="24"/>
          <w:szCs w:val="24"/>
        </w:rPr>
        <w:t xml:space="preserve"> </w:t>
      </w:r>
      <w:r w:rsidRPr="00686008">
        <w:rPr>
          <w:rStyle w:val="Subst"/>
          <w:rFonts w:ascii="Cambria" w:hAnsi="Cambria"/>
          <w:b w:val="0"/>
          <w:bCs/>
          <w:i w:val="0"/>
          <w:iCs/>
          <w:sz w:val="24"/>
          <w:szCs w:val="24"/>
        </w:rPr>
        <w:t>1975</w:t>
      </w:r>
    </w:p>
    <w:p w:rsidR="00072A7F" w:rsidRPr="00686008" w:rsidRDefault="00072A7F" w:rsidP="00686008">
      <w:pPr>
        <w:spacing w:line="240" w:lineRule="auto"/>
        <w:ind w:left="200" w:firstLine="508"/>
        <w:contextualSpacing/>
        <w:jc w:val="both"/>
        <w:rPr>
          <w:rFonts w:ascii="Cambria" w:hAnsi="Cambria"/>
          <w:sz w:val="24"/>
          <w:szCs w:val="24"/>
        </w:rPr>
      </w:pPr>
      <w:r w:rsidRPr="00686008">
        <w:rPr>
          <w:rStyle w:val="Subst"/>
          <w:rFonts w:ascii="Cambria" w:hAnsi="Cambria"/>
          <w:b w:val="0"/>
          <w:bCs/>
          <w:i w:val="0"/>
          <w:iCs/>
          <w:sz w:val="24"/>
          <w:szCs w:val="24"/>
        </w:rPr>
        <w:t>Гражданство: РФ</w:t>
      </w:r>
    </w:p>
    <w:p w:rsidR="00E547D1" w:rsidRPr="00686008" w:rsidRDefault="00E547D1" w:rsidP="00686008">
      <w:pPr>
        <w:spacing w:line="240" w:lineRule="auto"/>
        <w:ind w:left="200" w:firstLine="508"/>
        <w:contextualSpacing/>
        <w:jc w:val="both"/>
        <w:rPr>
          <w:rFonts w:ascii="Cambria" w:hAnsi="Cambria"/>
          <w:sz w:val="24"/>
          <w:szCs w:val="24"/>
        </w:rPr>
      </w:pPr>
      <w:r w:rsidRPr="00686008">
        <w:rPr>
          <w:rFonts w:ascii="Cambria" w:hAnsi="Cambria"/>
          <w:sz w:val="24"/>
          <w:szCs w:val="24"/>
        </w:rPr>
        <w:t>Образование:</w:t>
      </w:r>
      <w:r w:rsidR="00684683" w:rsidRPr="00686008">
        <w:rPr>
          <w:rFonts w:ascii="Cambria" w:hAnsi="Cambria"/>
          <w:sz w:val="24"/>
          <w:szCs w:val="24"/>
        </w:rPr>
        <w:t xml:space="preserve"> </w:t>
      </w:r>
      <w:r w:rsidRPr="00686008">
        <w:rPr>
          <w:rStyle w:val="Subst"/>
          <w:rFonts w:ascii="Cambria" w:hAnsi="Cambria"/>
          <w:b w:val="0"/>
          <w:bCs/>
          <w:i w:val="0"/>
          <w:iCs/>
          <w:sz w:val="24"/>
          <w:szCs w:val="24"/>
        </w:rPr>
        <w:t>Московская Государственная Юридическая академия, год окончания 1998</w:t>
      </w:r>
    </w:p>
    <w:p w:rsidR="00684683" w:rsidRPr="00686008" w:rsidRDefault="00684683" w:rsidP="00686008">
      <w:pPr>
        <w:spacing w:line="240" w:lineRule="auto"/>
        <w:ind w:left="709" w:hanging="1"/>
        <w:contextualSpacing/>
        <w:jc w:val="both"/>
        <w:rPr>
          <w:rFonts w:ascii="Cambria" w:hAnsi="Cambria"/>
          <w:sz w:val="24"/>
          <w:szCs w:val="24"/>
        </w:rPr>
      </w:pPr>
      <w:r w:rsidRPr="00686008">
        <w:rPr>
          <w:rFonts w:ascii="Cambria" w:hAnsi="Cambria"/>
          <w:sz w:val="24"/>
          <w:szCs w:val="24"/>
        </w:rPr>
        <w:t>Все должности, занимаемые данным лицом за последние 5 лет в хронологическом порядке, в том числе по совместительству:</w:t>
      </w:r>
    </w:p>
    <w:p w:rsidR="00E547D1" w:rsidRPr="00686008" w:rsidRDefault="00E547D1" w:rsidP="00686008">
      <w:pPr>
        <w:pStyle w:val="ThinDelim"/>
        <w:contextualSpacing/>
        <w:rPr>
          <w:rFonts w:ascii="Cambria" w:hAnsi="Cambria"/>
          <w:sz w:val="24"/>
          <w:szCs w:val="24"/>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851"/>
        <w:gridCol w:w="960"/>
        <w:gridCol w:w="6127"/>
        <w:gridCol w:w="6804"/>
      </w:tblGrid>
      <w:tr w:rsidR="001B033E" w:rsidRPr="00686008" w:rsidTr="008E4C9A">
        <w:tc>
          <w:tcPr>
            <w:tcW w:w="1811" w:type="dxa"/>
            <w:gridSpan w:val="2"/>
            <w:vAlign w:val="center"/>
          </w:tcPr>
          <w:p w:rsidR="001B033E" w:rsidRPr="00686008" w:rsidRDefault="001B033E" w:rsidP="00686008">
            <w:pPr>
              <w:spacing w:line="240" w:lineRule="auto"/>
              <w:contextualSpacing/>
              <w:jc w:val="center"/>
              <w:rPr>
                <w:rFonts w:ascii="Cambria" w:hAnsi="Cambria"/>
                <w:sz w:val="24"/>
                <w:szCs w:val="24"/>
              </w:rPr>
            </w:pPr>
            <w:r w:rsidRPr="00686008">
              <w:rPr>
                <w:rFonts w:ascii="Cambria" w:hAnsi="Cambria"/>
                <w:sz w:val="24"/>
                <w:szCs w:val="24"/>
              </w:rPr>
              <w:t>Период</w:t>
            </w:r>
          </w:p>
        </w:tc>
        <w:tc>
          <w:tcPr>
            <w:tcW w:w="6127" w:type="dxa"/>
            <w:vMerge w:val="restart"/>
            <w:vAlign w:val="center"/>
          </w:tcPr>
          <w:p w:rsidR="001B033E" w:rsidRPr="00686008" w:rsidRDefault="001B033E" w:rsidP="00686008">
            <w:pPr>
              <w:spacing w:line="240" w:lineRule="auto"/>
              <w:contextualSpacing/>
              <w:jc w:val="center"/>
              <w:rPr>
                <w:rFonts w:ascii="Cambria" w:hAnsi="Cambria"/>
                <w:sz w:val="24"/>
                <w:szCs w:val="24"/>
              </w:rPr>
            </w:pPr>
            <w:r w:rsidRPr="00686008">
              <w:rPr>
                <w:rFonts w:ascii="Cambria" w:hAnsi="Cambria"/>
                <w:sz w:val="24"/>
                <w:szCs w:val="24"/>
              </w:rPr>
              <w:t>Наименование организации</w:t>
            </w:r>
          </w:p>
        </w:tc>
        <w:tc>
          <w:tcPr>
            <w:tcW w:w="6804" w:type="dxa"/>
            <w:vMerge w:val="restart"/>
            <w:vAlign w:val="center"/>
          </w:tcPr>
          <w:p w:rsidR="001B033E" w:rsidRPr="00686008" w:rsidRDefault="001B033E" w:rsidP="00686008">
            <w:pPr>
              <w:spacing w:line="240" w:lineRule="auto"/>
              <w:contextualSpacing/>
              <w:jc w:val="center"/>
              <w:rPr>
                <w:rFonts w:ascii="Cambria" w:hAnsi="Cambria"/>
                <w:sz w:val="24"/>
                <w:szCs w:val="24"/>
              </w:rPr>
            </w:pPr>
            <w:r w:rsidRPr="00686008">
              <w:rPr>
                <w:rFonts w:ascii="Cambria" w:hAnsi="Cambria"/>
                <w:sz w:val="24"/>
                <w:szCs w:val="24"/>
              </w:rPr>
              <w:t>Должность</w:t>
            </w:r>
          </w:p>
        </w:tc>
      </w:tr>
      <w:tr w:rsidR="001B033E" w:rsidRPr="00686008" w:rsidTr="008E4C9A">
        <w:tc>
          <w:tcPr>
            <w:tcW w:w="851" w:type="dxa"/>
            <w:vAlign w:val="center"/>
          </w:tcPr>
          <w:p w:rsidR="001B033E" w:rsidRPr="00686008" w:rsidRDefault="001B033E" w:rsidP="00686008">
            <w:pPr>
              <w:spacing w:line="240" w:lineRule="auto"/>
              <w:contextualSpacing/>
              <w:jc w:val="center"/>
              <w:rPr>
                <w:rFonts w:ascii="Cambria" w:hAnsi="Cambria"/>
                <w:sz w:val="24"/>
                <w:szCs w:val="24"/>
              </w:rPr>
            </w:pPr>
            <w:r w:rsidRPr="00686008">
              <w:rPr>
                <w:rFonts w:ascii="Cambria" w:hAnsi="Cambria"/>
                <w:sz w:val="24"/>
                <w:szCs w:val="24"/>
              </w:rPr>
              <w:t>с</w:t>
            </w:r>
          </w:p>
        </w:tc>
        <w:tc>
          <w:tcPr>
            <w:tcW w:w="960" w:type="dxa"/>
            <w:vAlign w:val="center"/>
          </w:tcPr>
          <w:p w:rsidR="001B033E" w:rsidRPr="00686008" w:rsidRDefault="001B033E" w:rsidP="00686008">
            <w:pPr>
              <w:spacing w:line="240" w:lineRule="auto"/>
              <w:contextualSpacing/>
              <w:jc w:val="center"/>
              <w:rPr>
                <w:rFonts w:ascii="Cambria" w:hAnsi="Cambria"/>
                <w:sz w:val="24"/>
                <w:szCs w:val="24"/>
              </w:rPr>
            </w:pPr>
            <w:r w:rsidRPr="00686008">
              <w:rPr>
                <w:rFonts w:ascii="Cambria" w:hAnsi="Cambria"/>
                <w:sz w:val="24"/>
                <w:szCs w:val="24"/>
              </w:rPr>
              <w:t>по</w:t>
            </w:r>
          </w:p>
        </w:tc>
        <w:tc>
          <w:tcPr>
            <w:tcW w:w="6127" w:type="dxa"/>
            <w:vMerge/>
            <w:vAlign w:val="center"/>
          </w:tcPr>
          <w:p w:rsidR="001B033E" w:rsidRPr="00686008" w:rsidRDefault="001B033E" w:rsidP="00686008">
            <w:pPr>
              <w:spacing w:line="240" w:lineRule="auto"/>
              <w:contextualSpacing/>
              <w:rPr>
                <w:rFonts w:ascii="Cambria" w:hAnsi="Cambria"/>
                <w:sz w:val="24"/>
                <w:szCs w:val="24"/>
              </w:rPr>
            </w:pPr>
          </w:p>
        </w:tc>
        <w:tc>
          <w:tcPr>
            <w:tcW w:w="6804" w:type="dxa"/>
            <w:vMerge/>
            <w:vAlign w:val="center"/>
          </w:tcPr>
          <w:p w:rsidR="001B033E" w:rsidRPr="00686008" w:rsidRDefault="001B033E" w:rsidP="00686008">
            <w:pPr>
              <w:spacing w:line="240" w:lineRule="auto"/>
              <w:contextualSpacing/>
              <w:rPr>
                <w:rFonts w:ascii="Cambria" w:hAnsi="Cambria"/>
                <w:sz w:val="24"/>
                <w:szCs w:val="24"/>
              </w:rPr>
            </w:pPr>
          </w:p>
        </w:tc>
      </w:tr>
      <w:tr w:rsidR="00E547D1" w:rsidRPr="00686008" w:rsidTr="008E4C9A">
        <w:tc>
          <w:tcPr>
            <w:tcW w:w="851" w:type="dxa"/>
            <w:vAlign w:val="center"/>
          </w:tcPr>
          <w:p w:rsidR="00E547D1" w:rsidRPr="00686008" w:rsidRDefault="00072A7F" w:rsidP="00686008">
            <w:pPr>
              <w:spacing w:line="240" w:lineRule="auto"/>
              <w:contextualSpacing/>
              <w:rPr>
                <w:rFonts w:ascii="Cambria" w:hAnsi="Cambria"/>
                <w:sz w:val="24"/>
                <w:szCs w:val="24"/>
              </w:rPr>
            </w:pPr>
            <w:r w:rsidRPr="00686008">
              <w:rPr>
                <w:rFonts w:ascii="Cambria" w:hAnsi="Cambria"/>
                <w:sz w:val="24"/>
                <w:szCs w:val="24"/>
              </w:rPr>
              <w:t>2008</w:t>
            </w:r>
          </w:p>
        </w:tc>
        <w:tc>
          <w:tcPr>
            <w:tcW w:w="960"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2008</w:t>
            </w:r>
          </w:p>
        </w:tc>
        <w:tc>
          <w:tcPr>
            <w:tcW w:w="6127" w:type="dxa"/>
            <w:vAlign w:val="center"/>
          </w:tcPr>
          <w:p w:rsidR="00E547D1" w:rsidRPr="00686008" w:rsidRDefault="00684683" w:rsidP="00686008">
            <w:pPr>
              <w:spacing w:line="240" w:lineRule="auto"/>
              <w:contextualSpacing/>
              <w:rPr>
                <w:rFonts w:ascii="Cambria" w:hAnsi="Cambria"/>
                <w:sz w:val="24"/>
                <w:szCs w:val="24"/>
              </w:rPr>
            </w:pPr>
            <w:r w:rsidRPr="00686008">
              <w:rPr>
                <w:rFonts w:ascii="Cambria" w:hAnsi="Cambria"/>
                <w:sz w:val="24"/>
                <w:szCs w:val="24"/>
              </w:rPr>
              <w:t>ООО «ВСР-Инвест»</w:t>
            </w:r>
          </w:p>
        </w:tc>
        <w:tc>
          <w:tcPr>
            <w:tcW w:w="6804" w:type="dxa"/>
            <w:vAlign w:val="center"/>
          </w:tcPr>
          <w:p w:rsidR="00E547D1" w:rsidRPr="00686008" w:rsidRDefault="00E547D1" w:rsidP="00686008">
            <w:pPr>
              <w:spacing w:line="240" w:lineRule="auto"/>
              <w:contextualSpacing/>
              <w:jc w:val="both"/>
              <w:rPr>
                <w:rFonts w:ascii="Cambria" w:hAnsi="Cambria"/>
                <w:sz w:val="24"/>
                <w:szCs w:val="24"/>
              </w:rPr>
            </w:pPr>
            <w:r w:rsidRPr="00686008">
              <w:rPr>
                <w:rFonts w:ascii="Cambria" w:hAnsi="Cambria"/>
                <w:sz w:val="24"/>
                <w:szCs w:val="24"/>
              </w:rPr>
              <w:t>Руковод</w:t>
            </w:r>
            <w:r w:rsidR="00072A7F" w:rsidRPr="00686008">
              <w:rPr>
                <w:rFonts w:ascii="Cambria" w:hAnsi="Cambria"/>
                <w:sz w:val="24"/>
                <w:szCs w:val="24"/>
              </w:rPr>
              <w:t xml:space="preserve">итель департамента казначейства, </w:t>
            </w:r>
            <w:r w:rsidRPr="00686008">
              <w:rPr>
                <w:rFonts w:ascii="Cambria" w:hAnsi="Cambria"/>
                <w:sz w:val="24"/>
                <w:szCs w:val="24"/>
              </w:rPr>
              <w:t>бухгалтерского учета и налогового планирования</w:t>
            </w:r>
          </w:p>
        </w:tc>
      </w:tr>
      <w:tr w:rsidR="00E547D1" w:rsidRPr="00686008" w:rsidTr="008E4C9A">
        <w:tc>
          <w:tcPr>
            <w:tcW w:w="851"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2009</w:t>
            </w:r>
          </w:p>
        </w:tc>
        <w:tc>
          <w:tcPr>
            <w:tcW w:w="960"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2009</w:t>
            </w:r>
          </w:p>
        </w:tc>
        <w:tc>
          <w:tcPr>
            <w:tcW w:w="6127" w:type="dxa"/>
            <w:vAlign w:val="center"/>
          </w:tcPr>
          <w:p w:rsidR="00E547D1" w:rsidRPr="00686008" w:rsidRDefault="00684683" w:rsidP="00686008">
            <w:pPr>
              <w:spacing w:line="240" w:lineRule="auto"/>
              <w:contextualSpacing/>
              <w:rPr>
                <w:rFonts w:ascii="Cambria" w:hAnsi="Cambria"/>
                <w:sz w:val="24"/>
                <w:szCs w:val="24"/>
              </w:rPr>
            </w:pPr>
            <w:r w:rsidRPr="00686008">
              <w:rPr>
                <w:rFonts w:ascii="Cambria" w:hAnsi="Cambria"/>
                <w:sz w:val="24"/>
                <w:szCs w:val="24"/>
              </w:rPr>
              <w:t>ООО «Альянс - ВСР Менеджмент»</w:t>
            </w:r>
          </w:p>
        </w:tc>
        <w:tc>
          <w:tcPr>
            <w:tcW w:w="6804" w:type="dxa"/>
            <w:vAlign w:val="center"/>
          </w:tcPr>
          <w:p w:rsidR="00E547D1" w:rsidRPr="00686008" w:rsidRDefault="00E547D1" w:rsidP="00686008">
            <w:pPr>
              <w:spacing w:line="240" w:lineRule="auto"/>
              <w:contextualSpacing/>
              <w:jc w:val="both"/>
              <w:rPr>
                <w:rFonts w:ascii="Cambria" w:hAnsi="Cambria"/>
                <w:sz w:val="24"/>
                <w:szCs w:val="24"/>
              </w:rPr>
            </w:pPr>
            <w:r w:rsidRPr="00686008">
              <w:rPr>
                <w:rFonts w:ascii="Cambria" w:hAnsi="Cambria"/>
                <w:sz w:val="24"/>
                <w:szCs w:val="24"/>
              </w:rPr>
              <w:t>Директор департамента казначейства и налогового планирования</w:t>
            </w:r>
          </w:p>
        </w:tc>
      </w:tr>
      <w:tr w:rsidR="00E547D1" w:rsidRPr="00686008" w:rsidTr="008E4C9A">
        <w:tc>
          <w:tcPr>
            <w:tcW w:w="851"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2010</w:t>
            </w:r>
          </w:p>
        </w:tc>
        <w:tc>
          <w:tcPr>
            <w:tcW w:w="960" w:type="dxa"/>
            <w:vAlign w:val="center"/>
          </w:tcPr>
          <w:p w:rsidR="00E547D1" w:rsidRPr="00686008" w:rsidRDefault="00E547D1" w:rsidP="00686008">
            <w:pPr>
              <w:spacing w:line="240" w:lineRule="auto"/>
              <w:contextualSpacing/>
              <w:rPr>
                <w:rFonts w:ascii="Cambria" w:hAnsi="Cambria"/>
                <w:sz w:val="24"/>
                <w:szCs w:val="24"/>
              </w:rPr>
            </w:pPr>
            <w:r w:rsidRPr="00686008">
              <w:rPr>
                <w:rFonts w:ascii="Cambria" w:hAnsi="Cambria"/>
                <w:sz w:val="24"/>
                <w:szCs w:val="24"/>
              </w:rPr>
              <w:t>н/в</w:t>
            </w:r>
          </w:p>
        </w:tc>
        <w:tc>
          <w:tcPr>
            <w:tcW w:w="6127" w:type="dxa"/>
            <w:vAlign w:val="center"/>
          </w:tcPr>
          <w:p w:rsidR="00E547D1" w:rsidRPr="00686008" w:rsidRDefault="00684683" w:rsidP="00686008">
            <w:pPr>
              <w:spacing w:line="240" w:lineRule="auto"/>
              <w:contextualSpacing/>
              <w:rPr>
                <w:rFonts w:ascii="Cambria" w:hAnsi="Cambria"/>
                <w:sz w:val="24"/>
                <w:szCs w:val="24"/>
              </w:rPr>
            </w:pPr>
            <w:r w:rsidRPr="00686008">
              <w:rPr>
                <w:rFonts w:ascii="Cambria" w:hAnsi="Cambria"/>
                <w:sz w:val="24"/>
                <w:szCs w:val="24"/>
              </w:rPr>
              <w:t>ООО «Группа «Сумма»</w:t>
            </w:r>
          </w:p>
        </w:tc>
        <w:tc>
          <w:tcPr>
            <w:tcW w:w="6804" w:type="dxa"/>
            <w:vAlign w:val="center"/>
          </w:tcPr>
          <w:p w:rsidR="00E547D1" w:rsidRPr="00686008" w:rsidRDefault="00E547D1" w:rsidP="00686008">
            <w:pPr>
              <w:spacing w:line="240" w:lineRule="auto"/>
              <w:contextualSpacing/>
              <w:jc w:val="both"/>
              <w:rPr>
                <w:rFonts w:ascii="Cambria" w:hAnsi="Cambria"/>
                <w:sz w:val="24"/>
                <w:szCs w:val="24"/>
              </w:rPr>
            </w:pPr>
            <w:r w:rsidRPr="00686008">
              <w:rPr>
                <w:rFonts w:ascii="Cambria" w:hAnsi="Cambria"/>
                <w:sz w:val="24"/>
                <w:szCs w:val="24"/>
              </w:rPr>
              <w:t>Вице-президент по финансам и экономике</w:t>
            </w:r>
          </w:p>
        </w:tc>
      </w:tr>
    </w:tbl>
    <w:p w:rsidR="00400C1C" w:rsidRDefault="00400C1C" w:rsidP="00686008">
      <w:pPr>
        <w:spacing w:line="240" w:lineRule="auto"/>
        <w:ind w:firstLine="708"/>
        <w:contextualSpacing/>
        <w:jc w:val="both"/>
        <w:rPr>
          <w:rFonts w:ascii="Cambria" w:hAnsi="Cambria"/>
          <w:sz w:val="24"/>
          <w:szCs w:val="24"/>
        </w:rPr>
      </w:pPr>
    </w:p>
    <w:p w:rsidR="00072A7F" w:rsidRPr="00686008" w:rsidRDefault="00072A7F" w:rsidP="00686008">
      <w:pPr>
        <w:spacing w:line="240" w:lineRule="auto"/>
        <w:ind w:firstLine="708"/>
        <w:contextualSpacing/>
        <w:jc w:val="both"/>
        <w:rPr>
          <w:rFonts w:ascii="Cambria" w:hAnsi="Cambria"/>
          <w:sz w:val="24"/>
          <w:szCs w:val="24"/>
        </w:rPr>
      </w:pPr>
      <w:r w:rsidRPr="00686008">
        <w:rPr>
          <w:rFonts w:ascii="Cambria" w:hAnsi="Cambria"/>
          <w:sz w:val="24"/>
          <w:szCs w:val="24"/>
        </w:rPr>
        <w:t xml:space="preserve">Занимаемые выборные должности в других организациях: </w:t>
      </w:r>
    </w:p>
    <w:p w:rsidR="00072A7F" w:rsidRPr="00686008" w:rsidRDefault="00072A7F" w:rsidP="00686008">
      <w:pPr>
        <w:spacing w:line="240" w:lineRule="auto"/>
        <w:ind w:firstLine="708"/>
        <w:contextualSpacing/>
        <w:jc w:val="both"/>
        <w:rPr>
          <w:rFonts w:ascii="Cambria" w:hAnsi="Cambria"/>
          <w:sz w:val="24"/>
          <w:szCs w:val="24"/>
        </w:rPr>
      </w:pPr>
      <w:r w:rsidRPr="00686008">
        <w:rPr>
          <w:rFonts w:ascii="Cambria" w:hAnsi="Cambria"/>
          <w:sz w:val="24"/>
          <w:szCs w:val="24"/>
        </w:rPr>
        <w:t>- член Совета директоров ООО «Интэкс»;</w:t>
      </w:r>
    </w:p>
    <w:p w:rsidR="00072A7F" w:rsidRPr="00686008" w:rsidRDefault="00072A7F" w:rsidP="00686008">
      <w:pPr>
        <w:spacing w:line="240" w:lineRule="auto"/>
        <w:ind w:firstLine="708"/>
        <w:contextualSpacing/>
        <w:jc w:val="both"/>
        <w:rPr>
          <w:rFonts w:ascii="Cambria" w:hAnsi="Cambria"/>
          <w:sz w:val="24"/>
          <w:szCs w:val="24"/>
        </w:rPr>
      </w:pPr>
      <w:r w:rsidRPr="00686008">
        <w:rPr>
          <w:rFonts w:ascii="Cambria" w:hAnsi="Cambria"/>
          <w:sz w:val="24"/>
          <w:szCs w:val="24"/>
        </w:rPr>
        <w:t>- член Совета директоров ООО «Стройновация»;</w:t>
      </w:r>
    </w:p>
    <w:p w:rsidR="00E547D1" w:rsidRDefault="00072A7F" w:rsidP="00686008">
      <w:pPr>
        <w:spacing w:line="240" w:lineRule="auto"/>
        <w:ind w:firstLine="708"/>
        <w:contextualSpacing/>
        <w:jc w:val="both"/>
        <w:rPr>
          <w:rFonts w:ascii="Cambria" w:hAnsi="Cambria"/>
          <w:sz w:val="24"/>
          <w:szCs w:val="24"/>
        </w:rPr>
      </w:pPr>
      <w:r w:rsidRPr="00686008">
        <w:rPr>
          <w:rFonts w:ascii="Cambria" w:hAnsi="Cambria"/>
          <w:sz w:val="24"/>
          <w:szCs w:val="24"/>
        </w:rPr>
        <w:lastRenderedPageBreak/>
        <w:t>- член Совета дирек</w:t>
      </w:r>
      <w:r w:rsidR="00065F11">
        <w:rPr>
          <w:rFonts w:ascii="Cambria" w:hAnsi="Cambria"/>
          <w:sz w:val="24"/>
          <w:szCs w:val="24"/>
        </w:rPr>
        <w:t>торов ОАО «ГлобалЭлектроСервис»;</w:t>
      </w:r>
    </w:p>
    <w:p w:rsidR="00065F11" w:rsidRPr="00686008" w:rsidRDefault="00065F11" w:rsidP="00686008">
      <w:pPr>
        <w:spacing w:line="240" w:lineRule="auto"/>
        <w:ind w:firstLine="708"/>
        <w:contextualSpacing/>
        <w:jc w:val="both"/>
        <w:rPr>
          <w:rFonts w:ascii="Cambria" w:hAnsi="Cambria"/>
          <w:sz w:val="24"/>
          <w:szCs w:val="24"/>
        </w:rPr>
      </w:pPr>
      <w:r>
        <w:rPr>
          <w:rFonts w:ascii="Cambria" w:hAnsi="Cambria"/>
          <w:sz w:val="24"/>
          <w:szCs w:val="24"/>
        </w:rPr>
        <w:t>- член Совета директоров ООО «ИНВЕСТОР».</w:t>
      </w:r>
    </w:p>
    <w:p w:rsidR="00072A7F" w:rsidRPr="00686008" w:rsidRDefault="00072A7F" w:rsidP="00686008">
      <w:pPr>
        <w:spacing w:line="240" w:lineRule="auto"/>
        <w:ind w:firstLine="708"/>
        <w:contextualSpacing/>
        <w:jc w:val="both"/>
        <w:rPr>
          <w:rFonts w:ascii="Cambria" w:hAnsi="Cambria"/>
          <w:sz w:val="24"/>
          <w:szCs w:val="24"/>
        </w:rPr>
      </w:pPr>
    </w:p>
    <w:p w:rsidR="00E547D1" w:rsidRPr="00686008" w:rsidRDefault="00E547D1" w:rsidP="00686008">
      <w:pPr>
        <w:spacing w:line="240" w:lineRule="auto"/>
        <w:ind w:left="200" w:firstLine="508"/>
        <w:contextualSpacing/>
        <w:jc w:val="both"/>
        <w:rPr>
          <w:rFonts w:ascii="Cambria" w:hAnsi="Cambria"/>
          <w:sz w:val="24"/>
          <w:szCs w:val="24"/>
        </w:rPr>
      </w:pPr>
      <w:r w:rsidRPr="00686008">
        <w:rPr>
          <w:rStyle w:val="Subst"/>
          <w:rFonts w:ascii="Cambria" w:hAnsi="Cambria"/>
          <w:bCs/>
          <w:iCs/>
          <w:sz w:val="24"/>
          <w:szCs w:val="24"/>
        </w:rPr>
        <w:t xml:space="preserve"> Шайдаев Марат Магомедович</w:t>
      </w:r>
    </w:p>
    <w:p w:rsidR="004D37B1" w:rsidRPr="00686008" w:rsidRDefault="004D37B1" w:rsidP="00686008">
      <w:pPr>
        <w:spacing w:line="240" w:lineRule="auto"/>
        <w:ind w:left="200" w:firstLine="508"/>
        <w:contextualSpacing/>
        <w:jc w:val="both"/>
        <w:rPr>
          <w:rFonts w:ascii="Cambria" w:hAnsi="Cambria"/>
          <w:sz w:val="24"/>
          <w:szCs w:val="24"/>
        </w:rPr>
      </w:pPr>
      <w:r w:rsidRPr="00686008">
        <w:rPr>
          <w:rFonts w:ascii="Cambria" w:hAnsi="Cambria"/>
          <w:sz w:val="24"/>
          <w:szCs w:val="24"/>
        </w:rPr>
        <w:t>Впервые был избран членом Совета директоров Общества на Внеочередном общем собрании акционеров 27.10.2008 года</w:t>
      </w:r>
      <w:r w:rsidR="00CF2768" w:rsidRPr="00686008">
        <w:rPr>
          <w:rFonts w:ascii="Cambria" w:hAnsi="Cambria"/>
          <w:sz w:val="24"/>
          <w:szCs w:val="24"/>
        </w:rPr>
        <w:t>, затем ежегодно переизбирался.</w:t>
      </w:r>
    </w:p>
    <w:p w:rsidR="00E547D1" w:rsidRPr="00686008" w:rsidRDefault="00E547D1" w:rsidP="00686008">
      <w:pPr>
        <w:spacing w:line="240" w:lineRule="auto"/>
        <w:ind w:left="200" w:firstLine="508"/>
        <w:contextualSpacing/>
        <w:jc w:val="both"/>
        <w:rPr>
          <w:rStyle w:val="Subst"/>
          <w:rFonts w:ascii="Cambria" w:hAnsi="Cambria"/>
          <w:b w:val="0"/>
          <w:bCs/>
          <w:i w:val="0"/>
          <w:iCs/>
          <w:sz w:val="24"/>
          <w:szCs w:val="24"/>
        </w:rPr>
      </w:pPr>
      <w:r w:rsidRPr="00686008">
        <w:rPr>
          <w:rFonts w:ascii="Cambria" w:hAnsi="Cambria"/>
          <w:sz w:val="24"/>
          <w:szCs w:val="24"/>
        </w:rPr>
        <w:t>Год рождения:</w:t>
      </w:r>
      <w:r w:rsidRPr="00686008">
        <w:rPr>
          <w:rStyle w:val="Subst"/>
          <w:rFonts w:ascii="Cambria" w:hAnsi="Cambria"/>
          <w:bCs/>
          <w:iCs/>
          <w:sz w:val="24"/>
          <w:szCs w:val="24"/>
        </w:rPr>
        <w:t xml:space="preserve"> </w:t>
      </w:r>
      <w:r w:rsidRPr="00686008">
        <w:rPr>
          <w:rStyle w:val="Subst"/>
          <w:rFonts w:ascii="Cambria" w:hAnsi="Cambria"/>
          <w:b w:val="0"/>
          <w:bCs/>
          <w:i w:val="0"/>
          <w:iCs/>
          <w:sz w:val="24"/>
          <w:szCs w:val="24"/>
        </w:rPr>
        <w:t>1968</w:t>
      </w:r>
    </w:p>
    <w:p w:rsidR="001B033E" w:rsidRPr="00686008" w:rsidRDefault="001B033E" w:rsidP="00686008">
      <w:pPr>
        <w:spacing w:line="240" w:lineRule="auto"/>
        <w:ind w:left="200" w:firstLine="508"/>
        <w:contextualSpacing/>
        <w:jc w:val="both"/>
        <w:rPr>
          <w:rFonts w:ascii="Cambria" w:hAnsi="Cambria"/>
          <w:sz w:val="24"/>
          <w:szCs w:val="24"/>
        </w:rPr>
      </w:pPr>
      <w:r w:rsidRPr="00686008">
        <w:rPr>
          <w:rStyle w:val="Subst"/>
          <w:rFonts w:ascii="Cambria" w:hAnsi="Cambria"/>
          <w:b w:val="0"/>
          <w:bCs/>
          <w:i w:val="0"/>
          <w:iCs/>
          <w:sz w:val="24"/>
          <w:szCs w:val="24"/>
        </w:rPr>
        <w:t>Гражданство: РФ</w:t>
      </w:r>
    </w:p>
    <w:p w:rsidR="00E547D1" w:rsidRPr="00686008" w:rsidRDefault="00E547D1" w:rsidP="00686008">
      <w:pPr>
        <w:spacing w:line="240" w:lineRule="auto"/>
        <w:ind w:left="709" w:hanging="1"/>
        <w:contextualSpacing/>
        <w:jc w:val="both"/>
        <w:rPr>
          <w:rFonts w:ascii="Cambria" w:hAnsi="Cambria"/>
          <w:sz w:val="24"/>
          <w:szCs w:val="24"/>
        </w:rPr>
      </w:pPr>
      <w:r w:rsidRPr="00686008">
        <w:rPr>
          <w:rFonts w:ascii="Cambria" w:hAnsi="Cambria"/>
          <w:sz w:val="24"/>
          <w:szCs w:val="24"/>
        </w:rPr>
        <w:t>Образование:</w:t>
      </w:r>
      <w:r w:rsidR="003A7E25" w:rsidRPr="00686008">
        <w:rPr>
          <w:rFonts w:ascii="Cambria" w:hAnsi="Cambria"/>
          <w:sz w:val="24"/>
          <w:szCs w:val="24"/>
        </w:rPr>
        <w:t xml:space="preserve"> </w:t>
      </w:r>
      <w:r w:rsidRPr="00686008">
        <w:rPr>
          <w:rStyle w:val="Subst"/>
          <w:rFonts w:ascii="Cambria" w:hAnsi="Cambria"/>
          <w:b w:val="0"/>
          <w:bCs/>
          <w:i w:val="0"/>
          <w:iCs/>
          <w:sz w:val="24"/>
          <w:szCs w:val="24"/>
        </w:rPr>
        <w:t>Военный Крас</w:t>
      </w:r>
      <w:r w:rsidR="008D28EC" w:rsidRPr="00686008">
        <w:rPr>
          <w:rStyle w:val="Subst"/>
          <w:rFonts w:ascii="Cambria" w:hAnsi="Cambria"/>
          <w:b w:val="0"/>
          <w:bCs/>
          <w:i w:val="0"/>
          <w:iCs/>
          <w:sz w:val="24"/>
          <w:szCs w:val="24"/>
        </w:rPr>
        <w:t xml:space="preserve">ноказарменный институт МО СССР, </w:t>
      </w:r>
      <w:r w:rsidRPr="00686008">
        <w:rPr>
          <w:rStyle w:val="Subst"/>
          <w:rFonts w:ascii="Cambria" w:hAnsi="Cambria"/>
          <w:b w:val="0"/>
          <w:bCs/>
          <w:i w:val="0"/>
          <w:iCs/>
          <w:sz w:val="24"/>
          <w:szCs w:val="24"/>
        </w:rPr>
        <w:t>год окончания 1990. Российская академия государственной службы при Президенте РФ, год окончания 2007</w:t>
      </w:r>
    </w:p>
    <w:p w:rsidR="003A7E25" w:rsidRPr="00686008" w:rsidRDefault="003A7E25" w:rsidP="00686008">
      <w:pPr>
        <w:spacing w:line="240" w:lineRule="auto"/>
        <w:ind w:left="709" w:hanging="1"/>
        <w:contextualSpacing/>
        <w:jc w:val="both"/>
        <w:rPr>
          <w:rFonts w:ascii="Cambria" w:hAnsi="Cambria"/>
          <w:sz w:val="24"/>
          <w:szCs w:val="24"/>
        </w:rPr>
      </w:pPr>
      <w:r w:rsidRPr="00686008">
        <w:rPr>
          <w:rFonts w:ascii="Cambria" w:hAnsi="Cambria"/>
          <w:sz w:val="24"/>
          <w:szCs w:val="24"/>
        </w:rPr>
        <w:t>Все должности, занимаемые данным лицом за последние 5 лет в хронологическом порядке, в том числе по совместительству:</w:t>
      </w:r>
    </w:p>
    <w:p w:rsidR="00E547D1" w:rsidRPr="00686008" w:rsidRDefault="00E547D1" w:rsidP="00686008">
      <w:pPr>
        <w:pStyle w:val="ThinDelim"/>
        <w:contextualSpacing/>
        <w:rPr>
          <w:rFonts w:ascii="Cambria" w:hAnsi="Cambria"/>
          <w:sz w:val="24"/>
          <w:szCs w:val="24"/>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851"/>
        <w:gridCol w:w="960"/>
        <w:gridCol w:w="5418"/>
        <w:gridCol w:w="7513"/>
      </w:tblGrid>
      <w:tr w:rsidR="008E4C9A" w:rsidRPr="001B5F05" w:rsidTr="001B5F05">
        <w:tc>
          <w:tcPr>
            <w:tcW w:w="1811" w:type="dxa"/>
            <w:gridSpan w:val="2"/>
            <w:vAlign w:val="center"/>
          </w:tcPr>
          <w:p w:rsidR="008E4C9A" w:rsidRPr="001B5F05" w:rsidRDefault="008E4C9A" w:rsidP="00686008">
            <w:pPr>
              <w:spacing w:line="240" w:lineRule="auto"/>
              <w:contextualSpacing/>
              <w:jc w:val="center"/>
              <w:rPr>
                <w:rFonts w:ascii="Cambria" w:hAnsi="Cambria"/>
                <w:sz w:val="24"/>
                <w:szCs w:val="24"/>
              </w:rPr>
            </w:pPr>
            <w:r w:rsidRPr="001B5F05">
              <w:rPr>
                <w:rFonts w:ascii="Cambria" w:hAnsi="Cambria"/>
                <w:sz w:val="24"/>
                <w:szCs w:val="24"/>
              </w:rPr>
              <w:t>Период</w:t>
            </w:r>
          </w:p>
        </w:tc>
        <w:tc>
          <w:tcPr>
            <w:tcW w:w="5418" w:type="dxa"/>
            <w:vMerge w:val="restart"/>
            <w:vAlign w:val="center"/>
          </w:tcPr>
          <w:p w:rsidR="008E4C9A" w:rsidRPr="001B5F05" w:rsidRDefault="008E4C9A" w:rsidP="00686008">
            <w:pPr>
              <w:spacing w:line="240" w:lineRule="auto"/>
              <w:contextualSpacing/>
              <w:jc w:val="center"/>
              <w:rPr>
                <w:rFonts w:ascii="Cambria" w:hAnsi="Cambria"/>
                <w:sz w:val="24"/>
                <w:szCs w:val="24"/>
              </w:rPr>
            </w:pPr>
            <w:r w:rsidRPr="001B5F05">
              <w:rPr>
                <w:rFonts w:ascii="Cambria" w:hAnsi="Cambria"/>
                <w:sz w:val="24"/>
                <w:szCs w:val="24"/>
              </w:rPr>
              <w:t>Наименование организации</w:t>
            </w:r>
          </w:p>
        </w:tc>
        <w:tc>
          <w:tcPr>
            <w:tcW w:w="7513" w:type="dxa"/>
            <w:vMerge w:val="restart"/>
            <w:vAlign w:val="center"/>
          </w:tcPr>
          <w:p w:rsidR="008E4C9A" w:rsidRPr="001B5F05" w:rsidRDefault="008E4C9A" w:rsidP="00686008">
            <w:pPr>
              <w:spacing w:line="240" w:lineRule="auto"/>
              <w:contextualSpacing/>
              <w:jc w:val="center"/>
              <w:rPr>
                <w:rFonts w:ascii="Cambria" w:hAnsi="Cambria"/>
                <w:sz w:val="24"/>
                <w:szCs w:val="24"/>
              </w:rPr>
            </w:pPr>
            <w:r w:rsidRPr="001B5F05">
              <w:rPr>
                <w:rFonts w:ascii="Cambria" w:hAnsi="Cambria"/>
                <w:sz w:val="24"/>
                <w:szCs w:val="24"/>
              </w:rPr>
              <w:t>Должность</w:t>
            </w:r>
          </w:p>
        </w:tc>
      </w:tr>
      <w:tr w:rsidR="008E4C9A" w:rsidRPr="001B5F05" w:rsidTr="001B5F05">
        <w:tc>
          <w:tcPr>
            <w:tcW w:w="851" w:type="dxa"/>
            <w:vAlign w:val="center"/>
          </w:tcPr>
          <w:p w:rsidR="008E4C9A" w:rsidRPr="001B5F05" w:rsidRDefault="008E4C9A" w:rsidP="00686008">
            <w:pPr>
              <w:spacing w:line="240" w:lineRule="auto"/>
              <w:contextualSpacing/>
              <w:jc w:val="center"/>
              <w:rPr>
                <w:rFonts w:ascii="Cambria" w:hAnsi="Cambria"/>
                <w:sz w:val="24"/>
                <w:szCs w:val="24"/>
              </w:rPr>
            </w:pPr>
            <w:r w:rsidRPr="001B5F05">
              <w:rPr>
                <w:rFonts w:ascii="Cambria" w:hAnsi="Cambria"/>
                <w:sz w:val="24"/>
                <w:szCs w:val="24"/>
              </w:rPr>
              <w:t>с</w:t>
            </w:r>
          </w:p>
        </w:tc>
        <w:tc>
          <w:tcPr>
            <w:tcW w:w="960" w:type="dxa"/>
            <w:vAlign w:val="center"/>
          </w:tcPr>
          <w:p w:rsidR="008E4C9A" w:rsidRPr="001B5F05" w:rsidRDefault="008E4C9A" w:rsidP="00686008">
            <w:pPr>
              <w:spacing w:line="240" w:lineRule="auto"/>
              <w:contextualSpacing/>
              <w:jc w:val="center"/>
              <w:rPr>
                <w:rFonts w:ascii="Cambria" w:hAnsi="Cambria"/>
                <w:sz w:val="24"/>
                <w:szCs w:val="24"/>
              </w:rPr>
            </w:pPr>
            <w:r w:rsidRPr="001B5F05">
              <w:rPr>
                <w:rFonts w:ascii="Cambria" w:hAnsi="Cambria"/>
                <w:sz w:val="24"/>
                <w:szCs w:val="24"/>
              </w:rPr>
              <w:t>по</w:t>
            </w:r>
          </w:p>
        </w:tc>
        <w:tc>
          <w:tcPr>
            <w:tcW w:w="5418" w:type="dxa"/>
            <w:vMerge/>
            <w:vAlign w:val="center"/>
          </w:tcPr>
          <w:p w:rsidR="008E4C9A" w:rsidRPr="001B5F05" w:rsidRDefault="008E4C9A" w:rsidP="00686008">
            <w:pPr>
              <w:spacing w:line="240" w:lineRule="auto"/>
              <w:contextualSpacing/>
              <w:rPr>
                <w:rFonts w:ascii="Cambria" w:hAnsi="Cambria"/>
                <w:sz w:val="24"/>
                <w:szCs w:val="24"/>
              </w:rPr>
            </w:pPr>
          </w:p>
        </w:tc>
        <w:tc>
          <w:tcPr>
            <w:tcW w:w="7513" w:type="dxa"/>
            <w:vMerge/>
            <w:vAlign w:val="center"/>
          </w:tcPr>
          <w:p w:rsidR="008E4C9A" w:rsidRPr="001B5F05" w:rsidRDefault="008E4C9A" w:rsidP="00686008">
            <w:pPr>
              <w:spacing w:line="240" w:lineRule="auto"/>
              <w:contextualSpacing/>
              <w:rPr>
                <w:rFonts w:ascii="Cambria" w:hAnsi="Cambria"/>
                <w:sz w:val="24"/>
                <w:szCs w:val="24"/>
              </w:rPr>
            </w:pPr>
          </w:p>
        </w:tc>
      </w:tr>
      <w:tr w:rsidR="00E547D1" w:rsidRPr="001B5F05" w:rsidTr="001B5F05">
        <w:tc>
          <w:tcPr>
            <w:tcW w:w="851" w:type="dxa"/>
            <w:vAlign w:val="center"/>
          </w:tcPr>
          <w:p w:rsidR="00E547D1" w:rsidRPr="001B5F05" w:rsidRDefault="00E547D1" w:rsidP="00686008">
            <w:pPr>
              <w:spacing w:line="240" w:lineRule="auto"/>
              <w:contextualSpacing/>
              <w:rPr>
                <w:rFonts w:ascii="Cambria" w:hAnsi="Cambria"/>
                <w:sz w:val="24"/>
                <w:szCs w:val="24"/>
              </w:rPr>
            </w:pPr>
            <w:r w:rsidRPr="001B5F05">
              <w:rPr>
                <w:rFonts w:ascii="Cambria" w:hAnsi="Cambria"/>
                <w:sz w:val="24"/>
                <w:szCs w:val="24"/>
              </w:rPr>
              <w:t>2006</w:t>
            </w:r>
          </w:p>
        </w:tc>
        <w:tc>
          <w:tcPr>
            <w:tcW w:w="960" w:type="dxa"/>
            <w:vAlign w:val="center"/>
          </w:tcPr>
          <w:p w:rsidR="00E547D1" w:rsidRPr="001B5F05" w:rsidRDefault="00E547D1" w:rsidP="00686008">
            <w:pPr>
              <w:spacing w:line="240" w:lineRule="auto"/>
              <w:contextualSpacing/>
              <w:rPr>
                <w:rFonts w:ascii="Cambria" w:hAnsi="Cambria"/>
                <w:sz w:val="24"/>
                <w:szCs w:val="24"/>
              </w:rPr>
            </w:pPr>
            <w:r w:rsidRPr="001B5F05">
              <w:rPr>
                <w:rFonts w:ascii="Cambria" w:hAnsi="Cambria"/>
                <w:sz w:val="24"/>
                <w:szCs w:val="24"/>
              </w:rPr>
              <w:t>2009</w:t>
            </w:r>
          </w:p>
        </w:tc>
        <w:tc>
          <w:tcPr>
            <w:tcW w:w="5418" w:type="dxa"/>
            <w:vAlign w:val="center"/>
          </w:tcPr>
          <w:p w:rsidR="00E547D1" w:rsidRPr="001B5F05" w:rsidRDefault="00065F11" w:rsidP="001B5F05">
            <w:pPr>
              <w:spacing w:line="240" w:lineRule="auto"/>
              <w:contextualSpacing/>
              <w:jc w:val="both"/>
              <w:rPr>
                <w:rFonts w:ascii="Cambria" w:hAnsi="Cambria"/>
                <w:sz w:val="24"/>
                <w:szCs w:val="24"/>
              </w:rPr>
            </w:pPr>
            <w:r w:rsidRPr="001B5F05">
              <w:rPr>
                <w:rFonts w:ascii="Cambria" w:hAnsi="Cambria"/>
                <w:sz w:val="24"/>
                <w:szCs w:val="24"/>
              </w:rPr>
              <w:t>ЗАО «Транс-Флот»</w:t>
            </w:r>
          </w:p>
        </w:tc>
        <w:tc>
          <w:tcPr>
            <w:tcW w:w="7513" w:type="dxa"/>
            <w:vAlign w:val="center"/>
          </w:tcPr>
          <w:p w:rsidR="00E547D1" w:rsidRPr="001B5F05" w:rsidRDefault="00065F11" w:rsidP="001B5F05">
            <w:pPr>
              <w:spacing w:line="240" w:lineRule="auto"/>
              <w:contextualSpacing/>
              <w:jc w:val="both"/>
              <w:rPr>
                <w:rFonts w:ascii="Cambria" w:hAnsi="Cambria"/>
                <w:sz w:val="24"/>
                <w:szCs w:val="24"/>
              </w:rPr>
            </w:pPr>
            <w:r w:rsidRPr="001B5F05">
              <w:rPr>
                <w:rFonts w:ascii="Cambria" w:hAnsi="Cambria"/>
                <w:sz w:val="24"/>
                <w:szCs w:val="24"/>
              </w:rPr>
              <w:t>Генеральный директор</w:t>
            </w:r>
          </w:p>
        </w:tc>
      </w:tr>
      <w:tr w:rsidR="00E547D1" w:rsidRPr="001B5F05" w:rsidTr="001B5F05">
        <w:tc>
          <w:tcPr>
            <w:tcW w:w="851" w:type="dxa"/>
            <w:vAlign w:val="center"/>
          </w:tcPr>
          <w:p w:rsidR="00E547D1" w:rsidRPr="001B5F05" w:rsidRDefault="00E547D1" w:rsidP="00686008">
            <w:pPr>
              <w:spacing w:line="240" w:lineRule="auto"/>
              <w:contextualSpacing/>
              <w:rPr>
                <w:rFonts w:ascii="Cambria" w:hAnsi="Cambria"/>
                <w:sz w:val="24"/>
                <w:szCs w:val="24"/>
              </w:rPr>
            </w:pPr>
            <w:r w:rsidRPr="001B5F05">
              <w:rPr>
                <w:rFonts w:ascii="Cambria" w:hAnsi="Cambria"/>
                <w:sz w:val="24"/>
                <w:szCs w:val="24"/>
              </w:rPr>
              <w:t>2009</w:t>
            </w:r>
          </w:p>
        </w:tc>
        <w:tc>
          <w:tcPr>
            <w:tcW w:w="960" w:type="dxa"/>
            <w:vAlign w:val="center"/>
          </w:tcPr>
          <w:p w:rsidR="00E547D1" w:rsidRPr="001B5F05" w:rsidRDefault="00065F11" w:rsidP="00686008">
            <w:pPr>
              <w:spacing w:line="240" w:lineRule="auto"/>
              <w:contextualSpacing/>
              <w:rPr>
                <w:rFonts w:ascii="Cambria" w:hAnsi="Cambria"/>
                <w:sz w:val="24"/>
                <w:szCs w:val="24"/>
              </w:rPr>
            </w:pPr>
            <w:r w:rsidRPr="001B5F05">
              <w:rPr>
                <w:rFonts w:ascii="Cambria" w:hAnsi="Cambria"/>
                <w:sz w:val="24"/>
                <w:szCs w:val="24"/>
              </w:rPr>
              <w:t>2012</w:t>
            </w:r>
          </w:p>
        </w:tc>
        <w:tc>
          <w:tcPr>
            <w:tcW w:w="5418" w:type="dxa"/>
            <w:vAlign w:val="center"/>
          </w:tcPr>
          <w:p w:rsidR="00E547D1" w:rsidRPr="001B5F05" w:rsidRDefault="00065F11" w:rsidP="001B5F05">
            <w:pPr>
              <w:spacing w:line="240" w:lineRule="auto"/>
              <w:contextualSpacing/>
              <w:jc w:val="both"/>
              <w:rPr>
                <w:rFonts w:ascii="Cambria" w:hAnsi="Cambria"/>
                <w:sz w:val="24"/>
                <w:szCs w:val="24"/>
              </w:rPr>
            </w:pPr>
            <w:r w:rsidRPr="001B5F05">
              <w:rPr>
                <w:rFonts w:ascii="Cambria" w:hAnsi="Cambria"/>
                <w:sz w:val="24"/>
                <w:szCs w:val="24"/>
              </w:rPr>
              <w:t>ООО «Сумма Капитал» (с 2011 г. ООО «Группа Сумма»)</w:t>
            </w:r>
          </w:p>
        </w:tc>
        <w:tc>
          <w:tcPr>
            <w:tcW w:w="7513" w:type="dxa"/>
            <w:vAlign w:val="center"/>
          </w:tcPr>
          <w:p w:rsidR="00E547D1" w:rsidRPr="001B5F05" w:rsidRDefault="00065F11" w:rsidP="001B5F05">
            <w:pPr>
              <w:spacing w:line="240" w:lineRule="auto"/>
              <w:contextualSpacing/>
              <w:jc w:val="both"/>
              <w:rPr>
                <w:rFonts w:ascii="Cambria" w:hAnsi="Cambria"/>
                <w:sz w:val="24"/>
                <w:szCs w:val="24"/>
              </w:rPr>
            </w:pPr>
            <w:r w:rsidRPr="001B5F05">
              <w:rPr>
                <w:rFonts w:ascii="Cambria" w:hAnsi="Cambria"/>
                <w:sz w:val="24"/>
                <w:szCs w:val="24"/>
              </w:rPr>
              <w:t>Вице-Президент, Вице-Президент-Исполнительный директор, Первый Вице-Президент-Исполнительный директор, Президент</w:t>
            </w:r>
          </w:p>
        </w:tc>
      </w:tr>
      <w:tr w:rsidR="00E547D1" w:rsidRPr="001B5F05" w:rsidTr="001B5F05">
        <w:tc>
          <w:tcPr>
            <w:tcW w:w="851" w:type="dxa"/>
            <w:vAlign w:val="center"/>
          </w:tcPr>
          <w:p w:rsidR="00E547D1" w:rsidRPr="001B5F05" w:rsidRDefault="00E547D1" w:rsidP="00686008">
            <w:pPr>
              <w:spacing w:line="240" w:lineRule="auto"/>
              <w:contextualSpacing/>
              <w:rPr>
                <w:rFonts w:ascii="Cambria" w:hAnsi="Cambria"/>
                <w:sz w:val="24"/>
                <w:szCs w:val="24"/>
              </w:rPr>
            </w:pPr>
            <w:r w:rsidRPr="001B5F05">
              <w:rPr>
                <w:rFonts w:ascii="Cambria" w:hAnsi="Cambria"/>
                <w:sz w:val="24"/>
                <w:szCs w:val="24"/>
              </w:rPr>
              <w:t>2012</w:t>
            </w:r>
          </w:p>
        </w:tc>
        <w:tc>
          <w:tcPr>
            <w:tcW w:w="960" w:type="dxa"/>
            <w:vAlign w:val="center"/>
          </w:tcPr>
          <w:p w:rsidR="00E547D1" w:rsidRPr="001B5F05" w:rsidRDefault="00E547D1" w:rsidP="00686008">
            <w:pPr>
              <w:spacing w:line="240" w:lineRule="auto"/>
              <w:contextualSpacing/>
              <w:rPr>
                <w:rFonts w:ascii="Cambria" w:hAnsi="Cambria"/>
                <w:sz w:val="24"/>
                <w:szCs w:val="24"/>
              </w:rPr>
            </w:pPr>
            <w:r w:rsidRPr="001B5F05">
              <w:rPr>
                <w:rFonts w:ascii="Cambria" w:hAnsi="Cambria"/>
                <w:sz w:val="24"/>
                <w:szCs w:val="24"/>
              </w:rPr>
              <w:t>н/в</w:t>
            </w:r>
          </w:p>
        </w:tc>
        <w:tc>
          <w:tcPr>
            <w:tcW w:w="5418" w:type="dxa"/>
            <w:vAlign w:val="center"/>
          </w:tcPr>
          <w:p w:rsidR="00E547D1" w:rsidRPr="001B5F05" w:rsidRDefault="003A7E25" w:rsidP="001B5F05">
            <w:pPr>
              <w:spacing w:line="240" w:lineRule="auto"/>
              <w:contextualSpacing/>
              <w:jc w:val="both"/>
              <w:rPr>
                <w:rFonts w:ascii="Cambria" w:hAnsi="Cambria"/>
                <w:sz w:val="24"/>
                <w:szCs w:val="24"/>
              </w:rPr>
            </w:pPr>
            <w:r w:rsidRPr="001B5F05">
              <w:rPr>
                <w:rFonts w:ascii="Cambria" w:hAnsi="Cambria"/>
                <w:sz w:val="24"/>
                <w:szCs w:val="24"/>
              </w:rPr>
              <w:t>Представительство ОАО «НМТП»</w:t>
            </w:r>
          </w:p>
        </w:tc>
        <w:tc>
          <w:tcPr>
            <w:tcW w:w="7513" w:type="dxa"/>
            <w:vAlign w:val="center"/>
          </w:tcPr>
          <w:p w:rsidR="00E547D1" w:rsidRPr="001B5F05" w:rsidRDefault="008063F3" w:rsidP="001B5F05">
            <w:pPr>
              <w:spacing w:line="240" w:lineRule="auto"/>
              <w:contextualSpacing/>
              <w:jc w:val="both"/>
              <w:rPr>
                <w:rFonts w:ascii="Cambria" w:hAnsi="Cambria"/>
                <w:sz w:val="24"/>
                <w:szCs w:val="24"/>
              </w:rPr>
            </w:pPr>
            <w:r w:rsidRPr="001B5F05">
              <w:rPr>
                <w:rFonts w:ascii="Cambria" w:hAnsi="Cambria"/>
                <w:sz w:val="24"/>
                <w:szCs w:val="24"/>
              </w:rPr>
              <w:t>Вице-п</w:t>
            </w:r>
            <w:r w:rsidR="00E547D1" w:rsidRPr="001B5F05">
              <w:rPr>
                <w:rFonts w:ascii="Cambria" w:hAnsi="Cambria"/>
                <w:sz w:val="24"/>
                <w:szCs w:val="24"/>
              </w:rPr>
              <w:t>резидент по инвестициям</w:t>
            </w:r>
            <w:r w:rsidR="003A7E25" w:rsidRPr="001B5F05">
              <w:rPr>
                <w:rFonts w:ascii="Cambria" w:hAnsi="Cambria"/>
                <w:sz w:val="24"/>
                <w:szCs w:val="24"/>
              </w:rPr>
              <w:t xml:space="preserve"> </w:t>
            </w:r>
            <w:r w:rsidR="00E547D1" w:rsidRPr="001B5F05">
              <w:rPr>
                <w:rFonts w:ascii="Cambria" w:hAnsi="Cambria"/>
                <w:sz w:val="24"/>
                <w:szCs w:val="24"/>
              </w:rPr>
              <w:t>-</w:t>
            </w:r>
            <w:r w:rsidR="001B5F05" w:rsidRPr="001B5F05">
              <w:rPr>
                <w:rFonts w:ascii="Cambria" w:hAnsi="Cambria"/>
                <w:sz w:val="24"/>
                <w:szCs w:val="24"/>
              </w:rPr>
              <w:t xml:space="preserve"> Д</w:t>
            </w:r>
            <w:r w:rsidR="003A7E25" w:rsidRPr="001B5F05">
              <w:rPr>
                <w:rFonts w:ascii="Cambria" w:hAnsi="Cambria"/>
                <w:sz w:val="24"/>
                <w:szCs w:val="24"/>
              </w:rPr>
              <w:t xml:space="preserve">иректор </w:t>
            </w:r>
          </w:p>
        </w:tc>
      </w:tr>
    </w:tbl>
    <w:p w:rsidR="003A7E25" w:rsidRPr="00686008" w:rsidRDefault="003A7E25" w:rsidP="00686008">
      <w:pPr>
        <w:spacing w:after="0" w:line="240" w:lineRule="auto"/>
        <w:ind w:firstLine="720"/>
        <w:contextualSpacing/>
        <w:rPr>
          <w:rStyle w:val="Subst"/>
          <w:rFonts w:ascii="Cambria" w:hAnsi="Cambria"/>
          <w:b w:val="0"/>
          <w:i w:val="0"/>
          <w:sz w:val="24"/>
          <w:szCs w:val="24"/>
        </w:rPr>
      </w:pPr>
    </w:p>
    <w:p w:rsidR="001B033E" w:rsidRPr="00686008" w:rsidRDefault="001B033E" w:rsidP="00686008">
      <w:pPr>
        <w:spacing w:line="240" w:lineRule="auto"/>
        <w:ind w:firstLine="708"/>
        <w:contextualSpacing/>
        <w:jc w:val="both"/>
        <w:rPr>
          <w:rFonts w:ascii="Cambria" w:hAnsi="Cambria"/>
          <w:sz w:val="24"/>
          <w:szCs w:val="24"/>
        </w:rPr>
      </w:pPr>
      <w:r w:rsidRPr="00686008">
        <w:rPr>
          <w:rFonts w:ascii="Cambria" w:hAnsi="Cambria"/>
          <w:sz w:val="24"/>
          <w:szCs w:val="24"/>
        </w:rPr>
        <w:t xml:space="preserve">Занимаемые выборные должности в других организациях: </w:t>
      </w:r>
    </w:p>
    <w:p w:rsidR="001B033E" w:rsidRPr="00686008" w:rsidRDefault="001B033E" w:rsidP="00686008">
      <w:pPr>
        <w:spacing w:line="240" w:lineRule="auto"/>
        <w:ind w:firstLine="708"/>
        <w:contextualSpacing/>
        <w:jc w:val="both"/>
        <w:rPr>
          <w:rFonts w:ascii="Cambria" w:hAnsi="Cambria"/>
          <w:sz w:val="24"/>
          <w:szCs w:val="24"/>
        </w:rPr>
      </w:pPr>
      <w:r w:rsidRPr="00686008">
        <w:rPr>
          <w:rFonts w:ascii="Cambria" w:hAnsi="Cambria"/>
          <w:sz w:val="24"/>
          <w:szCs w:val="24"/>
        </w:rPr>
        <w:t>- член Совета директоров ООО «Группа «Сумма»;</w:t>
      </w:r>
    </w:p>
    <w:p w:rsidR="001B033E" w:rsidRPr="00686008" w:rsidRDefault="001B033E" w:rsidP="00686008">
      <w:pPr>
        <w:spacing w:line="240" w:lineRule="auto"/>
        <w:ind w:firstLine="708"/>
        <w:contextualSpacing/>
        <w:jc w:val="both"/>
        <w:rPr>
          <w:rFonts w:ascii="Cambria" w:hAnsi="Cambria"/>
          <w:sz w:val="24"/>
          <w:szCs w:val="24"/>
        </w:rPr>
      </w:pPr>
      <w:r w:rsidRPr="00686008">
        <w:rPr>
          <w:rFonts w:ascii="Cambria" w:hAnsi="Cambria"/>
          <w:sz w:val="24"/>
          <w:szCs w:val="24"/>
        </w:rPr>
        <w:t xml:space="preserve">- </w:t>
      </w:r>
      <w:r w:rsidR="00DC2421">
        <w:rPr>
          <w:rFonts w:ascii="Cambria" w:hAnsi="Cambria"/>
          <w:sz w:val="24"/>
          <w:szCs w:val="24"/>
        </w:rPr>
        <w:t>член</w:t>
      </w:r>
      <w:r w:rsidRPr="00686008">
        <w:rPr>
          <w:rFonts w:ascii="Cambria" w:hAnsi="Cambria"/>
          <w:sz w:val="24"/>
          <w:szCs w:val="24"/>
        </w:rPr>
        <w:t xml:space="preserve"> Совета директоров ОАО «НМТП»;</w:t>
      </w:r>
    </w:p>
    <w:p w:rsidR="003A7E25" w:rsidRPr="00686008" w:rsidRDefault="00065F11" w:rsidP="00686008">
      <w:pPr>
        <w:spacing w:after="0" w:line="240" w:lineRule="auto"/>
        <w:ind w:firstLine="720"/>
        <w:contextualSpacing/>
        <w:rPr>
          <w:rFonts w:ascii="Cambria" w:hAnsi="Cambria"/>
          <w:sz w:val="24"/>
          <w:szCs w:val="24"/>
        </w:rPr>
      </w:pPr>
      <w:r>
        <w:rPr>
          <w:rFonts w:ascii="Cambria" w:hAnsi="Cambria"/>
          <w:sz w:val="24"/>
          <w:szCs w:val="24"/>
        </w:rPr>
        <w:t>- член Правления ОАО «НМТП»;</w:t>
      </w:r>
    </w:p>
    <w:p w:rsidR="00BE20B4" w:rsidRDefault="00065F11" w:rsidP="00065F11">
      <w:pPr>
        <w:spacing w:line="240" w:lineRule="auto"/>
        <w:ind w:firstLine="708"/>
        <w:contextualSpacing/>
        <w:jc w:val="both"/>
        <w:rPr>
          <w:rFonts w:ascii="Cambria" w:hAnsi="Cambria"/>
          <w:sz w:val="24"/>
          <w:szCs w:val="24"/>
        </w:rPr>
      </w:pPr>
      <w:r w:rsidRPr="00065F11">
        <w:t xml:space="preserve">- </w:t>
      </w:r>
      <w:r w:rsidRPr="00065F11">
        <w:rPr>
          <w:rFonts w:ascii="Cambria" w:hAnsi="Cambria"/>
          <w:sz w:val="24"/>
          <w:szCs w:val="24"/>
        </w:rPr>
        <w:t>Председатель Совета директоров ООО «Приморский торговый порт»</w:t>
      </w:r>
      <w:r>
        <w:rPr>
          <w:rFonts w:ascii="Cambria" w:hAnsi="Cambria"/>
          <w:sz w:val="24"/>
          <w:szCs w:val="24"/>
        </w:rPr>
        <w:t>.</w:t>
      </w:r>
    </w:p>
    <w:p w:rsidR="00065F11" w:rsidRPr="00065F11" w:rsidRDefault="00065F11" w:rsidP="00065F11">
      <w:pPr>
        <w:spacing w:line="240" w:lineRule="auto"/>
        <w:ind w:firstLine="708"/>
        <w:contextualSpacing/>
        <w:jc w:val="both"/>
        <w:rPr>
          <w:rFonts w:ascii="Cambria" w:hAnsi="Cambria"/>
          <w:sz w:val="24"/>
          <w:szCs w:val="24"/>
        </w:rPr>
      </w:pPr>
    </w:p>
    <w:p w:rsidR="00BE20B4" w:rsidRPr="00686008" w:rsidRDefault="00BE20B4" w:rsidP="00686008">
      <w:pPr>
        <w:spacing w:after="0" w:line="240" w:lineRule="auto"/>
        <w:ind w:firstLine="720"/>
        <w:contextualSpacing/>
        <w:jc w:val="both"/>
        <w:rPr>
          <w:rStyle w:val="Subst"/>
          <w:rFonts w:ascii="Cambria" w:hAnsi="Cambria"/>
          <w:b w:val="0"/>
          <w:i w:val="0"/>
          <w:sz w:val="24"/>
          <w:szCs w:val="24"/>
        </w:rPr>
      </w:pPr>
      <w:r w:rsidRPr="00686008">
        <w:rPr>
          <w:rStyle w:val="Subst"/>
          <w:rFonts w:ascii="Cambria" w:hAnsi="Cambria"/>
          <w:b w:val="0"/>
          <w:i w:val="0"/>
          <w:sz w:val="24"/>
          <w:szCs w:val="24"/>
        </w:rPr>
        <w:t xml:space="preserve">В соответствии со статьей 44 Устава Общества по решению Общего собрания акционеров членам Совета директоров в период исполнения ими своих обязанностей могут выплачиваться вознаграждения и (или) компенсироваться расходы, связанные с исполнением ими функций членов Совета директоров; размеры таких вознаграждений и компенсаций устанавливаются решением Общего собрания </w:t>
      </w:r>
      <w:r w:rsidRPr="00686008">
        <w:rPr>
          <w:rStyle w:val="Subst"/>
          <w:rFonts w:ascii="Cambria" w:hAnsi="Cambria"/>
          <w:b w:val="0"/>
          <w:i w:val="0"/>
          <w:sz w:val="24"/>
          <w:szCs w:val="24"/>
        </w:rPr>
        <w:lastRenderedPageBreak/>
        <w:t xml:space="preserve">акционеров. В отчетном году соответствующие решения Общим собранием акционеров не принимались, вознаграждения </w:t>
      </w:r>
      <w:r w:rsidR="003E3692" w:rsidRPr="00686008">
        <w:rPr>
          <w:rStyle w:val="Subst"/>
          <w:rFonts w:ascii="Cambria" w:hAnsi="Cambria"/>
          <w:b w:val="0"/>
          <w:i w:val="0"/>
          <w:sz w:val="24"/>
          <w:szCs w:val="24"/>
        </w:rPr>
        <w:t xml:space="preserve">и компенсации </w:t>
      </w:r>
      <w:r w:rsidRPr="00686008">
        <w:rPr>
          <w:rStyle w:val="Subst"/>
          <w:rFonts w:ascii="Cambria" w:hAnsi="Cambria"/>
          <w:b w:val="0"/>
          <w:i w:val="0"/>
          <w:sz w:val="24"/>
          <w:szCs w:val="24"/>
        </w:rPr>
        <w:t>членам Совета директоров не выплачивались.</w:t>
      </w:r>
    </w:p>
    <w:p w:rsidR="00BE20B4" w:rsidRPr="00686008" w:rsidRDefault="00BE20B4" w:rsidP="00686008">
      <w:pPr>
        <w:spacing w:after="0" w:line="240" w:lineRule="auto"/>
        <w:ind w:firstLine="720"/>
        <w:contextualSpacing/>
        <w:jc w:val="both"/>
        <w:rPr>
          <w:rStyle w:val="Subst"/>
          <w:rFonts w:ascii="Cambria" w:hAnsi="Cambria"/>
          <w:b w:val="0"/>
          <w:i w:val="0"/>
          <w:sz w:val="24"/>
          <w:szCs w:val="24"/>
        </w:rPr>
      </w:pPr>
    </w:p>
    <w:p w:rsidR="00CC363F" w:rsidRPr="00686008" w:rsidRDefault="003A7E25" w:rsidP="00686008">
      <w:pPr>
        <w:spacing w:after="0" w:line="240" w:lineRule="auto"/>
        <w:ind w:firstLine="720"/>
        <w:contextualSpacing/>
        <w:jc w:val="both"/>
        <w:rPr>
          <w:rStyle w:val="Subst"/>
          <w:rFonts w:ascii="Cambria" w:hAnsi="Cambria"/>
          <w:b w:val="0"/>
          <w:i w:val="0"/>
          <w:sz w:val="24"/>
          <w:szCs w:val="24"/>
        </w:rPr>
      </w:pPr>
      <w:r w:rsidRPr="00686008">
        <w:rPr>
          <w:rStyle w:val="Subst"/>
          <w:rFonts w:ascii="Cambria" w:hAnsi="Cambria"/>
          <w:b w:val="0"/>
          <w:i w:val="0"/>
          <w:sz w:val="24"/>
          <w:szCs w:val="24"/>
        </w:rPr>
        <w:t xml:space="preserve">Члены Совета директоров Общества не владеют </w:t>
      </w:r>
      <w:r w:rsidR="008632B6" w:rsidRPr="00686008">
        <w:rPr>
          <w:rStyle w:val="Subst"/>
          <w:rFonts w:ascii="Cambria" w:hAnsi="Cambria"/>
          <w:b w:val="0"/>
          <w:i w:val="0"/>
          <w:sz w:val="24"/>
          <w:szCs w:val="24"/>
        </w:rPr>
        <w:t>обыкновенными акциями Общества, в</w:t>
      </w:r>
      <w:r w:rsidR="00E547D1" w:rsidRPr="00686008">
        <w:rPr>
          <w:rStyle w:val="Subst"/>
          <w:rFonts w:ascii="Cambria" w:hAnsi="Cambria"/>
          <w:b w:val="0"/>
          <w:i w:val="0"/>
          <w:sz w:val="24"/>
          <w:szCs w:val="24"/>
        </w:rPr>
        <w:t xml:space="preserve"> течение отчетного года сделки по приобретению или отчуждению акций Общества членами Совета директоров не совершались.</w:t>
      </w:r>
    </w:p>
    <w:p w:rsidR="008632B6" w:rsidRPr="00686008" w:rsidRDefault="008632B6" w:rsidP="00686008">
      <w:pPr>
        <w:spacing w:after="0" w:line="240" w:lineRule="auto"/>
        <w:ind w:firstLine="720"/>
        <w:contextualSpacing/>
        <w:jc w:val="both"/>
        <w:rPr>
          <w:rStyle w:val="Subst"/>
          <w:rFonts w:ascii="Cambria" w:hAnsi="Cambria"/>
          <w:b w:val="0"/>
          <w:i w:val="0"/>
          <w:sz w:val="24"/>
          <w:szCs w:val="24"/>
        </w:rPr>
      </w:pPr>
      <w:r w:rsidRPr="00686008">
        <w:rPr>
          <w:rStyle w:val="Subst"/>
          <w:rFonts w:ascii="Cambria" w:hAnsi="Cambria"/>
          <w:b w:val="0"/>
          <w:i w:val="0"/>
          <w:sz w:val="24"/>
          <w:szCs w:val="24"/>
        </w:rPr>
        <w:t>В течение отчетного года сделки между членами Совета директоров и Обществом не совершались.</w:t>
      </w:r>
    </w:p>
    <w:p w:rsidR="008632B6" w:rsidRPr="00686008" w:rsidRDefault="008632B6" w:rsidP="00686008">
      <w:pPr>
        <w:spacing w:after="0" w:line="240" w:lineRule="auto"/>
        <w:ind w:firstLine="720"/>
        <w:contextualSpacing/>
        <w:jc w:val="both"/>
        <w:rPr>
          <w:rStyle w:val="Subst"/>
          <w:rFonts w:ascii="Cambria" w:hAnsi="Cambria"/>
          <w:b w:val="0"/>
          <w:i w:val="0"/>
          <w:sz w:val="24"/>
          <w:szCs w:val="24"/>
        </w:rPr>
      </w:pPr>
      <w:r w:rsidRPr="00686008">
        <w:rPr>
          <w:rStyle w:val="Subst"/>
          <w:rFonts w:ascii="Cambria" w:hAnsi="Cambria"/>
          <w:b w:val="0"/>
          <w:i w:val="0"/>
          <w:sz w:val="24"/>
          <w:szCs w:val="24"/>
        </w:rPr>
        <w:t>Информация о судебных исках, предъявленных к членам Совета директоров Общества, отсутствует.</w:t>
      </w:r>
    </w:p>
    <w:p w:rsidR="00E547D1" w:rsidRPr="00686008" w:rsidRDefault="00E547D1" w:rsidP="00686008">
      <w:pPr>
        <w:spacing w:after="0" w:line="240" w:lineRule="auto"/>
        <w:ind w:firstLine="720"/>
        <w:contextualSpacing/>
        <w:jc w:val="both"/>
        <w:rPr>
          <w:rStyle w:val="Subst"/>
          <w:rFonts w:ascii="Cambria" w:hAnsi="Cambria"/>
          <w:b w:val="0"/>
          <w:i w:val="0"/>
          <w:sz w:val="24"/>
          <w:szCs w:val="24"/>
        </w:rPr>
      </w:pPr>
    </w:p>
    <w:tbl>
      <w:tblPr>
        <w:tblW w:w="0" w:type="auto"/>
        <w:shd w:val="clear" w:color="auto" w:fill="C6D9F1"/>
        <w:tblLook w:val="04A0"/>
      </w:tblPr>
      <w:tblGrid>
        <w:gridCol w:w="15636"/>
      </w:tblGrid>
      <w:tr w:rsidR="005C5BB8" w:rsidRPr="00686008" w:rsidTr="000C2AA2">
        <w:tc>
          <w:tcPr>
            <w:tcW w:w="15636" w:type="dxa"/>
            <w:shd w:val="clear" w:color="auto" w:fill="C6D9F1"/>
          </w:tcPr>
          <w:p w:rsidR="005C5BB8" w:rsidRPr="00686008" w:rsidRDefault="005C5BB8" w:rsidP="00686008">
            <w:pPr>
              <w:spacing w:after="0" w:line="240" w:lineRule="auto"/>
              <w:contextualSpacing/>
              <w:jc w:val="both"/>
              <w:rPr>
                <w:rStyle w:val="Subst"/>
                <w:rFonts w:ascii="Cambria" w:hAnsi="Cambria"/>
                <w:i w:val="0"/>
                <w:sz w:val="24"/>
                <w:szCs w:val="24"/>
              </w:rPr>
            </w:pPr>
            <w:r w:rsidRPr="00686008">
              <w:rPr>
                <w:rStyle w:val="Subst"/>
                <w:rFonts w:ascii="Cambria" w:hAnsi="Cambria"/>
                <w:i w:val="0"/>
                <w:sz w:val="24"/>
                <w:szCs w:val="24"/>
              </w:rPr>
              <w:t>Исполнительные органы Общества</w:t>
            </w:r>
            <w:r w:rsidR="008C6E65" w:rsidRPr="00686008">
              <w:rPr>
                <w:rStyle w:val="Subst"/>
                <w:rFonts w:ascii="Cambria" w:hAnsi="Cambria"/>
                <w:i w:val="0"/>
                <w:sz w:val="24"/>
                <w:szCs w:val="24"/>
              </w:rPr>
              <w:t>: Правление, Генеральный директор</w:t>
            </w:r>
          </w:p>
        </w:tc>
      </w:tr>
    </w:tbl>
    <w:p w:rsidR="009E11E8" w:rsidRPr="00686008" w:rsidRDefault="009E11E8" w:rsidP="00686008">
      <w:pPr>
        <w:spacing w:after="0" w:line="240" w:lineRule="auto"/>
        <w:ind w:firstLine="720"/>
        <w:contextualSpacing/>
        <w:jc w:val="both"/>
        <w:rPr>
          <w:rStyle w:val="Subst"/>
          <w:rFonts w:ascii="Cambria" w:hAnsi="Cambria"/>
          <w:b w:val="0"/>
          <w:i w:val="0"/>
          <w:sz w:val="24"/>
          <w:szCs w:val="24"/>
        </w:rPr>
      </w:pPr>
      <w:r w:rsidRPr="00686008">
        <w:rPr>
          <w:rStyle w:val="Subst"/>
          <w:rFonts w:ascii="Cambria" w:hAnsi="Cambria"/>
          <w:b w:val="0"/>
          <w:i w:val="0"/>
          <w:sz w:val="24"/>
          <w:szCs w:val="24"/>
        </w:rPr>
        <w:t>Рук</w:t>
      </w:r>
      <w:r w:rsidR="009F10BE" w:rsidRPr="00686008">
        <w:rPr>
          <w:rStyle w:val="Subst"/>
          <w:rFonts w:ascii="Cambria" w:hAnsi="Cambria"/>
          <w:b w:val="0"/>
          <w:i w:val="0"/>
          <w:sz w:val="24"/>
          <w:szCs w:val="24"/>
        </w:rPr>
        <w:t>оводство текущей деятельностью О</w:t>
      </w:r>
      <w:r w:rsidRPr="00686008">
        <w:rPr>
          <w:rStyle w:val="Subst"/>
          <w:rFonts w:ascii="Cambria" w:hAnsi="Cambria"/>
          <w:b w:val="0"/>
          <w:i w:val="0"/>
          <w:sz w:val="24"/>
          <w:szCs w:val="24"/>
        </w:rPr>
        <w:t>бщества осуществляется единоличным исполнительным</w:t>
      </w:r>
      <w:r w:rsidR="009F10BE" w:rsidRPr="00686008">
        <w:rPr>
          <w:rStyle w:val="Subst"/>
          <w:rFonts w:ascii="Cambria" w:hAnsi="Cambria"/>
          <w:b w:val="0"/>
          <w:i w:val="0"/>
          <w:sz w:val="24"/>
          <w:szCs w:val="24"/>
        </w:rPr>
        <w:t xml:space="preserve"> органом общества - Генеральным директором </w:t>
      </w:r>
      <w:r w:rsidRPr="00686008">
        <w:rPr>
          <w:rStyle w:val="Subst"/>
          <w:rFonts w:ascii="Cambria" w:hAnsi="Cambria"/>
          <w:b w:val="0"/>
          <w:i w:val="0"/>
          <w:sz w:val="24"/>
          <w:szCs w:val="24"/>
        </w:rPr>
        <w:t>и коллегиальным исполнительным орг</w:t>
      </w:r>
      <w:r w:rsidR="009F10BE" w:rsidRPr="00686008">
        <w:rPr>
          <w:rStyle w:val="Subst"/>
          <w:rFonts w:ascii="Cambria" w:hAnsi="Cambria"/>
          <w:b w:val="0"/>
          <w:i w:val="0"/>
          <w:sz w:val="24"/>
          <w:szCs w:val="24"/>
        </w:rPr>
        <w:t>аном – П</w:t>
      </w:r>
      <w:r w:rsidRPr="00686008">
        <w:rPr>
          <w:rStyle w:val="Subst"/>
          <w:rFonts w:ascii="Cambria" w:hAnsi="Cambria"/>
          <w:b w:val="0"/>
          <w:i w:val="0"/>
          <w:sz w:val="24"/>
          <w:szCs w:val="24"/>
        </w:rPr>
        <w:t>равлением</w:t>
      </w:r>
      <w:r w:rsidR="009F10BE" w:rsidRPr="00686008">
        <w:rPr>
          <w:rStyle w:val="Subst"/>
          <w:rFonts w:ascii="Cambria" w:hAnsi="Cambria"/>
          <w:b w:val="0"/>
          <w:i w:val="0"/>
          <w:sz w:val="24"/>
          <w:szCs w:val="24"/>
        </w:rPr>
        <w:t>.</w:t>
      </w:r>
    </w:p>
    <w:p w:rsidR="009E11E8" w:rsidRPr="00686008" w:rsidRDefault="009E11E8" w:rsidP="00686008">
      <w:pPr>
        <w:spacing w:after="0" w:line="240" w:lineRule="auto"/>
        <w:ind w:firstLine="720"/>
        <w:contextualSpacing/>
        <w:jc w:val="both"/>
        <w:rPr>
          <w:rStyle w:val="Subst"/>
          <w:rFonts w:ascii="Cambria" w:hAnsi="Cambria"/>
          <w:b w:val="0"/>
          <w:i w:val="0"/>
          <w:sz w:val="24"/>
          <w:szCs w:val="24"/>
        </w:rPr>
      </w:pPr>
    </w:p>
    <w:p w:rsidR="00D47357" w:rsidRPr="00686008" w:rsidRDefault="001F0ED4" w:rsidP="00686008">
      <w:pPr>
        <w:suppressAutoHyphens/>
        <w:spacing w:after="0" w:line="240" w:lineRule="auto"/>
        <w:ind w:firstLine="709"/>
        <w:contextualSpacing/>
        <w:jc w:val="both"/>
        <w:rPr>
          <w:rStyle w:val="Subst"/>
          <w:rFonts w:ascii="Cambria" w:hAnsi="Cambria"/>
          <w:bCs/>
          <w:iCs/>
          <w:sz w:val="24"/>
          <w:szCs w:val="24"/>
          <w:u w:val="single"/>
        </w:rPr>
      </w:pPr>
      <w:r w:rsidRPr="00686008">
        <w:rPr>
          <w:rStyle w:val="Subst"/>
          <w:rFonts w:ascii="Cambria" w:hAnsi="Cambria"/>
          <w:bCs/>
          <w:iCs/>
          <w:sz w:val="24"/>
          <w:szCs w:val="24"/>
          <w:u w:val="single"/>
        </w:rPr>
        <w:t>Правление</w:t>
      </w:r>
      <w:r w:rsidR="009F10BE" w:rsidRPr="00686008">
        <w:rPr>
          <w:rStyle w:val="Subst"/>
          <w:rFonts w:ascii="Cambria" w:hAnsi="Cambria"/>
          <w:bCs/>
          <w:iCs/>
          <w:sz w:val="24"/>
          <w:szCs w:val="24"/>
          <w:u w:val="single"/>
        </w:rPr>
        <w:t>.</w:t>
      </w:r>
    </w:p>
    <w:p w:rsidR="006944BC" w:rsidRPr="00686008" w:rsidRDefault="009F10BE" w:rsidP="00686008">
      <w:pPr>
        <w:suppressAutoHyphens/>
        <w:spacing w:after="0" w:line="240" w:lineRule="auto"/>
        <w:ind w:firstLine="709"/>
        <w:contextualSpacing/>
        <w:jc w:val="both"/>
        <w:rPr>
          <w:rStyle w:val="Subst"/>
          <w:rFonts w:ascii="Cambria" w:hAnsi="Cambria"/>
          <w:b w:val="0"/>
          <w:bCs/>
          <w:i w:val="0"/>
          <w:iCs/>
          <w:sz w:val="24"/>
          <w:szCs w:val="24"/>
        </w:rPr>
      </w:pPr>
      <w:r w:rsidRPr="00686008">
        <w:rPr>
          <w:rStyle w:val="Subst"/>
          <w:rFonts w:ascii="Cambria" w:hAnsi="Cambria"/>
          <w:b w:val="0"/>
          <w:bCs/>
          <w:i w:val="0"/>
          <w:iCs/>
          <w:sz w:val="24"/>
          <w:szCs w:val="24"/>
        </w:rPr>
        <w:t>Решение о создании коллегиального исполнительного органа – Правления было принято н</w:t>
      </w:r>
      <w:r w:rsidR="00C82D4D" w:rsidRPr="00686008">
        <w:rPr>
          <w:rStyle w:val="Subst"/>
          <w:rFonts w:ascii="Cambria" w:hAnsi="Cambria"/>
          <w:b w:val="0"/>
          <w:bCs/>
          <w:i w:val="0"/>
          <w:iCs/>
          <w:sz w:val="24"/>
          <w:szCs w:val="24"/>
        </w:rPr>
        <w:t xml:space="preserve">а Годовом общем собрании акционеров Общества 30 июня 2012 года, </w:t>
      </w:r>
      <w:r w:rsidRPr="00686008">
        <w:rPr>
          <w:rStyle w:val="Subst"/>
          <w:rFonts w:ascii="Cambria" w:hAnsi="Cambria"/>
          <w:b w:val="0"/>
          <w:bCs/>
          <w:i w:val="0"/>
          <w:iCs/>
          <w:sz w:val="24"/>
          <w:szCs w:val="24"/>
        </w:rPr>
        <w:t xml:space="preserve">одновременно было </w:t>
      </w:r>
      <w:r w:rsidR="00C82D4D" w:rsidRPr="00686008">
        <w:rPr>
          <w:rStyle w:val="Subst"/>
          <w:rFonts w:ascii="Cambria" w:hAnsi="Cambria"/>
          <w:b w:val="0"/>
          <w:bCs/>
          <w:i w:val="0"/>
          <w:iCs/>
          <w:sz w:val="24"/>
          <w:szCs w:val="24"/>
        </w:rPr>
        <w:t>утверждено Положение о Правлении ОАО «ЯТЭК».</w:t>
      </w:r>
    </w:p>
    <w:p w:rsidR="00C82D4D" w:rsidRPr="00686008" w:rsidRDefault="00C82D4D" w:rsidP="00686008">
      <w:pPr>
        <w:suppressAutoHyphens/>
        <w:spacing w:after="0" w:line="240" w:lineRule="auto"/>
        <w:ind w:firstLine="709"/>
        <w:contextualSpacing/>
        <w:jc w:val="both"/>
        <w:rPr>
          <w:rStyle w:val="Subst"/>
          <w:rFonts w:ascii="Cambria" w:hAnsi="Cambria"/>
          <w:b w:val="0"/>
          <w:bCs/>
          <w:i w:val="0"/>
          <w:iCs/>
          <w:sz w:val="24"/>
          <w:szCs w:val="24"/>
        </w:rPr>
      </w:pPr>
      <w:r w:rsidRPr="00686008">
        <w:rPr>
          <w:rStyle w:val="Subst"/>
          <w:rFonts w:ascii="Cambria" w:hAnsi="Cambria"/>
          <w:b w:val="0"/>
          <w:bCs/>
          <w:i w:val="0"/>
          <w:iCs/>
          <w:sz w:val="24"/>
          <w:szCs w:val="24"/>
        </w:rPr>
        <w:t>Решением Совета директоров</w:t>
      </w:r>
      <w:r w:rsidR="0035666F" w:rsidRPr="00686008">
        <w:rPr>
          <w:rStyle w:val="Subst"/>
          <w:rFonts w:ascii="Cambria" w:hAnsi="Cambria"/>
          <w:b w:val="0"/>
          <w:bCs/>
          <w:i w:val="0"/>
          <w:iCs/>
          <w:sz w:val="24"/>
          <w:szCs w:val="24"/>
        </w:rPr>
        <w:t xml:space="preserve"> от 24 августа 2012 года утвержден количественный состав Правления – 7 (семь) человек, а также избран состав Правления:</w:t>
      </w:r>
    </w:p>
    <w:p w:rsidR="0035666F" w:rsidRPr="00686008" w:rsidRDefault="0035666F" w:rsidP="00686008">
      <w:pPr>
        <w:suppressAutoHyphens/>
        <w:spacing w:after="0" w:line="240" w:lineRule="auto"/>
        <w:ind w:firstLine="709"/>
        <w:contextualSpacing/>
        <w:jc w:val="both"/>
        <w:rPr>
          <w:rStyle w:val="Subst"/>
          <w:rFonts w:ascii="Cambria" w:hAnsi="Cambria"/>
          <w:b w:val="0"/>
          <w:bCs/>
          <w:i w:val="0"/>
          <w:iCs/>
          <w:sz w:val="24"/>
          <w:szCs w:val="24"/>
        </w:rPr>
      </w:pPr>
      <w:r w:rsidRPr="00686008">
        <w:rPr>
          <w:rStyle w:val="Subst"/>
          <w:rFonts w:ascii="Cambria" w:hAnsi="Cambria"/>
          <w:b w:val="0"/>
          <w:bCs/>
          <w:i w:val="0"/>
          <w:iCs/>
          <w:sz w:val="24"/>
          <w:szCs w:val="24"/>
        </w:rPr>
        <w:t>Юсупов Заирбек Камильевич (Председатель)</w:t>
      </w:r>
    </w:p>
    <w:p w:rsidR="0035666F" w:rsidRPr="00686008" w:rsidRDefault="0035666F" w:rsidP="00686008">
      <w:pPr>
        <w:suppressAutoHyphens/>
        <w:spacing w:after="0" w:line="240" w:lineRule="auto"/>
        <w:ind w:firstLine="709"/>
        <w:contextualSpacing/>
        <w:jc w:val="both"/>
        <w:rPr>
          <w:rStyle w:val="Subst"/>
          <w:rFonts w:ascii="Cambria" w:hAnsi="Cambria"/>
          <w:b w:val="0"/>
          <w:bCs/>
          <w:i w:val="0"/>
          <w:iCs/>
          <w:sz w:val="24"/>
          <w:szCs w:val="24"/>
        </w:rPr>
      </w:pPr>
      <w:r w:rsidRPr="00686008">
        <w:rPr>
          <w:rStyle w:val="Subst"/>
          <w:rFonts w:ascii="Cambria" w:hAnsi="Cambria"/>
          <w:b w:val="0"/>
          <w:bCs/>
          <w:i w:val="0"/>
          <w:iCs/>
          <w:sz w:val="24"/>
          <w:szCs w:val="24"/>
        </w:rPr>
        <w:t>Смирнов Александр Александрович</w:t>
      </w:r>
    </w:p>
    <w:p w:rsidR="0035666F" w:rsidRPr="00686008" w:rsidRDefault="0035666F" w:rsidP="00686008">
      <w:pPr>
        <w:suppressAutoHyphens/>
        <w:spacing w:after="0" w:line="240" w:lineRule="auto"/>
        <w:ind w:firstLine="709"/>
        <w:contextualSpacing/>
        <w:jc w:val="both"/>
        <w:rPr>
          <w:rStyle w:val="Subst"/>
          <w:rFonts w:ascii="Cambria" w:hAnsi="Cambria"/>
          <w:b w:val="0"/>
          <w:bCs/>
          <w:i w:val="0"/>
          <w:iCs/>
          <w:sz w:val="24"/>
          <w:szCs w:val="24"/>
        </w:rPr>
      </w:pPr>
      <w:r w:rsidRPr="00686008">
        <w:rPr>
          <w:rStyle w:val="Subst"/>
          <w:rFonts w:ascii="Cambria" w:hAnsi="Cambria"/>
          <w:b w:val="0"/>
          <w:bCs/>
          <w:i w:val="0"/>
          <w:iCs/>
          <w:sz w:val="24"/>
          <w:szCs w:val="24"/>
        </w:rPr>
        <w:t>Ким Владислав Адольфович</w:t>
      </w:r>
    </w:p>
    <w:p w:rsidR="0035666F" w:rsidRPr="00686008" w:rsidRDefault="0035666F" w:rsidP="00686008">
      <w:pPr>
        <w:suppressAutoHyphens/>
        <w:spacing w:after="0" w:line="240" w:lineRule="auto"/>
        <w:ind w:firstLine="709"/>
        <w:contextualSpacing/>
        <w:jc w:val="both"/>
        <w:rPr>
          <w:rStyle w:val="Subst"/>
          <w:rFonts w:ascii="Cambria" w:hAnsi="Cambria"/>
          <w:b w:val="0"/>
          <w:bCs/>
          <w:i w:val="0"/>
          <w:iCs/>
          <w:sz w:val="24"/>
          <w:szCs w:val="24"/>
        </w:rPr>
      </w:pPr>
      <w:r w:rsidRPr="00686008">
        <w:rPr>
          <w:rStyle w:val="Subst"/>
          <w:rFonts w:ascii="Cambria" w:hAnsi="Cambria"/>
          <w:b w:val="0"/>
          <w:bCs/>
          <w:i w:val="0"/>
          <w:iCs/>
          <w:sz w:val="24"/>
          <w:szCs w:val="24"/>
        </w:rPr>
        <w:t>Глухов Андрей Викторович</w:t>
      </w:r>
    </w:p>
    <w:p w:rsidR="0035666F" w:rsidRPr="00686008" w:rsidRDefault="0035666F" w:rsidP="00686008">
      <w:pPr>
        <w:suppressAutoHyphens/>
        <w:spacing w:after="0" w:line="240" w:lineRule="auto"/>
        <w:ind w:firstLine="709"/>
        <w:contextualSpacing/>
        <w:jc w:val="both"/>
        <w:rPr>
          <w:rStyle w:val="Subst"/>
          <w:rFonts w:ascii="Cambria" w:hAnsi="Cambria"/>
          <w:b w:val="0"/>
          <w:bCs/>
          <w:i w:val="0"/>
          <w:iCs/>
          <w:sz w:val="24"/>
          <w:szCs w:val="24"/>
        </w:rPr>
      </w:pPr>
      <w:r w:rsidRPr="00686008">
        <w:rPr>
          <w:rStyle w:val="Subst"/>
          <w:rFonts w:ascii="Cambria" w:hAnsi="Cambria"/>
          <w:b w:val="0"/>
          <w:bCs/>
          <w:i w:val="0"/>
          <w:iCs/>
          <w:sz w:val="24"/>
          <w:szCs w:val="24"/>
        </w:rPr>
        <w:t>Кочкин Андрей Петрович</w:t>
      </w:r>
    </w:p>
    <w:p w:rsidR="004D347C" w:rsidRPr="004D347C" w:rsidRDefault="004D347C" w:rsidP="004D347C">
      <w:pPr>
        <w:suppressAutoHyphens/>
        <w:spacing w:after="0" w:line="240" w:lineRule="auto"/>
        <w:ind w:firstLine="709"/>
        <w:contextualSpacing/>
        <w:jc w:val="both"/>
        <w:rPr>
          <w:rFonts w:ascii="Cambria" w:hAnsi="Cambria"/>
          <w:bCs/>
          <w:iCs/>
          <w:sz w:val="24"/>
          <w:szCs w:val="24"/>
        </w:rPr>
      </w:pPr>
      <w:r w:rsidRPr="004D347C">
        <w:rPr>
          <w:rFonts w:ascii="Cambria" w:hAnsi="Cambria"/>
          <w:bCs/>
          <w:iCs/>
          <w:sz w:val="24"/>
          <w:szCs w:val="24"/>
        </w:rPr>
        <w:t>Маклакова Тамара Альбертовна</w:t>
      </w:r>
    </w:p>
    <w:p w:rsidR="0035666F" w:rsidRDefault="0035666F" w:rsidP="00686008">
      <w:pPr>
        <w:suppressAutoHyphens/>
        <w:spacing w:after="0" w:line="240" w:lineRule="auto"/>
        <w:ind w:firstLine="709"/>
        <w:contextualSpacing/>
        <w:jc w:val="both"/>
        <w:rPr>
          <w:rStyle w:val="Subst"/>
          <w:rFonts w:ascii="Cambria" w:hAnsi="Cambria"/>
          <w:b w:val="0"/>
          <w:bCs/>
          <w:i w:val="0"/>
          <w:iCs/>
          <w:sz w:val="24"/>
          <w:szCs w:val="24"/>
        </w:rPr>
      </w:pPr>
      <w:r w:rsidRPr="00686008">
        <w:rPr>
          <w:rStyle w:val="Subst"/>
          <w:rFonts w:ascii="Cambria" w:hAnsi="Cambria"/>
          <w:b w:val="0"/>
          <w:bCs/>
          <w:i w:val="0"/>
          <w:iCs/>
          <w:sz w:val="24"/>
          <w:szCs w:val="24"/>
        </w:rPr>
        <w:t>Михайленко Евгений Владиславович</w:t>
      </w:r>
    </w:p>
    <w:p w:rsidR="00642BFA" w:rsidRPr="00686008" w:rsidRDefault="00642BFA" w:rsidP="00686008">
      <w:pPr>
        <w:suppressAutoHyphens/>
        <w:spacing w:after="0" w:line="240" w:lineRule="auto"/>
        <w:ind w:firstLine="709"/>
        <w:contextualSpacing/>
        <w:jc w:val="both"/>
        <w:rPr>
          <w:rStyle w:val="Subst"/>
          <w:rFonts w:ascii="Cambria" w:hAnsi="Cambria"/>
          <w:b w:val="0"/>
          <w:bCs/>
          <w:i w:val="0"/>
          <w:iCs/>
          <w:sz w:val="24"/>
          <w:szCs w:val="24"/>
        </w:rPr>
      </w:pPr>
    </w:p>
    <w:p w:rsidR="0035666F" w:rsidRPr="00686008" w:rsidRDefault="0035666F" w:rsidP="00686008">
      <w:pPr>
        <w:suppressAutoHyphens/>
        <w:spacing w:after="0" w:line="240" w:lineRule="auto"/>
        <w:ind w:firstLine="709"/>
        <w:contextualSpacing/>
        <w:jc w:val="both"/>
        <w:rPr>
          <w:rStyle w:val="Subst"/>
          <w:rFonts w:ascii="Cambria" w:hAnsi="Cambria"/>
          <w:b w:val="0"/>
          <w:bCs/>
          <w:i w:val="0"/>
          <w:iCs/>
          <w:sz w:val="24"/>
          <w:szCs w:val="24"/>
        </w:rPr>
      </w:pPr>
      <w:r w:rsidRPr="00686008">
        <w:rPr>
          <w:rStyle w:val="Subst"/>
          <w:rFonts w:ascii="Cambria" w:hAnsi="Cambria"/>
          <w:b w:val="0"/>
          <w:bCs/>
          <w:i w:val="0"/>
          <w:iCs/>
          <w:sz w:val="24"/>
          <w:szCs w:val="24"/>
        </w:rPr>
        <w:t>18 сентября 2012 года Михайленко Евгений Владиславов</w:t>
      </w:r>
      <w:r w:rsidR="00B7755B" w:rsidRPr="00686008">
        <w:rPr>
          <w:rStyle w:val="Subst"/>
          <w:rFonts w:ascii="Cambria" w:hAnsi="Cambria"/>
          <w:b w:val="0"/>
          <w:bCs/>
          <w:i w:val="0"/>
          <w:iCs/>
          <w:sz w:val="24"/>
          <w:szCs w:val="24"/>
        </w:rPr>
        <w:t>ич вышел из состава Правления. И</w:t>
      </w:r>
      <w:r w:rsidRPr="00686008">
        <w:rPr>
          <w:rStyle w:val="Subst"/>
          <w:rFonts w:ascii="Cambria" w:hAnsi="Cambria"/>
          <w:b w:val="0"/>
          <w:bCs/>
          <w:i w:val="0"/>
          <w:iCs/>
          <w:sz w:val="24"/>
          <w:szCs w:val="24"/>
        </w:rPr>
        <w:t xml:space="preserve">ных изменений в составе </w:t>
      </w:r>
      <w:r w:rsidR="00737B70" w:rsidRPr="00686008">
        <w:rPr>
          <w:rStyle w:val="Subst"/>
          <w:rFonts w:ascii="Cambria" w:hAnsi="Cambria"/>
          <w:b w:val="0"/>
          <w:bCs/>
          <w:i w:val="0"/>
          <w:iCs/>
          <w:sz w:val="24"/>
          <w:szCs w:val="24"/>
        </w:rPr>
        <w:t xml:space="preserve">Правления </w:t>
      </w:r>
      <w:r w:rsidRPr="00686008">
        <w:rPr>
          <w:rStyle w:val="Subst"/>
          <w:rFonts w:ascii="Cambria" w:hAnsi="Cambria"/>
          <w:b w:val="0"/>
          <w:bCs/>
          <w:i w:val="0"/>
          <w:iCs/>
          <w:sz w:val="24"/>
          <w:szCs w:val="24"/>
        </w:rPr>
        <w:t>в отчетном году не происходило.</w:t>
      </w:r>
    </w:p>
    <w:p w:rsidR="0035666F" w:rsidRDefault="0035666F" w:rsidP="00686008">
      <w:pPr>
        <w:suppressAutoHyphens/>
        <w:spacing w:after="0" w:line="240" w:lineRule="auto"/>
        <w:ind w:firstLine="709"/>
        <w:contextualSpacing/>
        <w:jc w:val="both"/>
        <w:rPr>
          <w:rStyle w:val="Subst"/>
          <w:rFonts w:ascii="Cambria" w:hAnsi="Cambria"/>
          <w:b w:val="0"/>
          <w:bCs/>
          <w:i w:val="0"/>
          <w:iCs/>
          <w:sz w:val="24"/>
          <w:szCs w:val="24"/>
        </w:rPr>
      </w:pPr>
    </w:p>
    <w:p w:rsidR="006944BC" w:rsidRPr="00686008" w:rsidRDefault="006944BC" w:rsidP="00686008">
      <w:pPr>
        <w:spacing w:line="240" w:lineRule="auto"/>
        <w:ind w:firstLine="708"/>
        <w:contextualSpacing/>
        <w:jc w:val="both"/>
        <w:rPr>
          <w:rFonts w:ascii="Cambria" w:hAnsi="Cambria"/>
          <w:sz w:val="24"/>
          <w:szCs w:val="24"/>
        </w:rPr>
      </w:pPr>
      <w:r w:rsidRPr="00686008">
        <w:rPr>
          <w:rFonts w:ascii="Cambria" w:hAnsi="Cambria"/>
          <w:b/>
          <w:i/>
          <w:sz w:val="24"/>
          <w:szCs w:val="24"/>
        </w:rPr>
        <w:t>Юсупов Заирбек Камильевич</w:t>
      </w:r>
    </w:p>
    <w:p w:rsidR="006944BC" w:rsidRPr="00686008" w:rsidRDefault="006944BC" w:rsidP="00686008">
      <w:pPr>
        <w:spacing w:line="240" w:lineRule="auto"/>
        <w:ind w:firstLine="708"/>
        <w:contextualSpacing/>
        <w:jc w:val="both"/>
        <w:rPr>
          <w:rFonts w:ascii="Cambria" w:hAnsi="Cambria"/>
          <w:sz w:val="24"/>
          <w:szCs w:val="24"/>
        </w:rPr>
      </w:pPr>
      <w:r w:rsidRPr="00686008">
        <w:rPr>
          <w:rFonts w:ascii="Cambria" w:hAnsi="Cambria"/>
          <w:sz w:val="24"/>
          <w:szCs w:val="24"/>
        </w:rPr>
        <w:t>(</w:t>
      </w:r>
      <w:r w:rsidR="00737B70" w:rsidRPr="00686008">
        <w:rPr>
          <w:rFonts w:ascii="Cambria" w:hAnsi="Cambria"/>
          <w:sz w:val="24"/>
          <w:szCs w:val="24"/>
        </w:rPr>
        <w:t>П</w:t>
      </w:r>
      <w:r w:rsidRPr="00686008">
        <w:rPr>
          <w:rFonts w:ascii="Cambria" w:hAnsi="Cambria"/>
          <w:sz w:val="24"/>
          <w:szCs w:val="24"/>
        </w:rPr>
        <w:t>редседатель)</w:t>
      </w:r>
    </w:p>
    <w:p w:rsidR="006944BC" w:rsidRPr="00686008" w:rsidRDefault="006944BC" w:rsidP="00686008">
      <w:pPr>
        <w:spacing w:line="240" w:lineRule="auto"/>
        <w:ind w:firstLine="708"/>
        <w:contextualSpacing/>
        <w:jc w:val="both"/>
        <w:rPr>
          <w:rFonts w:ascii="Cambria" w:hAnsi="Cambria"/>
          <w:sz w:val="24"/>
          <w:szCs w:val="24"/>
        </w:rPr>
      </w:pPr>
      <w:r w:rsidRPr="00686008">
        <w:rPr>
          <w:rFonts w:ascii="Cambria" w:hAnsi="Cambria"/>
          <w:sz w:val="24"/>
          <w:szCs w:val="24"/>
        </w:rPr>
        <w:t>Год рождения: 1969</w:t>
      </w:r>
    </w:p>
    <w:p w:rsidR="00737B70" w:rsidRPr="00686008" w:rsidRDefault="00737B70" w:rsidP="00686008">
      <w:pPr>
        <w:spacing w:line="240" w:lineRule="auto"/>
        <w:ind w:firstLine="708"/>
        <w:contextualSpacing/>
        <w:jc w:val="both"/>
        <w:rPr>
          <w:rFonts w:ascii="Cambria" w:hAnsi="Cambria"/>
          <w:sz w:val="24"/>
          <w:szCs w:val="24"/>
        </w:rPr>
      </w:pPr>
      <w:r w:rsidRPr="00686008">
        <w:rPr>
          <w:rFonts w:ascii="Cambria" w:hAnsi="Cambria"/>
          <w:sz w:val="24"/>
          <w:szCs w:val="24"/>
        </w:rPr>
        <w:t>Гражданство: РФ</w:t>
      </w:r>
    </w:p>
    <w:p w:rsidR="006944BC" w:rsidRPr="00686008" w:rsidRDefault="00737B70" w:rsidP="00686008">
      <w:pPr>
        <w:spacing w:line="240" w:lineRule="auto"/>
        <w:ind w:firstLine="708"/>
        <w:contextualSpacing/>
        <w:jc w:val="both"/>
        <w:rPr>
          <w:rFonts w:ascii="Cambria" w:hAnsi="Cambria"/>
          <w:sz w:val="24"/>
          <w:szCs w:val="24"/>
        </w:rPr>
      </w:pPr>
      <w:r w:rsidRPr="00686008">
        <w:rPr>
          <w:rFonts w:ascii="Cambria" w:hAnsi="Cambria"/>
          <w:sz w:val="24"/>
          <w:szCs w:val="24"/>
        </w:rPr>
        <w:lastRenderedPageBreak/>
        <w:t xml:space="preserve">Образование: </w:t>
      </w:r>
      <w:r w:rsidR="006944BC" w:rsidRPr="00686008">
        <w:rPr>
          <w:rFonts w:ascii="Cambria" w:hAnsi="Cambria"/>
          <w:sz w:val="24"/>
          <w:szCs w:val="24"/>
        </w:rPr>
        <w:t xml:space="preserve">Дагестанский сельскохозяйственный институт, </w:t>
      </w:r>
      <w:r w:rsidRPr="00686008">
        <w:rPr>
          <w:rFonts w:ascii="Cambria" w:hAnsi="Cambria"/>
          <w:sz w:val="24"/>
          <w:szCs w:val="24"/>
        </w:rPr>
        <w:t xml:space="preserve">год окончания </w:t>
      </w:r>
      <w:r w:rsidR="006944BC" w:rsidRPr="00686008">
        <w:rPr>
          <w:rFonts w:ascii="Cambria" w:hAnsi="Cambria"/>
          <w:sz w:val="24"/>
          <w:szCs w:val="24"/>
        </w:rPr>
        <w:t>1991</w:t>
      </w:r>
      <w:r w:rsidRPr="00686008">
        <w:rPr>
          <w:rFonts w:ascii="Cambria" w:hAnsi="Cambria"/>
          <w:sz w:val="24"/>
          <w:szCs w:val="24"/>
        </w:rPr>
        <w:t xml:space="preserve">, </w:t>
      </w:r>
      <w:r w:rsidR="006944BC" w:rsidRPr="00686008">
        <w:rPr>
          <w:rFonts w:ascii="Cambria" w:hAnsi="Cambria"/>
          <w:sz w:val="24"/>
          <w:szCs w:val="24"/>
        </w:rPr>
        <w:t xml:space="preserve">Московская академия экономики и права, </w:t>
      </w:r>
      <w:r w:rsidRPr="00686008">
        <w:rPr>
          <w:rFonts w:ascii="Cambria" w:hAnsi="Cambria"/>
          <w:sz w:val="24"/>
          <w:szCs w:val="24"/>
        </w:rPr>
        <w:t xml:space="preserve">год окончания </w:t>
      </w:r>
      <w:r w:rsidR="006944BC" w:rsidRPr="00686008">
        <w:rPr>
          <w:rFonts w:ascii="Cambria" w:hAnsi="Cambria"/>
          <w:sz w:val="24"/>
          <w:szCs w:val="24"/>
        </w:rPr>
        <w:t>2004</w:t>
      </w:r>
    </w:p>
    <w:p w:rsidR="00737B70" w:rsidRDefault="00737B70" w:rsidP="00686008">
      <w:pPr>
        <w:spacing w:line="240" w:lineRule="auto"/>
        <w:ind w:left="709" w:hanging="1"/>
        <w:contextualSpacing/>
        <w:jc w:val="both"/>
        <w:rPr>
          <w:rFonts w:ascii="Cambria" w:hAnsi="Cambria"/>
          <w:sz w:val="24"/>
          <w:szCs w:val="24"/>
        </w:rPr>
      </w:pPr>
      <w:r w:rsidRPr="00686008">
        <w:rPr>
          <w:rFonts w:ascii="Cambria" w:hAnsi="Cambria"/>
          <w:sz w:val="24"/>
          <w:szCs w:val="24"/>
        </w:rPr>
        <w:t>Все должности, занимаемые данным лицом за последние 5 лет в хронологическом порядке, в том числе по совместительству:</w:t>
      </w:r>
    </w:p>
    <w:p w:rsidR="00400C1C" w:rsidRPr="00686008" w:rsidRDefault="00400C1C" w:rsidP="00686008">
      <w:pPr>
        <w:spacing w:line="240" w:lineRule="auto"/>
        <w:ind w:left="709" w:hanging="1"/>
        <w:contextualSpacing/>
        <w:jc w:val="both"/>
        <w:rPr>
          <w:rFonts w:ascii="Cambria" w:hAnsi="Cambria"/>
          <w:sz w:val="24"/>
          <w:szCs w:val="24"/>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851"/>
        <w:gridCol w:w="960"/>
        <w:gridCol w:w="5418"/>
        <w:gridCol w:w="7513"/>
      </w:tblGrid>
      <w:tr w:rsidR="00737B70" w:rsidRPr="00686008" w:rsidTr="00737B70">
        <w:tc>
          <w:tcPr>
            <w:tcW w:w="1811" w:type="dxa"/>
            <w:gridSpan w:val="2"/>
            <w:vAlign w:val="center"/>
          </w:tcPr>
          <w:p w:rsidR="00737B70" w:rsidRPr="00686008" w:rsidRDefault="00737B70" w:rsidP="00400C1C">
            <w:pPr>
              <w:spacing w:line="240" w:lineRule="auto"/>
              <w:contextualSpacing/>
              <w:jc w:val="center"/>
              <w:rPr>
                <w:rFonts w:ascii="Cambria" w:hAnsi="Cambria"/>
                <w:sz w:val="24"/>
                <w:szCs w:val="24"/>
              </w:rPr>
            </w:pPr>
            <w:r w:rsidRPr="00686008">
              <w:rPr>
                <w:rFonts w:ascii="Cambria" w:hAnsi="Cambria"/>
                <w:sz w:val="24"/>
                <w:szCs w:val="24"/>
              </w:rPr>
              <w:t>Период</w:t>
            </w:r>
          </w:p>
        </w:tc>
        <w:tc>
          <w:tcPr>
            <w:tcW w:w="5418" w:type="dxa"/>
            <w:vMerge w:val="restart"/>
            <w:vAlign w:val="center"/>
          </w:tcPr>
          <w:p w:rsidR="00737B70" w:rsidRPr="00686008" w:rsidRDefault="00737B70" w:rsidP="00400C1C">
            <w:pPr>
              <w:spacing w:line="240" w:lineRule="auto"/>
              <w:ind w:firstLine="708"/>
              <w:contextualSpacing/>
              <w:rPr>
                <w:rFonts w:ascii="Cambria" w:hAnsi="Cambria"/>
                <w:sz w:val="24"/>
                <w:szCs w:val="24"/>
              </w:rPr>
            </w:pPr>
            <w:r w:rsidRPr="00686008">
              <w:rPr>
                <w:rFonts w:ascii="Cambria" w:hAnsi="Cambria"/>
                <w:sz w:val="24"/>
                <w:szCs w:val="24"/>
              </w:rPr>
              <w:t>Наименование организации</w:t>
            </w:r>
          </w:p>
        </w:tc>
        <w:tc>
          <w:tcPr>
            <w:tcW w:w="7513" w:type="dxa"/>
            <w:vMerge w:val="restart"/>
            <w:vAlign w:val="center"/>
          </w:tcPr>
          <w:p w:rsidR="00737B70" w:rsidRPr="00686008" w:rsidRDefault="00737B70" w:rsidP="00686008">
            <w:pPr>
              <w:spacing w:line="240" w:lineRule="auto"/>
              <w:ind w:firstLine="708"/>
              <w:contextualSpacing/>
              <w:jc w:val="center"/>
              <w:rPr>
                <w:rFonts w:ascii="Cambria" w:hAnsi="Cambria"/>
                <w:sz w:val="24"/>
                <w:szCs w:val="24"/>
              </w:rPr>
            </w:pPr>
            <w:r w:rsidRPr="00686008">
              <w:rPr>
                <w:rFonts w:ascii="Cambria" w:hAnsi="Cambria"/>
                <w:sz w:val="24"/>
                <w:szCs w:val="24"/>
              </w:rPr>
              <w:t>Должность</w:t>
            </w:r>
          </w:p>
        </w:tc>
      </w:tr>
      <w:tr w:rsidR="00737B70" w:rsidRPr="00686008" w:rsidTr="00E633D8">
        <w:trPr>
          <w:trHeight w:val="70"/>
        </w:trPr>
        <w:tc>
          <w:tcPr>
            <w:tcW w:w="851" w:type="dxa"/>
            <w:vAlign w:val="center"/>
          </w:tcPr>
          <w:p w:rsidR="00737B70" w:rsidRPr="00686008" w:rsidRDefault="00737B70" w:rsidP="00686008">
            <w:pPr>
              <w:spacing w:line="240" w:lineRule="auto"/>
              <w:contextualSpacing/>
              <w:jc w:val="center"/>
              <w:rPr>
                <w:rFonts w:ascii="Cambria" w:hAnsi="Cambria"/>
                <w:sz w:val="24"/>
                <w:szCs w:val="24"/>
              </w:rPr>
            </w:pPr>
            <w:r w:rsidRPr="00686008">
              <w:rPr>
                <w:rFonts w:ascii="Cambria" w:hAnsi="Cambria"/>
                <w:sz w:val="24"/>
                <w:szCs w:val="24"/>
              </w:rPr>
              <w:t>с</w:t>
            </w:r>
          </w:p>
        </w:tc>
        <w:tc>
          <w:tcPr>
            <w:tcW w:w="960" w:type="dxa"/>
            <w:vAlign w:val="center"/>
          </w:tcPr>
          <w:p w:rsidR="00737B70" w:rsidRPr="00686008" w:rsidRDefault="00737B70" w:rsidP="00686008">
            <w:pPr>
              <w:spacing w:line="240" w:lineRule="auto"/>
              <w:contextualSpacing/>
              <w:jc w:val="center"/>
              <w:rPr>
                <w:rFonts w:ascii="Cambria" w:hAnsi="Cambria"/>
                <w:sz w:val="24"/>
                <w:szCs w:val="24"/>
              </w:rPr>
            </w:pPr>
            <w:r w:rsidRPr="00686008">
              <w:rPr>
                <w:rFonts w:ascii="Cambria" w:hAnsi="Cambria"/>
                <w:sz w:val="24"/>
                <w:szCs w:val="24"/>
              </w:rPr>
              <w:t>по</w:t>
            </w:r>
          </w:p>
        </w:tc>
        <w:tc>
          <w:tcPr>
            <w:tcW w:w="5418" w:type="dxa"/>
            <w:vMerge/>
            <w:vAlign w:val="center"/>
          </w:tcPr>
          <w:p w:rsidR="00737B70" w:rsidRPr="00686008" w:rsidRDefault="00737B70" w:rsidP="00686008">
            <w:pPr>
              <w:spacing w:line="240" w:lineRule="auto"/>
              <w:ind w:firstLine="708"/>
              <w:contextualSpacing/>
              <w:jc w:val="both"/>
              <w:rPr>
                <w:rFonts w:ascii="Cambria" w:hAnsi="Cambria"/>
                <w:sz w:val="24"/>
                <w:szCs w:val="24"/>
              </w:rPr>
            </w:pPr>
          </w:p>
        </w:tc>
        <w:tc>
          <w:tcPr>
            <w:tcW w:w="7513" w:type="dxa"/>
            <w:vMerge/>
            <w:vAlign w:val="center"/>
          </w:tcPr>
          <w:p w:rsidR="00737B70" w:rsidRPr="00686008" w:rsidRDefault="00737B70" w:rsidP="00686008">
            <w:pPr>
              <w:spacing w:line="240" w:lineRule="auto"/>
              <w:ind w:firstLine="708"/>
              <w:contextualSpacing/>
              <w:jc w:val="both"/>
              <w:rPr>
                <w:rFonts w:ascii="Cambria" w:hAnsi="Cambria"/>
                <w:sz w:val="24"/>
                <w:szCs w:val="24"/>
              </w:rPr>
            </w:pPr>
          </w:p>
        </w:tc>
      </w:tr>
      <w:tr w:rsidR="006944BC" w:rsidRPr="00686008" w:rsidTr="00F055DB">
        <w:trPr>
          <w:trHeight w:val="545"/>
        </w:trPr>
        <w:tc>
          <w:tcPr>
            <w:tcW w:w="851" w:type="dxa"/>
            <w:vAlign w:val="center"/>
          </w:tcPr>
          <w:p w:rsidR="006944BC" w:rsidRPr="00686008" w:rsidRDefault="006944BC" w:rsidP="00686008">
            <w:pPr>
              <w:spacing w:line="240" w:lineRule="auto"/>
              <w:contextualSpacing/>
              <w:rPr>
                <w:rFonts w:ascii="Cambria" w:hAnsi="Cambria"/>
                <w:sz w:val="24"/>
                <w:szCs w:val="24"/>
              </w:rPr>
            </w:pPr>
            <w:r w:rsidRPr="00686008">
              <w:rPr>
                <w:rFonts w:ascii="Cambria" w:hAnsi="Cambria"/>
                <w:sz w:val="24"/>
                <w:szCs w:val="24"/>
              </w:rPr>
              <w:t>2004</w:t>
            </w:r>
          </w:p>
        </w:tc>
        <w:tc>
          <w:tcPr>
            <w:tcW w:w="960" w:type="dxa"/>
            <w:vAlign w:val="center"/>
          </w:tcPr>
          <w:p w:rsidR="006944BC" w:rsidRPr="00686008" w:rsidRDefault="006944BC" w:rsidP="00686008">
            <w:pPr>
              <w:spacing w:line="240" w:lineRule="auto"/>
              <w:contextualSpacing/>
              <w:rPr>
                <w:rFonts w:ascii="Cambria" w:hAnsi="Cambria"/>
                <w:sz w:val="24"/>
                <w:szCs w:val="24"/>
              </w:rPr>
            </w:pPr>
            <w:r w:rsidRPr="00686008">
              <w:rPr>
                <w:rFonts w:ascii="Cambria" w:hAnsi="Cambria"/>
                <w:sz w:val="24"/>
                <w:szCs w:val="24"/>
              </w:rPr>
              <w:t>2009</w:t>
            </w:r>
          </w:p>
        </w:tc>
        <w:tc>
          <w:tcPr>
            <w:tcW w:w="5418" w:type="dxa"/>
            <w:vAlign w:val="center"/>
          </w:tcPr>
          <w:p w:rsidR="006944BC" w:rsidRPr="00686008" w:rsidRDefault="006944BC" w:rsidP="00686008">
            <w:pPr>
              <w:spacing w:line="240" w:lineRule="auto"/>
              <w:contextualSpacing/>
              <w:jc w:val="both"/>
              <w:rPr>
                <w:rFonts w:ascii="Cambria" w:hAnsi="Cambria"/>
                <w:sz w:val="24"/>
                <w:szCs w:val="24"/>
              </w:rPr>
            </w:pPr>
            <w:r w:rsidRPr="00686008">
              <w:rPr>
                <w:rFonts w:ascii="Cambria" w:hAnsi="Cambria"/>
                <w:sz w:val="24"/>
                <w:szCs w:val="24"/>
              </w:rPr>
              <w:t>ОАО «Черномортранснефть»</w:t>
            </w:r>
          </w:p>
        </w:tc>
        <w:tc>
          <w:tcPr>
            <w:tcW w:w="7513" w:type="dxa"/>
            <w:vAlign w:val="center"/>
          </w:tcPr>
          <w:p w:rsidR="006944BC" w:rsidRPr="00686008" w:rsidRDefault="006944BC" w:rsidP="00686008">
            <w:pPr>
              <w:spacing w:line="240" w:lineRule="auto"/>
              <w:contextualSpacing/>
              <w:jc w:val="both"/>
              <w:rPr>
                <w:rFonts w:ascii="Cambria" w:hAnsi="Cambria"/>
                <w:sz w:val="24"/>
                <w:szCs w:val="24"/>
              </w:rPr>
            </w:pPr>
            <w:r w:rsidRPr="00686008">
              <w:rPr>
                <w:rFonts w:ascii="Cambria" w:hAnsi="Cambria"/>
                <w:sz w:val="24"/>
                <w:szCs w:val="24"/>
              </w:rPr>
              <w:t>Начальник нефтеперекачивающей станции «Самур» Управления магистральных газопроводов</w:t>
            </w:r>
          </w:p>
        </w:tc>
      </w:tr>
      <w:tr w:rsidR="006944BC" w:rsidRPr="00686008" w:rsidTr="00737B70">
        <w:tc>
          <w:tcPr>
            <w:tcW w:w="851" w:type="dxa"/>
            <w:vAlign w:val="center"/>
          </w:tcPr>
          <w:p w:rsidR="006944BC" w:rsidRPr="00686008" w:rsidRDefault="006944BC" w:rsidP="00686008">
            <w:pPr>
              <w:spacing w:line="240" w:lineRule="auto"/>
              <w:contextualSpacing/>
              <w:rPr>
                <w:rFonts w:ascii="Cambria" w:hAnsi="Cambria"/>
                <w:sz w:val="24"/>
                <w:szCs w:val="24"/>
              </w:rPr>
            </w:pPr>
            <w:r w:rsidRPr="00686008">
              <w:rPr>
                <w:rFonts w:ascii="Cambria" w:hAnsi="Cambria"/>
                <w:sz w:val="24"/>
                <w:szCs w:val="24"/>
              </w:rPr>
              <w:t>2009</w:t>
            </w:r>
          </w:p>
        </w:tc>
        <w:tc>
          <w:tcPr>
            <w:tcW w:w="960" w:type="dxa"/>
            <w:vAlign w:val="center"/>
          </w:tcPr>
          <w:p w:rsidR="006944BC" w:rsidRPr="00686008" w:rsidRDefault="006944BC" w:rsidP="00686008">
            <w:pPr>
              <w:spacing w:line="240" w:lineRule="auto"/>
              <w:contextualSpacing/>
              <w:rPr>
                <w:rFonts w:ascii="Cambria" w:hAnsi="Cambria"/>
                <w:sz w:val="24"/>
                <w:szCs w:val="24"/>
              </w:rPr>
            </w:pPr>
            <w:r w:rsidRPr="00686008">
              <w:rPr>
                <w:rFonts w:ascii="Cambria" w:hAnsi="Cambria"/>
                <w:sz w:val="24"/>
                <w:szCs w:val="24"/>
              </w:rPr>
              <w:t>н/в</w:t>
            </w:r>
          </w:p>
        </w:tc>
        <w:tc>
          <w:tcPr>
            <w:tcW w:w="5418" w:type="dxa"/>
            <w:vAlign w:val="center"/>
          </w:tcPr>
          <w:p w:rsidR="006944BC" w:rsidRPr="00686008" w:rsidRDefault="006944BC" w:rsidP="00686008">
            <w:pPr>
              <w:spacing w:line="240" w:lineRule="auto"/>
              <w:contextualSpacing/>
              <w:jc w:val="both"/>
              <w:rPr>
                <w:rFonts w:ascii="Cambria" w:hAnsi="Cambria"/>
                <w:sz w:val="24"/>
                <w:szCs w:val="24"/>
              </w:rPr>
            </w:pPr>
            <w:r w:rsidRPr="00686008">
              <w:rPr>
                <w:rFonts w:ascii="Cambria" w:hAnsi="Cambria"/>
                <w:sz w:val="24"/>
                <w:szCs w:val="24"/>
              </w:rPr>
              <w:t>ОАО «ЯТЭК»</w:t>
            </w:r>
          </w:p>
        </w:tc>
        <w:tc>
          <w:tcPr>
            <w:tcW w:w="7513" w:type="dxa"/>
            <w:vAlign w:val="center"/>
          </w:tcPr>
          <w:p w:rsidR="006944BC" w:rsidRPr="00686008" w:rsidRDefault="006944BC" w:rsidP="00686008">
            <w:pPr>
              <w:spacing w:line="240" w:lineRule="auto"/>
              <w:contextualSpacing/>
              <w:jc w:val="both"/>
              <w:rPr>
                <w:rFonts w:ascii="Cambria" w:hAnsi="Cambria"/>
                <w:sz w:val="24"/>
                <w:szCs w:val="24"/>
              </w:rPr>
            </w:pPr>
            <w:r w:rsidRPr="00686008">
              <w:rPr>
                <w:rFonts w:ascii="Cambria" w:hAnsi="Cambria"/>
                <w:sz w:val="24"/>
                <w:szCs w:val="24"/>
              </w:rPr>
              <w:t>Первый заместитель Генерального директора, Исполнительный директор, Генеральный директор</w:t>
            </w:r>
          </w:p>
        </w:tc>
      </w:tr>
    </w:tbl>
    <w:p w:rsidR="006944BC" w:rsidRPr="00686008" w:rsidRDefault="006944BC" w:rsidP="00686008">
      <w:pPr>
        <w:spacing w:line="240" w:lineRule="auto"/>
        <w:ind w:firstLine="708"/>
        <w:contextualSpacing/>
        <w:jc w:val="both"/>
        <w:rPr>
          <w:rFonts w:ascii="Cambria" w:hAnsi="Cambria"/>
          <w:sz w:val="24"/>
          <w:szCs w:val="24"/>
        </w:rPr>
      </w:pPr>
    </w:p>
    <w:p w:rsidR="006944BC" w:rsidRPr="00686008" w:rsidRDefault="006944BC" w:rsidP="00686008">
      <w:pPr>
        <w:spacing w:line="240" w:lineRule="auto"/>
        <w:ind w:firstLine="708"/>
        <w:contextualSpacing/>
        <w:jc w:val="both"/>
        <w:rPr>
          <w:rFonts w:ascii="Cambria" w:hAnsi="Cambria"/>
          <w:sz w:val="24"/>
          <w:szCs w:val="24"/>
        </w:rPr>
      </w:pPr>
      <w:r w:rsidRPr="00686008">
        <w:rPr>
          <w:rFonts w:ascii="Cambria" w:hAnsi="Cambria"/>
          <w:b/>
          <w:i/>
          <w:sz w:val="24"/>
          <w:szCs w:val="24"/>
        </w:rPr>
        <w:t xml:space="preserve"> Смирнов Александр Александрович</w:t>
      </w:r>
    </w:p>
    <w:p w:rsidR="00737B70" w:rsidRPr="00686008" w:rsidRDefault="006944BC" w:rsidP="00686008">
      <w:pPr>
        <w:spacing w:line="240" w:lineRule="auto"/>
        <w:ind w:firstLine="708"/>
        <w:contextualSpacing/>
        <w:jc w:val="both"/>
        <w:rPr>
          <w:rFonts w:ascii="Cambria" w:hAnsi="Cambria"/>
          <w:sz w:val="24"/>
          <w:szCs w:val="24"/>
        </w:rPr>
      </w:pPr>
      <w:r w:rsidRPr="00686008">
        <w:rPr>
          <w:rFonts w:ascii="Cambria" w:hAnsi="Cambria"/>
          <w:sz w:val="24"/>
          <w:szCs w:val="24"/>
        </w:rPr>
        <w:t>Год рождения: 1978</w:t>
      </w:r>
    </w:p>
    <w:p w:rsidR="00737B70" w:rsidRPr="00686008" w:rsidRDefault="00737B70" w:rsidP="00686008">
      <w:pPr>
        <w:spacing w:line="240" w:lineRule="auto"/>
        <w:ind w:firstLine="708"/>
        <w:contextualSpacing/>
        <w:jc w:val="both"/>
        <w:rPr>
          <w:rFonts w:ascii="Cambria" w:hAnsi="Cambria"/>
          <w:sz w:val="24"/>
          <w:szCs w:val="24"/>
        </w:rPr>
      </w:pPr>
      <w:r w:rsidRPr="00686008">
        <w:rPr>
          <w:rFonts w:ascii="Cambria" w:hAnsi="Cambria"/>
          <w:sz w:val="24"/>
          <w:szCs w:val="24"/>
        </w:rPr>
        <w:t>Гражданство: РФ</w:t>
      </w:r>
    </w:p>
    <w:p w:rsidR="006944BC" w:rsidRPr="00686008" w:rsidRDefault="006944BC" w:rsidP="00686008">
      <w:pPr>
        <w:spacing w:line="240" w:lineRule="auto"/>
        <w:ind w:left="709" w:hanging="1"/>
        <w:contextualSpacing/>
        <w:jc w:val="both"/>
        <w:rPr>
          <w:rFonts w:ascii="Cambria" w:hAnsi="Cambria"/>
          <w:sz w:val="24"/>
          <w:szCs w:val="24"/>
        </w:rPr>
      </w:pPr>
      <w:r w:rsidRPr="00686008">
        <w:rPr>
          <w:rFonts w:ascii="Cambria" w:hAnsi="Cambria"/>
          <w:sz w:val="24"/>
          <w:szCs w:val="24"/>
        </w:rPr>
        <w:t>Образование:</w:t>
      </w:r>
      <w:r w:rsidR="00737B70" w:rsidRPr="00686008">
        <w:rPr>
          <w:rFonts w:ascii="Cambria" w:hAnsi="Cambria"/>
          <w:sz w:val="24"/>
          <w:szCs w:val="24"/>
        </w:rPr>
        <w:t xml:space="preserve"> </w:t>
      </w:r>
      <w:r w:rsidRPr="00686008">
        <w:rPr>
          <w:rFonts w:ascii="Cambria" w:hAnsi="Cambria"/>
          <w:sz w:val="24"/>
          <w:szCs w:val="24"/>
        </w:rPr>
        <w:t xml:space="preserve">Иркутский государственный технический университет, </w:t>
      </w:r>
      <w:r w:rsidR="00737B70" w:rsidRPr="00686008">
        <w:rPr>
          <w:rFonts w:ascii="Cambria" w:hAnsi="Cambria"/>
          <w:sz w:val="24"/>
          <w:szCs w:val="24"/>
        </w:rPr>
        <w:t xml:space="preserve">год окончания 2002, </w:t>
      </w:r>
      <w:r w:rsidRPr="00686008">
        <w:rPr>
          <w:rFonts w:ascii="Cambria" w:hAnsi="Cambria"/>
          <w:sz w:val="24"/>
          <w:szCs w:val="24"/>
        </w:rPr>
        <w:t xml:space="preserve">Академия народного </w:t>
      </w:r>
      <w:r w:rsidR="00737B70" w:rsidRPr="00686008">
        <w:rPr>
          <w:rFonts w:ascii="Cambria" w:hAnsi="Cambria"/>
          <w:sz w:val="24"/>
          <w:szCs w:val="24"/>
        </w:rPr>
        <w:t>хозяйства при Правительстве РФ, год окончания 2007</w:t>
      </w:r>
    </w:p>
    <w:p w:rsidR="00737B70" w:rsidRDefault="00737B70" w:rsidP="00686008">
      <w:pPr>
        <w:spacing w:line="240" w:lineRule="auto"/>
        <w:ind w:left="709" w:hanging="1"/>
        <w:contextualSpacing/>
        <w:jc w:val="both"/>
        <w:rPr>
          <w:rFonts w:ascii="Cambria" w:hAnsi="Cambria"/>
          <w:sz w:val="24"/>
          <w:szCs w:val="24"/>
        </w:rPr>
      </w:pPr>
      <w:r w:rsidRPr="00686008">
        <w:rPr>
          <w:rFonts w:ascii="Cambria" w:hAnsi="Cambria"/>
          <w:sz w:val="24"/>
          <w:szCs w:val="24"/>
        </w:rPr>
        <w:t>Все должности, занимаемые данным лицом за последние 5 лет в хронологическом порядке, в том числе по совместительству:</w:t>
      </w:r>
    </w:p>
    <w:p w:rsidR="00400C1C" w:rsidRPr="00686008" w:rsidRDefault="00400C1C" w:rsidP="00686008">
      <w:pPr>
        <w:spacing w:line="240" w:lineRule="auto"/>
        <w:ind w:left="709" w:hanging="1"/>
        <w:contextualSpacing/>
        <w:jc w:val="both"/>
        <w:rPr>
          <w:rFonts w:ascii="Cambria" w:hAnsi="Cambria"/>
          <w:sz w:val="24"/>
          <w:szCs w:val="24"/>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851"/>
        <w:gridCol w:w="960"/>
        <w:gridCol w:w="5418"/>
        <w:gridCol w:w="7513"/>
      </w:tblGrid>
      <w:tr w:rsidR="00737B70" w:rsidRPr="00686008" w:rsidTr="00722701">
        <w:tc>
          <w:tcPr>
            <w:tcW w:w="1811" w:type="dxa"/>
            <w:gridSpan w:val="2"/>
            <w:vAlign w:val="center"/>
          </w:tcPr>
          <w:p w:rsidR="00737B70" w:rsidRPr="00686008" w:rsidRDefault="00737B70" w:rsidP="00CF5600">
            <w:pPr>
              <w:spacing w:line="240" w:lineRule="auto"/>
              <w:contextualSpacing/>
              <w:jc w:val="center"/>
              <w:rPr>
                <w:rFonts w:ascii="Cambria" w:hAnsi="Cambria"/>
                <w:sz w:val="24"/>
                <w:szCs w:val="24"/>
              </w:rPr>
            </w:pPr>
            <w:r w:rsidRPr="00686008">
              <w:rPr>
                <w:rFonts w:ascii="Cambria" w:hAnsi="Cambria"/>
                <w:sz w:val="24"/>
                <w:szCs w:val="24"/>
              </w:rPr>
              <w:t>Период</w:t>
            </w:r>
          </w:p>
        </w:tc>
        <w:tc>
          <w:tcPr>
            <w:tcW w:w="5418" w:type="dxa"/>
            <w:vMerge w:val="restart"/>
            <w:vAlign w:val="center"/>
          </w:tcPr>
          <w:p w:rsidR="00737B70" w:rsidRPr="00686008" w:rsidRDefault="00737B70" w:rsidP="00686008">
            <w:pPr>
              <w:spacing w:line="240" w:lineRule="auto"/>
              <w:ind w:firstLine="708"/>
              <w:contextualSpacing/>
              <w:jc w:val="center"/>
              <w:rPr>
                <w:rFonts w:ascii="Cambria" w:hAnsi="Cambria"/>
                <w:sz w:val="24"/>
                <w:szCs w:val="24"/>
              </w:rPr>
            </w:pPr>
            <w:r w:rsidRPr="00686008">
              <w:rPr>
                <w:rFonts w:ascii="Cambria" w:hAnsi="Cambria"/>
                <w:sz w:val="24"/>
                <w:szCs w:val="24"/>
              </w:rPr>
              <w:t>Наименование организации</w:t>
            </w:r>
          </w:p>
        </w:tc>
        <w:tc>
          <w:tcPr>
            <w:tcW w:w="7513" w:type="dxa"/>
            <w:vMerge w:val="restart"/>
            <w:vAlign w:val="center"/>
          </w:tcPr>
          <w:p w:rsidR="00737B70" w:rsidRPr="00686008" w:rsidRDefault="00737B70" w:rsidP="00686008">
            <w:pPr>
              <w:spacing w:line="240" w:lineRule="auto"/>
              <w:ind w:firstLine="708"/>
              <w:contextualSpacing/>
              <w:jc w:val="center"/>
              <w:rPr>
                <w:rFonts w:ascii="Cambria" w:hAnsi="Cambria"/>
                <w:sz w:val="24"/>
                <w:szCs w:val="24"/>
              </w:rPr>
            </w:pPr>
            <w:r w:rsidRPr="00686008">
              <w:rPr>
                <w:rFonts w:ascii="Cambria" w:hAnsi="Cambria"/>
                <w:sz w:val="24"/>
                <w:szCs w:val="24"/>
              </w:rPr>
              <w:t>Должность</w:t>
            </w:r>
          </w:p>
        </w:tc>
      </w:tr>
      <w:tr w:rsidR="00737B70" w:rsidRPr="00686008" w:rsidTr="00722701">
        <w:tc>
          <w:tcPr>
            <w:tcW w:w="851" w:type="dxa"/>
            <w:vAlign w:val="center"/>
          </w:tcPr>
          <w:p w:rsidR="00737B70" w:rsidRPr="00686008" w:rsidRDefault="00737B70" w:rsidP="00686008">
            <w:pPr>
              <w:spacing w:line="240" w:lineRule="auto"/>
              <w:contextualSpacing/>
              <w:jc w:val="center"/>
              <w:rPr>
                <w:rFonts w:ascii="Cambria" w:hAnsi="Cambria"/>
                <w:sz w:val="24"/>
                <w:szCs w:val="24"/>
              </w:rPr>
            </w:pPr>
            <w:r w:rsidRPr="00686008">
              <w:rPr>
                <w:rFonts w:ascii="Cambria" w:hAnsi="Cambria"/>
                <w:sz w:val="24"/>
                <w:szCs w:val="24"/>
              </w:rPr>
              <w:t>с</w:t>
            </w:r>
          </w:p>
        </w:tc>
        <w:tc>
          <w:tcPr>
            <w:tcW w:w="960" w:type="dxa"/>
            <w:vAlign w:val="center"/>
          </w:tcPr>
          <w:p w:rsidR="00737B70" w:rsidRPr="00686008" w:rsidRDefault="00737B70" w:rsidP="00686008">
            <w:pPr>
              <w:spacing w:line="240" w:lineRule="auto"/>
              <w:contextualSpacing/>
              <w:jc w:val="center"/>
              <w:rPr>
                <w:rFonts w:ascii="Cambria" w:hAnsi="Cambria"/>
                <w:sz w:val="24"/>
                <w:szCs w:val="24"/>
              </w:rPr>
            </w:pPr>
            <w:r w:rsidRPr="00686008">
              <w:rPr>
                <w:rFonts w:ascii="Cambria" w:hAnsi="Cambria"/>
                <w:sz w:val="24"/>
                <w:szCs w:val="24"/>
              </w:rPr>
              <w:t>по</w:t>
            </w:r>
          </w:p>
        </w:tc>
        <w:tc>
          <w:tcPr>
            <w:tcW w:w="5418" w:type="dxa"/>
            <w:vMerge/>
            <w:vAlign w:val="center"/>
          </w:tcPr>
          <w:p w:rsidR="00737B70" w:rsidRPr="00686008" w:rsidRDefault="00737B70" w:rsidP="00686008">
            <w:pPr>
              <w:spacing w:line="240" w:lineRule="auto"/>
              <w:ind w:firstLine="708"/>
              <w:contextualSpacing/>
              <w:jc w:val="both"/>
              <w:rPr>
                <w:rFonts w:ascii="Cambria" w:hAnsi="Cambria"/>
                <w:sz w:val="24"/>
                <w:szCs w:val="24"/>
              </w:rPr>
            </w:pPr>
          </w:p>
        </w:tc>
        <w:tc>
          <w:tcPr>
            <w:tcW w:w="7513" w:type="dxa"/>
            <w:vMerge/>
            <w:vAlign w:val="center"/>
          </w:tcPr>
          <w:p w:rsidR="00737B70" w:rsidRPr="00686008" w:rsidRDefault="00737B70" w:rsidP="00686008">
            <w:pPr>
              <w:spacing w:line="240" w:lineRule="auto"/>
              <w:ind w:firstLine="708"/>
              <w:contextualSpacing/>
              <w:jc w:val="both"/>
              <w:rPr>
                <w:rFonts w:ascii="Cambria" w:hAnsi="Cambria"/>
                <w:sz w:val="24"/>
                <w:szCs w:val="24"/>
              </w:rPr>
            </w:pPr>
          </w:p>
        </w:tc>
      </w:tr>
      <w:tr w:rsidR="006944BC" w:rsidRPr="00686008" w:rsidTr="00722701">
        <w:tc>
          <w:tcPr>
            <w:tcW w:w="851" w:type="dxa"/>
            <w:vAlign w:val="center"/>
          </w:tcPr>
          <w:p w:rsidR="006944BC" w:rsidRPr="00686008" w:rsidRDefault="006944BC" w:rsidP="00686008">
            <w:pPr>
              <w:spacing w:line="240" w:lineRule="auto"/>
              <w:contextualSpacing/>
              <w:jc w:val="center"/>
              <w:rPr>
                <w:rFonts w:ascii="Cambria" w:hAnsi="Cambria"/>
                <w:sz w:val="24"/>
                <w:szCs w:val="24"/>
              </w:rPr>
            </w:pPr>
            <w:r w:rsidRPr="00686008">
              <w:rPr>
                <w:rFonts w:ascii="Cambria" w:hAnsi="Cambria"/>
                <w:sz w:val="24"/>
                <w:szCs w:val="24"/>
              </w:rPr>
              <w:t>2004</w:t>
            </w:r>
          </w:p>
        </w:tc>
        <w:tc>
          <w:tcPr>
            <w:tcW w:w="960" w:type="dxa"/>
            <w:vAlign w:val="center"/>
          </w:tcPr>
          <w:p w:rsidR="006944BC" w:rsidRPr="00686008" w:rsidRDefault="006944BC" w:rsidP="00686008">
            <w:pPr>
              <w:spacing w:line="240" w:lineRule="auto"/>
              <w:contextualSpacing/>
              <w:jc w:val="center"/>
              <w:rPr>
                <w:rFonts w:ascii="Cambria" w:hAnsi="Cambria"/>
                <w:sz w:val="24"/>
                <w:szCs w:val="24"/>
              </w:rPr>
            </w:pPr>
            <w:r w:rsidRPr="00686008">
              <w:rPr>
                <w:rFonts w:ascii="Cambria" w:hAnsi="Cambria"/>
                <w:sz w:val="24"/>
                <w:szCs w:val="24"/>
              </w:rPr>
              <w:t>2008</w:t>
            </w:r>
          </w:p>
        </w:tc>
        <w:tc>
          <w:tcPr>
            <w:tcW w:w="5418" w:type="dxa"/>
            <w:vAlign w:val="center"/>
          </w:tcPr>
          <w:p w:rsidR="006944BC" w:rsidRPr="00686008" w:rsidRDefault="006944BC" w:rsidP="00686008">
            <w:pPr>
              <w:spacing w:line="240" w:lineRule="auto"/>
              <w:contextualSpacing/>
              <w:jc w:val="both"/>
              <w:rPr>
                <w:rFonts w:ascii="Cambria" w:hAnsi="Cambria"/>
                <w:sz w:val="24"/>
                <w:szCs w:val="24"/>
              </w:rPr>
            </w:pPr>
            <w:r w:rsidRPr="00686008">
              <w:rPr>
                <w:rFonts w:ascii="Cambria" w:hAnsi="Cambria"/>
                <w:sz w:val="24"/>
                <w:szCs w:val="24"/>
              </w:rPr>
              <w:t>ОАО АК «Якутскэнерго»</w:t>
            </w:r>
          </w:p>
        </w:tc>
        <w:tc>
          <w:tcPr>
            <w:tcW w:w="7513" w:type="dxa"/>
            <w:vAlign w:val="center"/>
          </w:tcPr>
          <w:p w:rsidR="006944BC" w:rsidRPr="00686008" w:rsidRDefault="00722701" w:rsidP="00686008">
            <w:pPr>
              <w:spacing w:line="240" w:lineRule="auto"/>
              <w:contextualSpacing/>
              <w:jc w:val="both"/>
              <w:rPr>
                <w:rFonts w:ascii="Cambria" w:hAnsi="Cambria"/>
                <w:sz w:val="24"/>
                <w:szCs w:val="24"/>
              </w:rPr>
            </w:pPr>
            <w:r w:rsidRPr="00686008">
              <w:rPr>
                <w:rFonts w:ascii="Cambria" w:hAnsi="Cambria"/>
                <w:sz w:val="24"/>
                <w:szCs w:val="24"/>
              </w:rPr>
              <w:t>З</w:t>
            </w:r>
            <w:r w:rsidR="006944BC" w:rsidRPr="00686008">
              <w:rPr>
                <w:rFonts w:ascii="Cambria" w:hAnsi="Cambria"/>
                <w:sz w:val="24"/>
                <w:szCs w:val="24"/>
              </w:rPr>
              <w:t>аместитель начальника Ленского энергорайона по ДЭС, начальник отдела материально-технического обеспечения, заместитель начальника Департамента материально-технического обеспечения</w:t>
            </w:r>
          </w:p>
        </w:tc>
      </w:tr>
      <w:tr w:rsidR="006944BC" w:rsidRPr="00686008" w:rsidTr="00722701">
        <w:tc>
          <w:tcPr>
            <w:tcW w:w="851" w:type="dxa"/>
            <w:vAlign w:val="center"/>
          </w:tcPr>
          <w:p w:rsidR="006944BC" w:rsidRPr="00686008" w:rsidRDefault="006944BC" w:rsidP="00686008">
            <w:pPr>
              <w:spacing w:line="240" w:lineRule="auto"/>
              <w:contextualSpacing/>
              <w:jc w:val="center"/>
              <w:rPr>
                <w:rFonts w:ascii="Cambria" w:hAnsi="Cambria"/>
                <w:sz w:val="24"/>
                <w:szCs w:val="24"/>
              </w:rPr>
            </w:pPr>
            <w:r w:rsidRPr="00686008">
              <w:rPr>
                <w:rFonts w:ascii="Cambria" w:hAnsi="Cambria"/>
                <w:sz w:val="24"/>
                <w:szCs w:val="24"/>
              </w:rPr>
              <w:t>2008</w:t>
            </w:r>
          </w:p>
        </w:tc>
        <w:tc>
          <w:tcPr>
            <w:tcW w:w="960" w:type="dxa"/>
            <w:vAlign w:val="center"/>
          </w:tcPr>
          <w:p w:rsidR="006944BC" w:rsidRPr="00686008" w:rsidRDefault="006944BC" w:rsidP="00686008">
            <w:pPr>
              <w:spacing w:line="240" w:lineRule="auto"/>
              <w:contextualSpacing/>
              <w:jc w:val="center"/>
              <w:rPr>
                <w:rFonts w:ascii="Cambria" w:hAnsi="Cambria"/>
                <w:sz w:val="24"/>
                <w:szCs w:val="24"/>
              </w:rPr>
            </w:pPr>
            <w:r w:rsidRPr="00686008">
              <w:rPr>
                <w:rFonts w:ascii="Cambria" w:hAnsi="Cambria"/>
                <w:sz w:val="24"/>
                <w:szCs w:val="24"/>
              </w:rPr>
              <w:t>2010</w:t>
            </w:r>
          </w:p>
        </w:tc>
        <w:tc>
          <w:tcPr>
            <w:tcW w:w="5418" w:type="dxa"/>
            <w:vAlign w:val="center"/>
          </w:tcPr>
          <w:p w:rsidR="006944BC" w:rsidRPr="00686008" w:rsidRDefault="006944BC" w:rsidP="00686008">
            <w:pPr>
              <w:spacing w:line="240" w:lineRule="auto"/>
              <w:contextualSpacing/>
              <w:jc w:val="both"/>
              <w:rPr>
                <w:rFonts w:ascii="Cambria" w:hAnsi="Cambria"/>
                <w:sz w:val="24"/>
                <w:szCs w:val="24"/>
              </w:rPr>
            </w:pPr>
            <w:r w:rsidRPr="00686008">
              <w:rPr>
                <w:rFonts w:ascii="Cambria" w:hAnsi="Cambria"/>
                <w:sz w:val="24"/>
                <w:szCs w:val="24"/>
              </w:rPr>
              <w:t>ОАО «Энерготрансснаб»</w:t>
            </w:r>
          </w:p>
        </w:tc>
        <w:tc>
          <w:tcPr>
            <w:tcW w:w="7513" w:type="dxa"/>
            <w:vAlign w:val="center"/>
          </w:tcPr>
          <w:p w:rsidR="006944BC" w:rsidRPr="00686008" w:rsidRDefault="006944BC" w:rsidP="00686008">
            <w:pPr>
              <w:spacing w:line="240" w:lineRule="auto"/>
              <w:contextualSpacing/>
              <w:jc w:val="both"/>
              <w:rPr>
                <w:rFonts w:ascii="Cambria" w:hAnsi="Cambria"/>
                <w:sz w:val="24"/>
                <w:szCs w:val="24"/>
              </w:rPr>
            </w:pPr>
            <w:r w:rsidRPr="00686008">
              <w:rPr>
                <w:rFonts w:ascii="Cambria" w:hAnsi="Cambria"/>
                <w:sz w:val="24"/>
                <w:szCs w:val="24"/>
              </w:rPr>
              <w:t>Генеральный директор</w:t>
            </w:r>
          </w:p>
        </w:tc>
      </w:tr>
      <w:tr w:rsidR="006944BC" w:rsidRPr="00686008" w:rsidTr="00722701">
        <w:tc>
          <w:tcPr>
            <w:tcW w:w="851" w:type="dxa"/>
            <w:vAlign w:val="center"/>
          </w:tcPr>
          <w:p w:rsidR="006944BC" w:rsidRPr="00686008" w:rsidRDefault="006944BC" w:rsidP="00686008">
            <w:pPr>
              <w:spacing w:line="240" w:lineRule="auto"/>
              <w:contextualSpacing/>
              <w:jc w:val="center"/>
              <w:rPr>
                <w:rFonts w:ascii="Cambria" w:hAnsi="Cambria"/>
                <w:sz w:val="24"/>
                <w:szCs w:val="24"/>
              </w:rPr>
            </w:pPr>
            <w:r w:rsidRPr="00686008">
              <w:rPr>
                <w:rFonts w:ascii="Cambria" w:hAnsi="Cambria"/>
                <w:sz w:val="24"/>
                <w:szCs w:val="24"/>
              </w:rPr>
              <w:t>2010</w:t>
            </w:r>
          </w:p>
        </w:tc>
        <w:tc>
          <w:tcPr>
            <w:tcW w:w="960" w:type="dxa"/>
            <w:vAlign w:val="center"/>
          </w:tcPr>
          <w:p w:rsidR="006944BC" w:rsidRPr="00686008" w:rsidRDefault="006944BC" w:rsidP="00686008">
            <w:pPr>
              <w:spacing w:line="240" w:lineRule="auto"/>
              <w:contextualSpacing/>
              <w:jc w:val="center"/>
              <w:rPr>
                <w:rFonts w:ascii="Cambria" w:hAnsi="Cambria"/>
                <w:sz w:val="24"/>
                <w:szCs w:val="24"/>
              </w:rPr>
            </w:pPr>
            <w:r w:rsidRPr="00686008">
              <w:rPr>
                <w:rFonts w:ascii="Cambria" w:hAnsi="Cambria"/>
                <w:sz w:val="24"/>
                <w:szCs w:val="24"/>
              </w:rPr>
              <w:t>н/в</w:t>
            </w:r>
          </w:p>
        </w:tc>
        <w:tc>
          <w:tcPr>
            <w:tcW w:w="5418" w:type="dxa"/>
            <w:vAlign w:val="center"/>
          </w:tcPr>
          <w:p w:rsidR="006944BC" w:rsidRPr="00686008" w:rsidRDefault="006944BC" w:rsidP="00686008">
            <w:pPr>
              <w:spacing w:line="240" w:lineRule="auto"/>
              <w:contextualSpacing/>
              <w:jc w:val="both"/>
              <w:rPr>
                <w:rFonts w:ascii="Cambria" w:hAnsi="Cambria"/>
                <w:sz w:val="24"/>
                <w:szCs w:val="24"/>
              </w:rPr>
            </w:pPr>
            <w:r w:rsidRPr="00686008">
              <w:rPr>
                <w:rFonts w:ascii="Cambria" w:hAnsi="Cambria"/>
                <w:sz w:val="24"/>
                <w:szCs w:val="24"/>
              </w:rPr>
              <w:t>ОАО «ЯТЭК»</w:t>
            </w:r>
          </w:p>
        </w:tc>
        <w:tc>
          <w:tcPr>
            <w:tcW w:w="7513" w:type="dxa"/>
            <w:vAlign w:val="center"/>
          </w:tcPr>
          <w:p w:rsidR="006944BC" w:rsidRPr="00686008" w:rsidRDefault="00722701" w:rsidP="00686008">
            <w:pPr>
              <w:spacing w:line="240" w:lineRule="auto"/>
              <w:contextualSpacing/>
              <w:jc w:val="both"/>
              <w:rPr>
                <w:rFonts w:ascii="Cambria" w:hAnsi="Cambria"/>
                <w:sz w:val="24"/>
                <w:szCs w:val="24"/>
              </w:rPr>
            </w:pPr>
            <w:r w:rsidRPr="00686008">
              <w:rPr>
                <w:rFonts w:ascii="Cambria" w:hAnsi="Cambria"/>
                <w:sz w:val="24"/>
                <w:szCs w:val="24"/>
              </w:rPr>
              <w:t>Коммерческий директор, И</w:t>
            </w:r>
            <w:r w:rsidR="006944BC" w:rsidRPr="00686008">
              <w:rPr>
                <w:rFonts w:ascii="Cambria" w:hAnsi="Cambria"/>
                <w:sz w:val="24"/>
                <w:szCs w:val="24"/>
              </w:rPr>
              <w:t>сполнительный директор</w:t>
            </w:r>
          </w:p>
        </w:tc>
      </w:tr>
    </w:tbl>
    <w:p w:rsidR="006944BC" w:rsidRPr="00686008" w:rsidRDefault="006944BC" w:rsidP="00686008">
      <w:pPr>
        <w:spacing w:line="240" w:lineRule="auto"/>
        <w:ind w:firstLine="708"/>
        <w:contextualSpacing/>
        <w:jc w:val="both"/>
        <w:rPr>
          <w:rFonts w:ascii="Cambria" w:hAnsi="Cambria"/>
          <w:sz w:val="24"/>
          <w:szCs w:val="24"/>
        </w:rPr>
      </w:pPr>
      <w:r w:rsidRPr="00686008">
        <w:rPr>
          <w:rFonts w:ascii="Cambria" w:hAnsi="Cambria"/>
          <w:b/>
          <w:i/>
          <w:sz w:val="24"/>
          <w:szCs w:val="24"/>
        </w:rPr>
        <w:lastRenderedPageBreak/>
        <w:t xml:space="preserve">Ким </w:t>
      </w:r>
      <w:r w:rsidR="00910A0D">
        <w:rPr>
          <w:rFonts w:ascii="Cambria" w:hAnsi="Cambria"/>
          <w:b/>
          <w:i/>
          <w:sz w:val="24"/>
          <w:szCs w:val="24"/>
        </w:rPr>
        <w:t>Владислав</w:t>
      </w:r>
      <w:r w:rsidR="00910A0D" w:rsidRPr="00686008">
        <w:rPr>
          <w:rFonts w:ascii="Cambria" w:hAnsi="Cambria"/>
          <w:b/>
          <w:i/>
          <w:sz w:val="24"/>
          <w:szCs w:val="24"/>
        </w:rPr>
        <w:t xml:space="preserve"> </w:t>
      </w:r>
      <w:r w:rsidRPr="00686008">
        <w:rPr>
          <w:rFonts w:ascii="Cambria" w:hAnsi="Cambria"/>
          <w:b/>
          <w:i/>
          <w:sz w:val="24"/>
          <w:szCs w:val="24"/>
        </w:rPr>
        <w:t>Адольфович</w:t>
      </w:r>
    </w:p>
    <w:p w:rsidR="00722701" w:rsidRPr="00686008" w:rsidRDefault="006944BC" w:rsidP="00686008">
      <w:pPr>
        <w:spacing w:line="240" w:lineRule="auto"/>
        <w:ind w:left="709" w:hanging="1"/>
        <w:contextualSpacing/>
        <w:jc w:val="both"/>
        <w:rPr>
          <w:rFonts w:ascii="Cambria" w:hAnsi="Cambria"/>
          <w:sz w:val="24"/>
          <w:szCs w:val="24"/>
        </w:rPr>
      </w:pPr>
      <w:r w:rsidRPr="00686008">
        <w:rPr>
          <w:rFonts w:ascii="Cambria" w:hAnsi="Cambria"/>
          <w:sz w:val="24"/>
          <w:szCs w:val="24"/>
        </w:rPr>
        <w:t>Год рождения: 1972</w:t>
      </w:r>
    </w:p>
    <w:p w:rsidR="006944BC" w:rsidRPr="00686008" w:rsidRDefault="006944BC" w:rsidP="00686008">
      <w:pPr>
        <w:spacing w:line="240" w:lineRule="auto"/>
        <w:ind w:left="709" w:hanging="1"/>
        <w:contextualSpacing/>
        <w:jc w:val="both"/>
        <w:rPr>
          <w:rFonts w:ascii="Cambria" w:hAnsi="Cambria"/>
          <w:sz w:val="24"/>
          <w:szCs w:val="24"/>
        </w:rPr>
      </w:pPr>
      <w:r w:rsidRPr="00686008">
        <w:rPr>
          <w:rFonts w:ascii="Cambria" w:hAnsi="Cambria"/>
          <w:sz w:val="24"/>
          <w:szCs w:val="24"/>
        </w:rPr>
        <w:t>Образование:</w:t>
      </w:r>
      <w:r w:rsidR="00722701" w:rsidRPr="00686008">
        <w:rPr>
          <w:rFonts w:ascii="Cambria" w:hAnsi="Cambria"/>
          <w:sz w:val="24"/>
          <w:szCs w:val="24"/>
        </w:rPr>
        <w:t xml:space="preserve"> </w:t>
      </w:r>
      <w:r w:rsidRPr="00686008">
        <w:rPr>
          <w:rFonts w:ascii="Cambria" w:hAnsi="Cambria"/>
          <w:sz w:val="24"/>
          <w:szCs w:val="24"/>
        </w:rPr>
        <w:t xml:space="preserve">Санкт-Петербургский торгово-экономический институт, </w:t>
      </w:r>
      <w:r w:rsidR="00722701" w:rsidRPr="00686008">
        <w:rPr>
          <w:rFonts w:ascii="Cambria" w:hAnsi="Cambria"/>
          <w:sz w:val="24"/>
          <w:szCs w:val="24"/>
        </w:rPr>
        <w:t xml:space="preserve">год окончания 2004, </w:t>
      </w:r>
      <w:r w:rsidRPr="00686008">
        <w:rPr>
          <w:rFonts w:ascii="Cambria" w:hAnsi="Cambria"/>
          <w:sz w:val="24"/>
          <w:szCs w:val="24"/>
        </w:rPr>
        <w:t xml:space="preserve">Российский университет дружбы народов, </w:t>
      </w:r>
      <w:r w:rsidR="00722701" w:rsidRPr="00686008">
        <w:rPr>
          <w:rFonts w:ascii="Cambria" w:hAnsi="Cambria"/>
          <w:sz w:val="24"/>
          <w:szCs w:val="24"/>
        </w:rPr>
        <w:t xml:space="preserve">год окончания </w:t>
      </w:r>
      <w:r w:rsidRPr="00686008">
        <w:rPr>
          <w:rFonts w:ascii="Cambria" w:hAnsi="Cambria"/>
          <w:sz w:val="24"/>
          <w:szCs w:val="24"/>
        </w:rPr>
        <w:t>2009г.</w:t>
      </w:r>
    </w:p>
    <w:p w:rsidR="00722701" w:rsidRPr="00686008" w:rsidRDefault="00722701" w:rsidP="00686008">
      <w:pPr>
        <w:spacing w:line="240" w:lineRule="auto"/>
        <w:ind w:left="709" w:hanging="1"/>
        <w:contextualSpacing/>
        <w:jc w:val="both"/>
        <w:rPr>
          <w:rFonts w:ascii="Cambria" w:hAnsi="Cambria"/>
          <w:sz w:val="24"/>
          <w:szCs w:val="24"/>
        </w:rPr>
      </w:pPr>
      <w:r w:rsidRPr="00686008">
        <w:rPr>
          <w:rFonts w:ascii="Cambria" w:hAnsi="Cambria"/>
          <w:sz w:val="24"/>
          <w:szCs w:val="24"/>
        </w:rPr>
        <w:t>Все должности, занимаемые данным лицом за последние 5 лет в хронологическом порядке, в том числе по совместительству:</w:t>
      </w:r>
    </w:p>
    <w:p w:rsidR="006944BC" w:rsidRPr="00686008" w:rsidRDefault="006944BC" w:rsidP="00686008">
      <w:pPr>
        <w:spacing w:line="240" w:lineRule="auto"/>
        <w:ind w:left="709" w:hanging="1"/>
        <w:contextualSpacing/>
        <w:jc w:val="both"/>
        <w:rPr>
          <w:rFonts w:ascii="Cambria" w:hAnsi="Cambria"/>
          <w:sz w:val="24"/>
          <w:szCs w:val="24"/>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851"/>
        <w:gridCol w:w="960"/>
        <w:gridCol w:w="5418"/>
        <w:gridCol w:w="7513"/>
      </w:tblGrid>
      <w:tr w:rsidR="00722701" w:rsidRPr="00686008" w:rsidTr="00722701">
        <w:tc>
          <w:tcPr>
            <w:tcW w:w="1811" w:type="dxa"/>
            <w:gridSpan w:val="2"/>
            <w:vAlign w:val="center"/>
          </w:tcPr>
          <w:p w:rsidR="00722701" w:rsidRPr="00686008" w:rsidRDefault="00722701" w:rsidP="00CF5600">
            <w:pPr>
              <w:spacing w:line="240" w:lineRule="auto"/>
              <w:contextualSpacing/>
              <w:jc w:val="center"/>
              <w:rPr>
                <w:rFonts w:ascii="Cambria" w:hAnsi="Cambria"/>
                <w:sz w:val="24"/>
                <w:szCs w:val="24"/>
              </w:rPr>
            </w:pPr>
            <w:r w:rsidRPr="00686008">
              <w:rPr>
                <w:rFonts w:ascii="Cambria" w:hAnsi="Cambria"/>
                <w:sz w:val="24"/>
                <w:szCs w:val="24"/>
              </w:rPr>
              <w:t>Период</w:t>
            </w:r>
          </w:p>
        </w:tc>
        <w:tc>
          <w:tcPr>
            <w:tcW w:w="5418" w:type="dxa"/>
            <w:vMerge w:val="restart"/>
            <w:vAlign w:val="center"/>
          </w:tcPr>
          <w:p w:rsidR="00722701" w:rsidRPr="00686008" w:rsidRDefault="00722701" w:rsidP="00686008">
            <w:pPr>
              <w:spacing w:line="240" w:lineRule="auto"/>
              <w:ind w:firstLine="708"/>
              <w:contextualSpacing/>
              <w:jc w:val="center"/>
              <w:rPr>
                <w:rFonts w:ascii="Cambria" w:hAnsi="Cambria"/>
                <w:sz w:val="24"/>
                <w:szCs w:val="24"/>
              </w:rPr>
            </w:pPr>
            <w:r w:rsidRPr="00686008">
              <w:rPr>
                <w:rFonts w:ascii="Cambria" w:hAnsi="Cambria"/>
                <w:sz w:val="24"/>
                <w:szCs w:val="24"/>
              </w:rPr>
              <w:t>Наименование организации</w:t>
            </w:r>
          </w:p>
        </w:tc>
        <w:tc>
          <w:tcPr>
            <w:tcW w:w="7513" w:type="dxa"/>
            <w:vMerge w:val="restart"/>
            <w:vAlign w:val="center"/>
          </w:tcPr>
          <w:p w:rsidR="00722701" w:rsidRPr="00686008" w:rsidRDefault="00722701" w:rsidP="00686008">
            <w:pPr>
              <w:spacing w:line="240" w:lineRule="auto"/>
              <w:ind w:firstLine="708"/>
              <w:contextualSpacing/>
              <w:jc w:val="center"/>
              <w:rPr>
                <w:rFonts w:ascii="Cambria" w:hAnsi="Cambria"/>
                <w:sz w:val="24"/>
                <w:szCs w:val="24"/>
              </w:rPr>
            </w:pPr>
            <w:r w:rsidRPr="00686008">
              <w:rPr>
                <w:rFonts w:ascii="Cambria" w:hAnsi="Cambria"/>
                <w:sz w:val="24"/>
                <w:szCs w:val="24"/>
              </w:rPr>
              <w:t>Должность</w:t>
            </w:r>
          </w:p>
        </w:tc>
      </w:tr>
      <w:tr w:rsidR="00722701" w:rsidRPr="00686008" w:rsidTr="00722701">
        <w:tc>
          <w:tcPr>
            <w:tcW w:w="851" w:type="dxa"/>
            <w:vAlign w:val="center"/>
          </w:tcPr>
          <w:p w:rsidR="00722701" w:rsidRPr="00686008" w:rsidRDefault="00722701" w:rsidP="00686008">
            <w:pPr>
              <w:spacing w:line="240" w:lineRule="auto"/>
              <w:contextualSpacing/>
              <w:jc w:val="center"/>
              <w:rPr>
                <w:rFonts w:ascii="Cambria" w:hAnsi="Cambria"/>
                <w:sz w:val="24"/>
                <w:szCs w:val="24"/>
              </w:rPr>
            </w:pPr>
            <w:r w:rsidRPr="00686008">
              <w:rPr>
                <w:rFonts w:ascii="Cambria" w:hAnsi="Cambria"/>
                <w:sz w:val="24"/>
                <w:szCs w:val="24"/>
              </w:rPr>
              <w:t>с</w:t>
            </w:r>
          </w:p>
        </w:tc>
        <w:tc>
          <w:tcPr>
            <w:tcW w:w="960" w:type="dxa"/>
            <w:vAlign w:val="center"/>
          </w:tcPr>
          <w:p w:rsidR="00722701" w:rsidRPr="00686008" w:rsidRDefault="00722701" w:rsidP="00686008">
            <w:pPr>
              <w:spacing w:line="240" w:lineRule="auto"/>
              <w:contextualSpacing/>
              <w:jc w:val="center"/>
              <w:rPr>
                <w:rFonts w:ascii="Cambria" w:hAnsi="Cambria"/>
                <w:sz w:val="24"/>
                <w:szCs w:val="24"/>
              </w:rPr>
            </w:pPr>
            <w:r w:rsidRPr="00686008">
              <w:rPr>
                <w:rFonts w:ascii="Cambria" w:hAnsi="Cambria"/>
                <w:sz w:val="24"/>
                <w:szCs w:val="24"/>
              </w:rPr>
              <w:t>по</w:t>
            </w:r>
          </w:p>
        </w:tc>
        <w:tc>
          <w:tcPr>
            <w:tcW w:w="5418" w:type="dxa"/>
            <w:vMerge/>
            <w:vAlign w:val="center"/>
          </w:tcPr>
          <w:p w:rsidR="00722701" w:rsidRPr="00686008" w:rsidRDefault="00722701" w:rsidP="00686008">
            <w:pPr>
              <w:spacing w:line="240" w:lineRule="auto"/>
              <w:ind w:firstLine="708"/>
              <w:contextualSpacing/>
              <w:jc w:val="both"/>
              <w:rPr>
                <w:rFonts w:ascii="Cambria" w:hAnsi="Cambria"/>
                <w:sz w:val="24"/>
                <w:szCs w:val="24"/>
              </w:rPr>
            </w:pPr>
          </w:p>
        </w:tc>
        <w:tc>
          <w:tcPr>
            <w:tcW w:w="7513" w:type="dxa"/>
            <w:vMerge/>
            <w:vAlign w:val="center"/>
          </w:tcPr>
          <w:p w:rsidR="00722701" w:rsidRPr="00686008" w:rsidRDefault="00722701" w:rsidP="00686008">
            <w:pPr>
              <w:spacing w:line="240" w:lineRule="auto"/>
              <w:ind w:firstLine="708"/>
              <w:contextualSpacing/>
              <w:jc w:val="both"/>
              <w:rPr>
                <w:rFonts w:ascii="Cambria" w:hAnsi="Cambria"/>
                <w:sz w:val="24"/>
                <w:szCs w:val="24"/>
              </w:rPr>
            </w:pPr>
          </w:p>
        </w:tc>
      </w:tr>
      <w:tr w:rsidR="006944BC" w:rsidRPr="00686008" w:rsidTr="00722701">
        <w:tc>
          <w:tcPr>
            <w:tcW w:w="851" w:type="dxa"/>
            <w:vAlign w:val="center"/>
          </w:tcPr>
          <w:p w:rsidR="006944BC" w:rsidRPr="00686008" w:rsidRDefault="006944BC" w:rsidP="00686008">
            <w:pPr>
              <w:spacing w:line="240" w:lineRule="auto"/>
              <w:contextualSpacing/>
              <w:jc w:val="center"/>
              <w:rPr>
                <w:rFonts w:ascii="Cambria" w:hAnsi="Cambria"/>
                <w:sz w:val="24"/>
                <w:szCs w:val="24"/>
              </w:rPr>
            </w:pPr>
            <w:r w:rsidRPr="00686008">
              <w:rPr>
                <w:rFonts w:ascii="Cambria" w:hAnsi="Cambria"/>
                <w:sz w:val="24"/>
                <w:szCs w:val="24"/>
              </w:rPr>
              <w:t>2002</w:t>
            </w:r>
          </w:p>
        </w:tc>
        <w:tc>
          <w:tcPr>
            <w:tcW w:w="960" w:type="dxa"/>
            <w:vAlign w:val="center"/>
          </w:tcPr>
          <w:p w:rsidR="006944BC" w:rsidRPr="00686008" w:rsidRDefault="006944BC" w:rsidP="00686008">
            <w:pPr>
              <w:spacing w:line="240" w:lineRule="auto"/>
              <w:contextualSpacing/>
              <w:jc w:val="center"/>
              <w:rPr>
                <w:rFonts w:ascii="Cambria" w:hAnsi="Cambria"/>
                <w:sz w:val="24"/>
                <w:szCs w:val="24"/>
              </w:rPr>
            </w:pPr>
            <w:r w:rsidRPr="00686008">
              <w:rPr>
                <w:rFonts w:ascii="Cambria" w:hAnsi="Cambria"/>
                <w:sz w:val="24"/>
                <w:szCs w:val="24"/>
              </w:rPr>
              <w:t>2008</w:t>
            </w:r>
          </w:p>
        </w:tc>
        <w:tc>
          <w:tcPr>
            <w:tcW w:w="5418" w:type="dxa"/>
            <w:vAlign w:val="center"/>
          </w:tcPr>
          <w:p w:rsidR="006944BC" w:rsidRPr="00686008" w:rsidRDefault="006944BC" w:rsidP="00686008">
            <w:pPr>
              <w:spacing w:line="240" w:lineRule="auto"/>
              <w:contextualSpacing/>
              <w:jc w:val="both"/>
              <w:rPr>
                <w:rFonts w:ascii="Cambria" w:hAnsi="Cambria"/>
                <w:sz w:val="24"/>
                <w:szCs w:val="24"/>
              </w:rPr>
            </w:pPr>
            <w:r w:rsidRPr="00686008">
              <w:rPr>
                <w:rFonts w:ascii="Cambria" w:hAnsi="Cambria"/>
                <w:sz w:val="24"/>
                <w:szCs w:val="24"/>
              </w:rPr>
              <w:t>ОАО «Алмазы Анабара»</w:t>
            </w:r>
          </w:p>
        </w:tc>
        <w:tc>
          <w:tcPr>
            <w:tcW w:w="7513" w:type="dxa"/>
            <w:vAlign w:val="center"/>
          </w:tcPr>
          <w:p w:rsidR="006944BC" w:rsidRPr="00686008" w:rsidRDefault="006944BC" w:rsidP="00686008">
            <w:pPr>
              <w:spacing w:line="240" w:lineRule="auto"/>
              <w:contextualSpacing/>
              <w:jc w:val="both"/>
              <w:rPr>
                <w:rFonts w:ascii="Cambria" w:hAnsi="Cambria"/>
                <w:sz w:val="24"/>
                <w:szCs w:val="24"/>
              </w:rPr>
            </w:pPr>
            <w:r w:rsidRPr="00686008">
              <w:rPr>
                <w:rFonts w:ascii="Cambria" w:hAnsi="Cambria"/>
                <w:sz w:val="24"/>
                <w:szCs w:val="24"/>
              </w:rPr>
              <w:t>Заместитель директора по снабжению и транспорту</w:t>
            </w:r>
          </w:p>
        </w:tc>
      </w:tr>
      <w:tr w:rsidR="006944BC" w:rsidRPr="00686008" w:rsidTr="00722701">
        <w:tc>
          <w:tcPr>
            <w:tcW w:w="851" w:type="dxa"/>
            <w:vAlign w:val="center"/>
          </w:tcPr>
          <w:p w:rsidR="006944BC" w:rsidRPr="00686008" w:rsidRDefault="006944BC" w:rsidP="00686008">
            <w:pPr>
              <w:spacing w:line="240" w:lineRule="auto"/>
              <w:contextualSpacing/>
              <w:jc w:val="center"/>
              <w:rPr>
                <w:rFonts w:ascii="Cambria" w:hAnsi="Cambria"/>
                <w:sz w:val="24"/>
                <w:szCs w:val="24"/>
              </w:rPr>
            </w:pPr>
            <w:r w:rsidRPr="00686008">
              <w:rPr>
                <w:rFonts w:ascii="Cambria" w:hAnsi="Cambria"/>
                <w:sz w:val="24"/>
                <w:szCs w:val="24"/>
              </w:rPr>
              <w:t>2008</w:t>
            </w:r>
          </w:p>
        </w:tc>
        <w:tc>
          <w:tcPr>
            <w:tcW w:w="960" w:type="dxa"/>
            <w:vAlign w:val="center"/>
          </w:tcPr>
          <w:p w:rsidR="006944BC" w:rsidRPr="00686008" w:rsidRDefault="006944BC" w:rsidP="00686008">
            <w:pPr>
              <w:spacing w:line="240" w:lineRule="auto"/>
              <w:contextualSpacing/>
              <w:jc w:val="center"/>
              <w:rPr>
                <w:rFonts w:ascii="Cambria" w:hAnsi="Cambria"/>
                <w:sz w:val="24"/>
                <w:szCs w:val="24"/>
              </w:rPr>
            </w:pPr>
            <w:r w:rsidRPr="00686008">
              <w:rPr>
                <w:rFonts w:ascii="Cambria" w:hAnsi="Cambria"/>
                <w:sz w:val="24"/>
                <w:szCs w:val="24"/>
              </w:rPr>
              <w:t>2009</w:t>
            </w:r>
          </w:p>
        </w:tc>
        <w:tc>
          <w:tcPr>
            <w:tcW w:w="5418" w:type="dxa"/>
            <w:vAlign w:val="center"/>
          </w:tcPr>
          <w:p w:rsidR="006944BC" w:rsidRPr="00686008" w:rsidRDefault="006944BC" w:rsidP="00686008">
            <w:pPr>
              <w:spacing w:line="240" w:lineRule="auto"/>
              <w:contextualSpacing/>
              <w:jc w:val="both"/>
              <w:rPr>
                <w:rFonts w:ascii="Cambria" w:hAnsi="Cambria"/>
                <w:sz w:val="24"/>
                <w:szCs w:val="24"/>
              </w:rPr>
            </w:pPr>
            <w:r w:rsidRPr="00686008">
              <w:rPr>
                <w:rFonts w:ascii="Cambria" w:hAnsi="Cambria"/>
                <w:sz w:val="24"/>
                <w:szCs w:val="24"/>
              </w:rPr>
              <w:t>ООО «АДК»</w:t>
            </w:r>
          </w:p>
        </w:tc>
        <w:tc>
          <w:tcPr>
            <w:tcW w:w="7513" w:type="dxa"/>
            <w:vAlign w:val="center"/>
          </w:tcPr>
          <w:p w:rsidR="006944BC" w:rsidRPr="00686008" w:rsidRDefault="006944BC" w:rsidP="00686008">
            <w:pPr>
              <w:spacing w:line="240" w:lineRule="auto"/>
              <w:contextualSpacing/>
              <w:jc w:val="both"/>
              <w:rPr>
                <w:rFonts w:ascii="Cambria" w:hAnsi="Cambria"/>
                <w:sz w:val="24"/>
                <w:szCs w:val="24"/>
              </w:rPr>
            </w:pPr>
            <w:r w:rsidRPr="00686008">
              <w:rPr>
                <w:rFonts w:ascii="Cambria" w:hAnsi="Cambria"/>
                <w:sz w:val="24"/>
                <w:szCs w:val="24"/>
              </w:rPr>
              <w:t>Генеральный директор</w:t>
            </w:r>
          </w:p>
        </w:tc>
      </w:tr>
      <w:tr w:rsidR="006944BC" w:rsidRPr="00686008" w:rsidTr="00722701">
        <w:tc>
          <w:tcPr>
            <w:tcW w:w="851" w:type="dxa"/>
            <w:vAlign w:val="center"/>
          </w:tcPr>
          <w:p w:rsidR="006944BC" w:rsidRPr="00686008" w:rsidRDefault="006944BC" w:rsidP="00686008">
            <w:pPr>
              <w:spacing w:line="240" w:lineRule="auto"/>
              <w:contextualSpacing/>
              <w:jc w:val="center"/>
              <w:rPr>
                <w:rFonts w:ascii="Cambria" w:hAnsi="Cambria"/>
                <w:sz w:val="24"/>
                <w:szCs w:val="24"/>
              </w:rPr>
            </w:pPr>
            <w:r w:rsidRPr="00686008">
              <w:rPr>
                <w:rFonts w:ascii="Cambria" w:hAnsi="Cambria"/>
                <w:sz w:val="24"/>
                <w:szCs w:val="24"/>
              </w:rPr>
              <w:t>2009</w:t>
            </w:r>
          </w:p>
        </w:tc>
        <w:tc>
          <w:tcPr>
            <w:tcW w:w="960" w:type="dxa"/>
            <w:vAlign w:val="center"/>
          </w:tcPr>
          <w:p w:rsidR="006944BC" w:rsidRPr="00686008" w:rsidRDefault="006944BC" w:rsidP="00686008">
            <w:pPr>
              <w:spacing w:line="240" w:lineRule="auto"/>
              <w:contextualSpacing/>
              <w:jc w:val="center"/>
              <w:rPr>
                <w:rFonts w:ascii="Cambria" w:hAnsi="Cambria"/>
                <w:sz w:val="24"/>
                <w:szCs w:val="24"/>
              </w:rPr>
            </w:pPr>
            <w:r w:rsidRPr="00686008">
              <w:rPr>
                <w:rFonts w:ascii="Cambria" w:hAnsi="Cambria"/>
                <w:sz w:val="24"/>
                <w:szCs w:val="24"/>
              </w:rPr>
              <w:t>2011</w:t>
            </w:r>
          </w:p>
        </w:tc>
        <w:tc>
          <w:tcPr>
            <w:tcW w:w="5418" w:type="dxa"/>
            <w:vAlign w:val="center"/>
          </w:tcPr>
          <w:p w:rsidR="006944BC" w:rsidRPr="00686008" w:rsidRDefault="006944BC" w:rsidP="00686008">
            <w:pPr>
              <w:spacing w:line="240" w:lineRule="auto"/>
              <w:contextualSpacing/>
              <w:jc w:val="both"/>
              <w:rPr>
                <w:rFonts w:ascii="Cambria" w:hAnsi="Cambria"/>
                <w:sz w:val="24"/>
                <w:szCs w:val="24"/>
              </w:rPr>
            </w:pPr>
            <w:r w:rsidRPr="00686008">
              <w:rPr>
                <w:rFonts w:ascii="Cambria" w:hAnsi="Cambria"/>
                <w:sz w:val="24"/>
                <w:szCs w:val="24"/>
              </w:rPr>
              <w:t>ООО «Техноинвест»</w:t>
            </w:r>
          </w:p>
        </w:tc>
        <w:tc>
          <w:tcPr>
            <w:tcW w:w="7513" w:type="dxa"/>
            <w:vAlign w:val="center"/>
          </w:tcPr>
          <w:p w:rsidR="006944BC" w:rsidRPr="00686008" w:rsidRDefault="006944BC" w:rsidP="00686008">
            <w:pPr>
              <w:spacing w:line="240" w:lineRule="auto"/>
              <w:contextualSpacing/>
              <w:jc w:val="both"/>
              <w:rPr>
                <w:rFonts w:ascii="Cambria" w:hAnsi="Cambria"/>
                <w:sz w:val="24"/>
                <w:szCs w:val="24"/>
              </w:rPr>
            </w:pPr>
            <w:r w:rsidRPr="00686008">
              <w:rPr>
                <w:rFonts w:ascii="Cambria" w:hAnsi="Cambria"/>
                <w:sz w:val="24"/>
                <w:szCs w:val="24"/>
              </w:rPr>
              <w:t>Региональный представитель</w:t>
            </w:r>
          </w:p>
        </w:tc>
      </w:tr>
      <w:tr w:rsidR="006944BC" w:rsidRPr="00686008" w:rsidTr="00722701">
        <w:tc>
          <w:tcPr>
            <w:tcW w:w="851" w:type="dxa"/>
            <w:vAlign w:val="center"/>
          </w:tcPr>
          <w:p w:rsidR="006944BC" w:rsidRPr="00686008" w:rsidRDefault="006944BC" w:rsidP="00686008">
            <w:pPr>
              <w:spacing w:line="240" w:lineRule="auto"/>
              <w:contextualSpacing/>
              <w:jc w:val="center"/>
              <w:rPr>
                <w:rFonts w:ascii="Cambria" w:hAnsi="Cambria"/>
                <w:sz w:val="24"/>
                <w:szCs w:val="24"/>
              </w:rPr>
            </w:pPr>
            <w:r w:rsidRPr="00686008">
              <w:rPr>
                <w:rFonts w:ascii="Cambria" w:hAnsi="Cambria"/>
                <w:sz w:val="24"/>
                <w:szCs w:val="24"/>
              </w:rPr>
              <w:t>2011</w:t>
            </w:r>
          </w:p>
        </w:tc>
        <w:tc>
          <w:tcPr>
            <w:tcW w:w="960" w:type="dxa"/>
            <w:vAlign w:val="center"/>
          </w:tcPr>
          <w:p w:rsidR="006944BC" w:rsidRPr="00686008" w:rsidRDefault="006944BC" w:rsidP="00686008">
            <w:pPr>
              <w:spacing w:line="240" w:lineRule="auto"/>
              <w:contextualSpacing/>
              <w:jc w:val="center"/>
              <w:rPr>
                <w:rFonts w:ascii="Cambria" w:hAnsi="Cambria"/>
                <w:sz w:val="24"/>
                <w:szCs w:val="24"/>
              </w:rPr>
            </w:pPr>
            <w:r w:rsidRPr="00686008">
              <w:rPr>
                <w:rFonts w:ascii="Cambria" w:hAnsi="Cambria"/>
                <w:sz w:val="24"/>
                <w:szCs w:val="24"/>
              </w:rPr>
              <w:t>н/в</w:t>
            </w:r>
          </w:p>
        </w:tc>
        <w:tc>
          <w:tcPr>
            <w:tcW w:w="5418" w:type="dxa"/>
            <w:vAlign w:val="center"/>
          </w:tcPr>
          <w:p w:rsidR="006944BC" w:rsidRPr="00686008" w:rsidRDefault="006944BC" w:rsidP="00686008">
            <w:pPr>
              <w:spacing w:line="240" w:lineRule="auto"/>
              <w:contextualSpacing/>
              <w:jc w:val="both"/>
              <w:rPr>
                <w:rFonts w:ascii="Cambria" w:hAnsi="Cambria"/>
                <w:sz w:val="24"/>
                <w:szCs w:val="24"/>
              </w:rPr>
            </w:pPr>
            <w:r w:rsidRPr="00686008">
              <w:rPr>
                <w:rFonts w:ascii="Cambria" w:hAnsi="Cambria"/>
                <w:sz w:val="24"/>
                <w:szCs w:val="24"/>
              </w:rPr>
              <w:t>ОАО «ЯТЭК»</w:t>
            </w:r>
          </w:p>
        </w:tc>
        <w:tc>
          <w:tcPr>
            <w:tcW w:w="7513" w:type="dxa"/>
            <w:vAlign w:val="center"/>
          </w:tcPr>
          <w:p w:rsidR="006944BC" w:rsidRPr="00686008" w:rsidRDefault="006944BC" w:rsidP="00686008">
            <w:pPr>
              <w:spacing w:line="240" w:lineRule="auto"/>
              <w:contextualSpacing/>
              <w:jc w:val="both"/>
              <w:rPr>
                <w:rFonts w:ascii="Cambria" w:hAnsi="Cambria"/>
                <w:sz w:val="24"/>
                <w:szCs w:val="24"/>
              </w:rPr>
            </w:pPr>
            <w:r w:rsidRPr="00686008">
              <w:rPr>
                <w:rFonts w:ascii="Cambria" w:hAnsi="Cambria"/>
                <w:sz w:val="24"/>
                <w:szCs w:val="24"/>
              </w:rPr>
              <w:t>Коммерческий директор</w:t>
            </w:r>
          </w:p>
        </w:tc>
      </w:tr>
    </w:tbl>
    <w:p w:rsidR="006944BC" w:rsidRPr="00686008" w:rsidRDefault="006944BC" w:rsidP="00686008">
      <w:pPr>
        <w:spacing w:line="240" w:lineRule="auto"/>
        <w:ind w:firstLine="708"/>
        <w:contextualSpacing/>
        <w:jc w:val="both"/>
        <w:rPr>
          <w:rFonts w:ascii="Cambria" w:hAnsi="Cambria"/>
          <w:sz w:val="24"/>
          <w:szCs w:val="24"/>
        </w:rPr>
      </w:pPr>
    </w:p>
    <w:p w:rsidR="006944BC" w:rsidRPr="00686008" w:rsidRDefault="006944BC" w:rsidP="00686008">
      <w:pPr>
        <w:spacing w:line="240" w:lineRule="auto"/>
        <w:ind w:firstLine="708"/>
        <w:contextualSpacing/>
        <w:jc w:val="both"/>
        <w:rPr>
          <w:rFonts w:ascii="Cambria" w:hAnsi="Cambria"/>
          <w:sz w:val="24"/>
          <w:szCs w:val="24"/>
        </w:rPr>
      </w:pPr>
      <w:r w:rsidRPr="00686008">
        <w:rPr>
          <w:rFonts w:ascii="Cambria" w:hAnsi="Cambria"/>
          <w:b/>
          <w:i/>
          <w:sz w:val="24"/>
          <w:szCs w:val="24"/>
        </w:rPr>
        <w:t>Глухов Андрей Викторович</w:t>
      </w:r>
    </w:p>
    <w:p w:rsidR="002A562D" w:rsidRPr="00686008" w:rsidRDefault="006944BC" w:rsidP="00686008">
      <w:pPr>
        <w:spacing w:line="240" w:lineRule="auto"/>
        <w:ind w:firstLine="708"/>
        <w:contextualSpacing/>
        <w:jc w:val="both"/>
        <w:rPr>
          <w:rFonts w:ascii="Cambria" w:hAnsi="Cambria"/>
          <w:sz w:val="24"/>
          <w:szCs w:val="24"/>
        </w:rPr>
      </w:pPr>
      <w:r w:rsidRPr="00686008">
        <w:rPr>
          <w:rFonts w:ascii="Cambria" w:hAnsi="Cambria"/>
          <w:sz w:val="24"/>
          <w:szCs w:val="24"/>
        </w:rPr>
        <w:t>Год рождения: 1955</w:t>
      </w:r>
    </w:p>
    <w:p w:rsidR="002A562D" w:rsidRPr="00686008" w:rsidRDefault="002A562D" w:rsidP="00686008">
      <w:pPr>
        <w:spacing w:line="240" w:lineRule="auto"/>
        <w:ind w:firstLine="708"/>
        <w:contextualSpacing/>
        <w:jc w:val="both"/>
        <w:rPr>
          <w:rFonts w:ascii="Cambria" w:hAnsi="Cambria"/>
          <w:sz w:val="24"/>
          <w:szCs w:val="24"/>
        </w:rPr>
      </w:pPr>
      <w:r w:rsidRPr="00686008">
        <w:rPr>
          <w:rFonts w:ascii="Cambria" w:hAnsi="Cambria"/>
          <w:sz w:val="24"/>
          <w:szCs w:val="24"/>
        </w:rPr>
        <w:t>Гражданство: РФ</w:t>
      </w:r>
    </w:p>
    <w:p w:rsidR="006944BC" w:rsidRPr="00686008" w:rsidRDefault="006944BC" w:rsidP="00686008">
      <w:pPr>
        <w:spacing w:line="240" w:lineRule="auto"/>
        <w:ind w:firstLine="708"/>
        <w:contextualSpacing/>
        <w:jc w:val="both"/>
        <w:rPr>
          <w:rFonts w:ascii="Cambria" w:hAnsi="Cambria"/>
          <w:sz w:val="24"/>
          <w:szCs w:val="24"/>
        </w:rPr>
      </w:pPr>
      <w:r w:rsidRPr="00686008">
        <w:rPr>
          <w:rFonts w:ascii="Cambria" w:hAnsi="Cambria"/>
          <w:sz w:val="24"/>
          <w:szCs w:val="24"/>
        </w:rPr>
        <w:t>Образование:</w:t>
      </w:r>
      <w:r w:rsidR="002A562D" w:rsidRPr="00686008">
        <w:rPr>
          <w:rFonts w:ascii="Cambria" w:hAnsi="Cambria"/>
          <w:sz w:val="24"/>
          <w:szCs w:val="24"/>
        </w:rPr>
        <w:t xml:space="preserve"> </w:t>
      </w:r>
      <w:r w:rsidRPr="00686008">
        <w:rPr>
          <w:rFonts w:ascii="Cambria" w:hAnsi="Cambria"/>
          <w:sz w:val="24"/>
          <w:szCs w:val="24"/>
        </w:rPr>
        <w:t xml:space="preserve">Грозненский нефтяной институт, </w:t>
      </w:r>
      <w:r w:rsidR="002A562D" w:rsidRPr="00686008">
        <w:rPr>
          <w:rFonts w:ascii="Cambria" w:hAnsi="Cambria"/>
          <w:sz w:val="24"/>
          <w:szCs w:val="24"/>
        </w:rPr>
        <w:t xml:space="preserve">год окончания </w:t>
      </w:r>
      <w:r w:rsidRPr="00686008">
        <w:rPr>
          <w:rFonts w:ascii="Cambria" w:hAnsi="Cambria"/>
          <w:sz w:val="24"/>
          <w:szCs w:val="24"/>
        </w:rPr>
        <w:t>1977</w:t>
      </w:r>
    </w:p>
    <w:p w:rsidR="002A562D" w:rsidRPr="00686008" w:rsidRDefault="002A562D" w:rsidP="00686008">
      <w:pPr>
        <w:spacing w:line="240" w:lineRule="auto"/>
        <w:ind w:left="709" w:hanging="1"/>
        <w:contextualSpacing/>
        <w:jc w:val="both"/>
        <w:rPr>
          <w:rFonts w:ascii="Cambria" w:hAnsi="Cambria"/>
          <w:sz w:val="24"/>
          <w:szCs w:val="24"/>
        </w:rPr>
      </w:pPr>
      <w:r w:rsidRPr="00686008">
        <w:rPr>
          <w:rFonts w:ascii="Cambria" w:hAnsi="Cambria"/>
          <w:sz w:val="24"/>
          <w:szCs w:val="24"/>
        </w:rPr>
        <w:t>Все должности, занимаемые данным лицом за последние 5 лет в хронологическом порядке, в том числе по совместительству:</w:t>
      </w:r>
    </w:p>
    <w:p w:rsidR="006944BC" w:rsidRPr="00686008" w:rsidRDefault="006944BC" w:rsidP="00686008">
      <w:pPr>
        <w:spacing w:line="240" w:lineRule="auto"/>
        <w:ind w:firstLine="708"/>
        <w:contextualSpacing/>
        <w:jc w:val="both"/>
        <w:rPr>
          <w:rFonts w:ascii="Cambria" w:hAnsi="Cambria"/>
          <w:sz w:val="24"/>
          <w:szCs w:val="24"/>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851"/>
        <w:gridCol w:w="960"/>
        <w:gridCol w:w="5418"/>
        <w:gridCol w:w="7513"/>
      </w:tblGrid>
      <w:tr w:rsidR="002A562D" w:rsidRPr="00686008" w:rsidTr="002A562D">
        <w:tc>
          <w:tcPr>
            <w:tcW w:w="1811" w:type="dxa"/>
            <w:gridSpan w:val="2"/>
            <w:vAlign w:val="center"/>
          </w:tcPr>
          <w:p w:rsidR="002A562D" w:rsidRPr="00686008" w:rsidRDefault="002A562D" w:rsidP="00CF5600">
            <w:pPr>
              <w:spacing w:line="240" w:lineRule="auto"/>
              <w:contextualSpacing/>
              <w:jc w:val="center"/>
              <w:rPr>
                <w:rFonts w:ascii="Cambria" w:hAnsi="Cambria"/>
                <w:sz w:val="24"/>
                <w:szCs w:val="24"/>
              </w:rPr>
            </w:pPr>
            <w:r w:rsidRPr="00686008">
              <w:rPr>
                <w:rFonts w:ascii="Cambria" w:hAnsi="Cambria"/>
                <w:sz w:val="24"/>
                <w:szCs w:val="24"/>
              </w:rPr>
              <w:t>Период</w:t>
            </w:r>
          </w:p>
        </w:tc>
        <w:tc>
          <w:tcPr>
            <w:tcW w:w="5418" w:type="dxa"/>
            <w:vMerge w:val="restart"/>
            <w:vAlign w:val="center"/>
          </w:tcPr>
          <w:p w:rsidR="002A562D" w:rsidRPr="00686008" w:rsidRDefault="002A562D" w:rsidP="00686008">
            <w:pPr>
              <w:spacing w:line="240" w:lineRule="auto"/>
              <w:ind w:firstLine="708"/>
              <w:contextualSpacing/>
              <w:jc w:val="center"/>
              <w:rPr>
                <w:rFonts w:ascii="Cambria" w:hAnsi="Cambria"/>
                <w:sz w:val="24"/>
                <w:szCs w:val="24"/>
              </w:rPr>
            </w:pPr>
            <w:r w:rsidRPr="00686008">
              <w:rPr>
                <w:rFonts w:ascii="Cambria" w:hAnsi="Cambria"/>
                <w:sz w:val="24"/>
                <w:szCs w:val="24"/>
              </w:rPr>
              <w:t>Наименование организации</w:t>
            </w:r>
          </w:p>
        </w:tc>
        <w:tc>
          <w:tcPr>
            <w:tcW w:w="7513" w:type="dxa"/>
            <w:vMerge w:val="restart"/>
            <w:vAlign w:val="center"/>
          </w:tcPr>
          <w:p w:rsidR="002A562D" w:rsidRPr="00686008" w:rsidRDefault="002A562D" w:rsidP="00686008">
            <w:pPr>
              <w:spacing w:line="240" w:lineRule="auto"/>
              <w:ind w:firstLine="708"/>
              <w:contextualSpacing/>
              <w:jc w:val="center"/>
              <w:rPr>
                <w:rFonts w:ascii="Cambria" w:hAnsi="Cambria"/>
                <w:sz w:val="24"/>
                <w:szCs w:val="24"/>
              </w:rPr>
            </w:pPr>
            <w:r w:rsidRPr="00686008">
              <w:rPr>
                <w:rFonts w:ascii="Cambria" w:hAnsi="Cambria"/>
                <w:sz w:val="24"/>
                <w:szCs w:val="24"/>
              </w:rPr>
              <w:t>Должность</w:t>
            </w:r>
          </w:p>
        </w:tc>
      </w:tr>
      <w:tr w:rsidR="002A562D" w:rsidRPr="00686008" w:rsidTr="002A562D">
        <w:tc>
          <w:tcPr>
            <w:tcW w:w="851" w:type="dxa"/>
            <w:vAlign w:val="center"/>
          </w:tcPr>
          <w:p w:rsidR="002A562D" w:rsidRPr="00686008" w:rsidRDefault="002A562D" w:rsidP="00686008">
            <w:pPr>
              <w:spacing w:line="240" w:lineRule="auto"/>
              <w:contextualSpacing/>
              <w:jc w:val="center"/>
              <w:rPr>
                <w:rFonts w:ascii="Cambria" w:hAnsi="Cambria"/>
                <w:sz w:val="24"/>
                <w:szCs w:val="24"/>
              </w:rPr>
            </w:pPr>
            <w:r w:rsidRPr="00686008">
              <w:rPr>
                <w:rFonts w:ascii="Cambria" w:hAnsi="Cambria"/>
                <w:sz w:val="24"/>
                <w:szCs w:val="24"/>
              </w:rPr>
              <w:t>с</w:t>
            </w:r>
          </w:p>
        </w:tc>
        <w:tc>
          <w:tcPr>
            <w:tcW w:w="960" w:type="dxa"/>
            <w:vAlign w:val="center"/>
          </w:tcPr>
          <w:p w:rsidR="002A562D" w:rsidRPr="00686008" w:rsidRDefault="002A562D" w:rsidP="00686008">
            <w:pPr>
              <w:spacing w:line="240" w:lineRule="auto"/>
              <w:contextualSpacing/>
              <w:jc w:val="center"/>
              <w:rPr>
                <w:rFonts w:ascii="Cambria" w:hAnsi="Cambria"/>
                <w:sz w:val="24"/>
                <w:szCs w:val="24"/>
              </w:rPr>
            </w:pPr>
            <w:r w:rsidRPr="00686008">
              <w:rPr>
                <w:rFonts w:ascii="Cambria" w:hAnsi="Cambria"/>
                <w:sz w:val="24"/>
                <w:szCs w:val="24"/>
              </w:rPr>
              <w:t>по</w:t>
            </w:r>
          </w:p>
        </w:tc>
        <w:tc>
          <w:tcPr>
            <w:tcW w:w="5418" w:type="dxa"/>
            <w:vMerge/>
            <w:vAlign w:val="center"/>
          </w:tcPr>
          <w:p w:rsidR="002A562D" w:rsidRPr="00686008" w:rsidRDefault="002A562D" w:rsidP="00686008">
            <w:pPr>
              <w:spacing w:line="240" w:lineRule="auto"/>
              <w:ind w:firstLine="708"/>
              <w:contextualSpacing/>
              <w:jc w:val="both"/>
              <w:rPr>
                <w:rFonts w:ascii="Cambria" w:hAnsi="Cambria"/>
                <w:sz w:val="24"/>
                <w:szCs w:val="24"/>
              </w:rPr>
            </w:pPr>
          </w:p>
        </w:tc>
        <w:tc>
          <w:tcPr>
            <w:tcW w:w="7513" w:type="dxa"/>
            <w:vMerge/>
            <w:vAlign w:val="center"/>
          </w:tcPr>
          <w:p w:rsidR="002A562D" w:rsidRPr="00686008" w:rsidRDefault="002A562D" w:rsidP="00686008">
            <w:pPr>
              <w:spacing w:line="240" w:lineRule="auto"/>
              <w:ind w:firstLine="708"/>
              <w:contextualSpacing/>
              <w:jc w:val="both"/>
              <w:rPr>
                <w:rFonts w:ascii="Cambria" w:hAnsi="Cambria"/>
                <w:sz w:val="24"/>
                <w:szCs w:val="24"/>
              </w:rPr>
            </w:pPr>
          </w:p>
        </w:tc>
      </w:tr>
      <w:tr w:rsidR="006944BC" w:rsidRPr="00686008" w:rsidTr="002A562D">
        <w:tc>
          <w:tcPr>
            <w:tcW w:w="851" w:type="dxa"/>
            <w:vAlign w:val="center"/>
          </w:tcPr>
          <w:p w:rsidR="006944BC" w:rsidRPr="00686008" w:rsidRDefault="006944BC" w:rsidP="00686008">
            <w:pPr>
              <w:spacing w:line="240" w:lineRule="auto"/>
              <w:contextualSpacing/>
              <w:jc w:val="center"/>
              <w:rPr>
                <w:rFonts w:ascii="Cambria" w:hAnsi="Cambria"/>
                <w:sz w:val="24"/>
                <w:szCs w:val="24"/>
              </w:rPr>
            </w:pPr>
            <w:r w:rsidRPr="00686008">
              <w:rPr>
                <w:rFonts w:ascii="Cambria" w:hAnsi="Cambria"/>
                <w:sz w:val="24"/>
                <w:szCs w:val="24"/>
              </w:rPr>
              <w:t>1998</w:t>
            </w:r>
          </w:p>
        </w:tc>
        <w:tc>
          <w:tcPr>
            <w:tcW w:w="960" w:type="dxa"/>
            <w:vAlign w:val="center"/>
          </w:tcPr>
          <w:p w:rsidR="006944BC" w:rsidRPr="00686008" w:rsidRDefault="006944BC" w:rsidP="00686008">
            <w:pPr>
              <w:spacing w:line="240" w:lineRule="auto"/>
              <w:contextualSpacing/>
              <w:jc w:val="center"/>
              <w:rPr>
                <w:rFonts w:ascii="Cambria" w:hAnsi="Cambria"/>
                <w:sz w:val="24"/>
                <w:szCs w:val="24"/>
              </w:rPr>
            </w:pPr>
            <w:r w:rsidRPr="00686008">
              <w:rPr>
                <w:rFonts w:ascii="Cambria" w:hAnsi="Cambria"/>
                <w:sz w:val="24"/>
                <w:szCs w:val="24"/>
              </w:rPr>
              <w:t>2009</w:t>
            </w:r>
          </w:p>
        </w:tc>
        <w:tc>
          <w:tcPr>
            <w:tcW w:w="5418" w:type="dxa"/>
            <w:vAlign w:val="center"/>
          </w:tcPr>
          <w:p w:rsidR="006944BC" w:rsidRPr="00686008" w:rsidRDefault="006944BC" w:rsidP="00686008">
            <w:pPr>
              <w:spacing w:line="240" w:lineRule="auto"/>
              <w:contextualSpacing/>
              <w:jc w:val="both"/>
              <w:rPr>
                <w:rFonts w:ascii="Cambria" w:hAnsi="Cambria"/>
                <w:sz w:val="24"/>
                <w:szCs w:val="24"/>
              </w:rPr>
            </w:pPr>
            <w:r w:rsidRPr="00686008">
              <w:rPr>
                <w:rFonts w:ascii="Cambria" w:hAnsi="Cambria"/>
                <w:sz w:val="24"/>
                <w:szCs w:val="24"/>
              </w:rPr>
              <w:t>ООО НПФ «Диагностические технологии для техносферы»</w:t>
            </w:r>
          </w:p>
        </w:tc>
        <w:tc>
          <w:tcPr>
            <w:tcW w:w="7513" w:type="dxa"/>
            <w:vAlign w:val="center"/>
          </w:tcPr>
          <w:p w:rsidR="006944BC" w:rsidRPr="00686008" w:rsidRDefault="006944BC" w:rsidP="00686008">
            <w:pPr>
              <w:spacing w:line="240" w:lineRule="auto"/>
              <w:contextualSpacing/>
              <w:jc w:val="both"/>
              <w:rPr>
                <w:rFonts w:ascii="Cambria" w:hAnsi="Cambria"/>
                <w:sz w:val="24"/>
                <w:szCs w:val="24"/>
              </w:rPr>
            </w:pPr>
            <w:r w:rsidRPr="00686008">
              <w:rPr>
                <w:rFonts w:ascii="Cambria" w:hAnsi="Cambria"/>
                <w:sz w:val="24"/>
                <w:szCs w:val="24"/>
              </w:rPr>
              <w:t>Вице-президент, Президент</w:t>
            </w:r>
          </w:p>
        </w:tc>
      </w:tr>
      <w:tr w:rsidR="006944BC" w:rsidRPr="00686008" w:rsidTr="002A562D">
        <w:tc>
          <w:tcPr>
            <w:tcW w:w="851" w:type="dxa"/>
            <w:vAlign w:val="center"/>
          </w:tcPr>
          <w:p w:rsidR="006944BC" w:rsidRPr="00686008" w:rsidRDefault="006944BC" w:rsidP="00686008">
            <w:pPr>
              <w:spacing w:line="240" w:lineRule="auto"/>
              <w:contextualSpacing/>
              <w:jc w:val="center"/>
              <w:rPr>
                <w:rFonts w:ascii="Cambria" w:hAnsi="Cambria"/>
                <w:sz w:val="24"/>
                <w:szCs w:val="24"/>
              </w:rPr>
            </w:pPr>
            <w:r w:rsidRPr="00686008">
              <w:rPr>
                <w:rFonts w:ascii="Cambria" w:hAnsi="Cambria"/>
                <w:sz w:val="24"/>
                <w:szCs w:val="24"/>
              </w:rPr>
              <w:t>2009</w:t>
            </w:r>
          </w:p>
        </w:tc>
        <w:tc>
          <w:tcPr>
            <w:tcW w:w="960" w:type="dxa"/>
            <w:vAlign w:val="center"/>
          </w:tcPr>
          <w:p w:rsidR="006944BC" w:rsidRPr="00686008" w:rsidRDefault="006944BC" w:rsidP="00686008">
            <w:pPr>
              <w:spacing w:line="240" w:lineRule="auto"/>
              <w:contextualSpacing/>
              <w:jc w:val="center"/>
              <w:rPr>
                <w:rFonts w:ascii="Cambria" w:hAnsi="Cambria"/>
                <w:sz w:val="24"/>
                <w:szCs w:val="24"/>
              </w:rPr>
            </w:pPr>
            <w:r w:rsidRPr="00686008">
              <w:rPr>
                <w:rFonts w:ascii="Cambria" w:hAnsi="Cambria"/>
                <w:sz w:val="24"/>
                <w:szCs w:val="24"/>
              </w:rPr>
              <w:t>2010</w:t>
            </w:r>
          </w:p>
        </w:tc>
        <w:tc>
          <w:tcPr>
            <w:tcW w:w="5418" w:type="dxa"/>
            <w:vAlign w:val="center"/>
          </w:tcPr>
          <w:p w:rsidR="006944BC" w:rsidRPr="00686008" w:rsidRDefault="006944BC" w:rsidP="00686008">
            <w:pPr>
              <w:spacing w:line="240" w:lineRule="auto"/>
              <w:contextualSpacing/>
              <w:jc w:val="both"/>
              <w:rPr>
                <w:rFonts w:ascii="Cambria" w:hAnsi="Cambria"/>
                <w:sz w:val="24"/>
                <w:szCs w:val="24"/>
              </w:rPr>
            </w:pPr>
            <w:r w:rsidRPr="00686008">
              <w:rPr>
                <w:rFonts w:ascii="Cambria" w:hAnsi="Cambria"/>
                <w:sz w:val="24"/>
                <w:szCs w:val="24"/>
              </w:rPr>
              <w:t>ООО СК «Ростом»</w:t>
            </w:r>
          </w:p>
        </w:tc>
        <w:tc>
          <w:tcPr>
            <w:tcW w:w="7513" w:type="dxa"/>
            <w:vAlign w:val="center"/>
          </w:tcPr>
          <w:p w:rsidR="006944BC" w:rsidRPr="00686008" w:rsidRDefault="006944BC" w:rsidP="00686008">
            <w:pPr>
              <w:spacing w:line="240" w:lineRule="auto"/>
              <w:contextualSpacing/>
              <w:jc w:val="both"/>
              <w:rPr>
                <w:rFonts w:ascii="Cambria" w:hAnsi="Cambria"/>
                <w:sz w:val="24"/>
                <w:szCs w:val="24"/>
              </w:rPr>
            </w:pPr>
            <w:r w:rsidRPr="00686008">
              <w:rPr>
                <w:rFonts w:ascii="Cambria" w:hAnsi="Cambria"/>
                <w:sz w:val="24"/>
                <w:szCs w:val="24"/>
              </w:rPr>
              <w:t>Заместитель генерального директора по производству</w:t>
            </w:r>
          </w:p>
        </w:tc>
      </w:tr>
      <w:tr w:rsidR="006944BC" w:rsidRPr="00686008" w:rsidTr="00B7755B">
        <w:trPr>
          <w:trHeight w:val="730"/>
        </w:trPr>
        <w:tc>
          <w:tcPr>
            <w:tcW w:w="851" w:type="dxa"/>
            <w:vAlign w:val="center"/>
          </w:tcPr>
          <w:p w:rsidR="006944BC" w:rsidRPr="00686008" w:rsidRDefault="006944BC" w:rsidP="00686008">
            <w:pPr>
              <w:spacing w:line="240" w:lineRule="auto"/>
              <w:contextualSpacing/>
              <w:jc w:val="center"/>
              <w:rPr>
                <w:rFonts w:ascii="Cambria" w:hAnsi="Cambria"/>
                <w:sz w:val="24"/>
                <w:szCs w:val="24"/>
              </w:rPr>
            </w:pPr>
            <w:r w:rsidRPr="00686008">
              <w:rPr>
                <w:rFonts w:ascii="Cambria" w:hAnsi="Cambria"/>
                <w:sz w:val="24"/>
                <w:szCs w:val="24"/>
              </w:rPr>
              <w:lastRenderedPageBreak/>
              <w:t>2011</w:t>
            </w:r>
          </w:p>
        </w:tc>
        <w:tc>
          <w:tcPr>
            <w:tcW w:w="960" w:type="dxa"/>
            <w:vAlign w:val="center"/>
          </w:tcPr>
          <w:p w:rsidR="006944BC" w:rsidRPr="00686008" w:rsidRDefault="006944BC" w:rsidP="00686008">
            <w:pPr>
              <w:spacing w:line="240" w:lineRule="auto"/>
              <w:contextualSpacing/>
              <w:jc w:val="center"/>
              <w:rPr>
                <w:rFonts w:ascii="Cambria" w:hAnsi="Cambria"/>
                <w:sz w:val="24"/>
                <w:szCs w:val="24"/>
              </w:rPr>
            </w:pPr>
            <w:r w:rsidRPr="00686008">
              <w:rPr>
                <w:rFonts w:ascii="Cambria" w:hAnsi="Cambria"/>
                <w:sz w:val="24"/>
                <w:szCs w:val="24"/>
              </w:rPr>
              <w:t>н/в</w:t>
            </w:r>
          </w:p>
        </w:tc>
        <w:tc>
          <w:tcPr>
            <w:tcW w:w="5418" w:type="dxa"/>
            <w:vAlign w:val="center"/>
          </w:tcPr>
          <w:p w:rsidR="006944BC" w:rsidRPr="00686008" w:rsidRDefault="006944BC" w:rsidP="00686008">
            <w:pPr>
              <w:spacing w:line="240" w:lineRule="auto"/>
              <w:contextualSpacing/>
              <w:jc w:val="both"/>
              <w:rPr>
                <w:rFonts w:ascii="Cambria" w:hAnsi="Cambria"/>
                <w:sz w:val="24"/>
                <w:szCs w:val="24"/>
              </w:rPr>
            </w:pPr>
            <w:r w:rsidRPr="00686008">
              <w:rPr>
                <w:rFonts w:ascii="Cambria" w:hAnsi="Cambria"/>
                <w:sz w:val="24"/>
                <w:szCs w:val="24"/>
              </w:rPr>
              <w:t>ОАО «ЯТЭК»</w:t>
            </w:r>
          </w:p>
        </w:tc>
        <w:tc>
          <w:tcPr>
            <w:tcW w:w="7513" w:type="dxa"/>
            <w:vAlign w:val="center"/>
          </w:tcPr>
          <w:p w:rsidR="006944BC" w:rsidRPr="00686008" w:rsidRDefault="006944BC" w:rsidP="00686008">
            <w:pPr>
              <w:spacing w:line="240" w:lineRule="auto"/>
              <w:contextualSpacing/>
              <w:jc w:val="both"/>
              <w:rPr>
                <w:rFonts w:ascii="Cambria" w:hAnsi="Cambria"/>
                <w:sz w:val="24"/>
                <w:szCs w:val="24"/>
              </w:rPr>
            </w:pPr>
            <w:r w:rsidRPr="00686008">
              <w:rPr>
                <w:rFonts w:ascii="Cambria" w:hAnsi="Cambria"/>
                <w:sz w:val="24"/>
                <w:szCs w:val="24"/>
              </w:rPr>
              <w:t>Заместитель главного инженера, главный инженер, заместитель Генерального директора по стратегическому и перспективному развитию</w:t>
            </w:r>
          </w:p>
        </w:tc>
      </w:tr>
    </w:tbl>
    <w:p w:rsidR="006944BC" w:rsidRDefault="006944BC" w:rsidP="00686008">
      <w:pPr>
        <w:spacing w:line="240" w:lineRule="auto"/>
        <w:ind w:firstLine="708"/>
        <w:contextualSpacing/>
        <w:jc w:val="both"/>
        <w:rPr>
          <w:rFonts w:ascii="Cambria" w:hAnsi="Cambria"/>
          <w:sz w:val="24"/>
          <w:szCs w:val="24"/>
        </w:rPr>
      </w:pPr>
    </w:p>
    <w:p w:rsidR="006944BC" w:rsidRPr="00686008" w:rsidRDefault="006944BC" w:rsidP="00686008">
      <w:pPr>
        <w:spacing w:line="240" w:lineRule="auto"/>
        <w:ind w:firstLine="708"/>
        <w:contextualSpacing/>
        <w:jc w:val="both"/>
        <w:rPr>
          <w:rFonts w:ascii="Cambria" w:hAnsi="Cambria"/>
          <w:sz w:val="24"/>
          <w:szCs w:val="24"/>
        </w:rPr>
      </w:pPr>
      <w:r w:rsidRPr="00686008">
        <w:rPr>
          <w:rFonts w:ascii="Cambria" w:hAnsi="Cambria"/>
          <w:b/>
          <w:i/>
          <w:sz w:val="24"/>
          <w:szCs w:val="24"/>
        </w:rPr>
        <w:t>Кочкин Андрей Петрович</w:t>
      </w:r>
    </w:p>
    <w:p w:rsidR="006944BC" w:rsidRPr="00686008" w:rsidRDefault="006944BC" w:rsidP="00686008">
      <w:pPr>
        <w:spacing w:line="240" w:lineRule="auto"/>
        <w:ind w:left="709" w:hanging="1"/>
        <w:contextualSpacing/>
        <w:jc w:val="both"/>
        <w:rPr>
          <w:rFonts w:ascii="Cambria" w:hAnsi="Cambria"/>
          <w:sz w:val="24"/>
          <w:szCs w:val="24"/>
        </w:rPr>
      </w:pPr>
      <w:r w:rsidRPr="00686008">
        <w:rPr>
          <w:rFonts w:ascii="Cambria" w:hAnsi="Cambria"/>
          <w:sz w:val="24"/>
          <w:szCs w:val="24"/>
        </w:rPr>
        <w:t>Год рождения: 1964</w:t>
      </w:r>
    </w:p>
    <w:p w:rsidR="002A562D" w:rsidRPr="00686008" w:rsidRDefault="002A562D" w:rsidP="00686008">
      <w:pPr>
        <w:spacing w:line="240" w:lineRule="auto"/>
        <w:ind w:left="709" w:hanging="1"/>
        <w:contextualSpacing/>
        <w:jc w:val="both"/>
        <w:rPr>
          <w:rFonts w:ascii="Cambria" w:hAnsi="Cambria"/>
          <w:sz w:val="24"/>
          <w:szCs w:val="24"/>
        </w:rPr>
      </w:pPr>
      <w:r w:rsidRPr="00686008">
        <w:rPr>
          <w:rFonts w:ascii="Cambria" w:hAnsi="Cambria"/>
          <w:sz w:val="24"/>
          <w:szCs w:val="24"/>
        </w:rPr>
        <w:t>Гражданство: РФ</w:t>
      </w:r>
    </w:p>
    <w:p w:rsidR="002A562D" w:rsidRPr="00686008" w:rsidRDefault="006944BC" w:rsidP="00686008">
      <w:pPr>
        <w:spacing w:line="240" w:lineRule="auto"/>
        <w:ind w:left="709" w:hanging="1"/>
        <w:contextualSpacing/>
        <w:jc w:val="both"/>
        <w:rPr>
          <w:rFonts w:ascii="Cambria" w:hAnsi="Cambria"/>
          <w:sz w:val="24"/>
          <w:szCs w:val="24"/>
        </w:rPr>
      </w:pPr>
      <w:r w:rsidRPr="00686008">
        <w:rPr>
          <w:rFonts w:ascii="Cambria" w:hAnsi="Cambria"/>
          <w:sz w:val="24"/>
          <w:szCs w:val="24"/>
        </w:rPr>
        <w:t>Образование:</w:t>
      </w:r>
      <w:r w:rsidR="002A562D" w:rsidRPr="00686008">
        <w:rPr>
          <w:rFonts w:ascii="Cambria" w:hAnsi="Cambria"/>
          <w:sz w:val="24"/>
          <w:szCs w:val="24"/>
        </w:rPr>
        <w:t xml:space="preserve"> </w:t>
      </w:r>
      <w:r w:rsidRPr="00686008">
        <w:rPr>
          <w:rFonts w:ascii="Cambria" w:hAnsi="Cambria"/>
          <w:sz w:val="24"/>
          <w:szCs w:val="24"/>
        </w:rPr>
        <w:t xml:space="preserve">Уфимский нефтяной институт, </w:t>
      </w:r>
      <w:r w:rsidR="002A562D" w:rsidRPr="00686008">
        <w:rPr>
          <w:rFonts w:ascii="Cambria" w:hAnsi="Cambria"/>
          <w:sz w:val="24"/>
          <w:szCs w:val="24"/>
        </w:rPr>
        <w:t xml:space="preserve">год окончания 1991, </w:t>
      </w:r>
      <w:r w:rsidRPr="00686008">
        <w:rPr>
          <w:rFonts w:ascii="Cambria" w:hAnsi="Cambria"/>
          <w:sz w:val="24"/>
          <w:szCs w:val="24"/>
        </w:rPr>
        <w:t xml:space="preserve">Самарский государственный университет, </w:t>
      </w:r>
      <w:r w:rsidR="002A562D" w:rsidRPr="00686008">
        <w:rPr>
          <w:rFonts w:ascii="Cambria" w:hAnsi="Cambria"/>
          <w:sz w:val="24"/>
          <w:szCs w:val="24"/>
        </w:rPr>
        <w:t xml:space="preserve">год окончания </w:t>
      </w:r>
      <w:r w:rsidRPr="00686008">
        <w:rPr>
          <w:rFonts w:ascii="Cambria" w:hAnsi="Cambria"/>
          <w:sz w:val="24"/>
          <w:szCs w:val="24"/>
        </w:rPr>
        <w:t>2009</w:t>
      </w:r>
    </w:p>
    <w:p w:rsidR="002A562D" w:rsidRDefault="002A562D" w:rsidP="00686008">
      <w:pPr>
        <w:spacing w:line="240" w:lineRule="auto"/>
        <w:ind w:left="709" w:hanging="1"/>
        <w:contextualSpacing/>
        <w:jc w:val="both"/>
        <w:rPr>
          <w:rFonts w:ascii="Cambria" w:hAnsi="Cambria"/>
          <w:sz w:val="24"/>
          <w:szCs w:val="24"/>
        </w:rPr>
      </w:pPr>
      <w:r w:rsidRPr="00686008">
        <w:rPr>
          <w:rFonts w:ascii="Cambria" w:hAnsi="Cambria"/>
          <w:sz w:val="24"/>
          <w:szCs w:val="24"/>
        </w:rPr>
        <w:t>Все должности, занимаемые данным лицом за последние 5 лет в хронологическом порядке, в том числе по совместительству:</w:t>
      </w:r>
    </w:p>
    <w:p w:rsidR="006944BC" w:rsidRPr="00686008" w:rsidRDefault="006944BC" w:rsidP="00CF5600">
      <w:pPr>
        <w:spacing w:line="240" w:lineRule="auto"/>
        <w:contextualSpacing/>
        <w:jc w:val="both"/>
        <w:rPr>
          <w:rFonts w:ascii="Cambria" w:hAnsi="Cambria"/>
          <w:sz w:val="24"/>
          <w:szCs w:val="24"/>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851"/>
        <w:gridCol w:w="960"/>
        <w:gridCol w:w="5418"/>
        <w:gridCol w:w="7513"/>
      </w:tblGrid>
      <w:tr w:rsidR="002A562D" w:rsidRPr="00686008" w:rsidTr="00B6217C">
        <w:tc>
          <w:tcPr>
            <w:tcW w:w="1811" w:type="dxa"/>
            <w:gridSpan w:val="2"/>
            <w:vAlign w:val="center"/>
          </w:tcPr>
          <w:p w:rsidR="002A562D" w:rsidRPr="00686008" w:rsidRDefault="002A562D" w:rsidP="00022E57">
            <w:pPr>
              <w:spacing w:line="240" w:lineRule="auto"/>
              <w:contextualSpacing/>
              <w:jc w:val="center"/>
              <w:rPr>
                <w:rFonts w:ascii="Cambria" w:hAnsi="Cambria"/>
                <w:sz w:val="24"/>
                <w:szCs w:val="24"/>
              </w:rPr>
            </w:pPr>
            <w:r w:rsidRPr="00686008">
              <w:rPr>
                <w:rFonts w:ascii="Cambria" w:hAnsi="Cambria"/>
                <w:sz w:val="24"/>
                <w:szCs w:val="24"/>
              </w:rPr>
              <w:t>Период</w:t>
            </w:r>
          </w:p>
        </w:tc>
        <w:tc>
          <w:tcPr>
            <w:tcW w:w="5418" w:type="dxa"/>
            <w:vMerge w:val="restart"/>
            <w:vAlign w:val="center"/>
          </w:tcPr>
          <w:p w:rsidR="002A562D" w:rsidRPr="00686008" w:rsidRDefault="002A562D" w:rsidP="00686008">
            <w:pPr>
              <w:spacing w:line="240" w:lineRule="auto"/>
              <w:ind w:firstLine="708"/>
              <w:contextualSpacing/>
              <w:jc w:val="center"/>
              <w:rPr>
                <w:rFonts w:ascii="Cambria" w:hAnsi="Cambria"/>
                <w:sz w:val="24"/>
                <w:szCs w:val="24"/>
              </w:rPr>
            </w:pPr>
            <w:r w:rsidRPr="00686008">
              <w:rPr>
                <w:rFonts w:ascii="Cambria" w:hAnsi="Cambria"/>
                <w:sz w:val="24"/>
                <w:szCs w:val="24"/>
              </w:rPr>
              <w:t>Наименование организации</w:t>
            </w:r>
          </w:p>
        </w:tc>
        <w:tc>
          <w:tcPr>
            <w:tcW w:w="7513" w:type="dxa"/>
            <w:vMerge w:val="restart"/>
            <w:vAlign w:val="center"/>
          </w:tcPr>
          <w:p w:rsidR="002A562D" w:rsidRPr="00686008" w:rsidRDefault="002A562D" w:rsidP="00686008">
            <w:pPr>
              <w:spacing w:line="240" w:lineRule="auto"/>
              <w:ind w:firstLine="708"/>
              <w:contextualSpacing/>
              <w:jc w:val="center"/>
              <w:rPr>
                <w:rFonts w:ascii="Cambria" w:hAnsi="Cambria"/>
                <w:sz w:val="24"/>
                <w:szCs w:val="24"/>
              </w:rPr>
            </w:pPr>
            <w:r w:rsidRPr="00686008">
              <w:rPr>
                <w:rFonts w:ascii="Cambria" w:hAnsi="Cambria"/>
                <w:sz w:val="24"/>
                <w:szCs w:val="24"/>
              </w:rPr>
              <w:t>Должность</w:t>
            </w:r>
          </w:p>
        </w:tc>
      </w:tr>
      <w:tr w:rsidR="002A562D" w:rsidRPr="00686008" w:rsidTr="00B6217C">
        <w:tc>
          <w:tcPr>
            <w:tcW w:w="851" w:type="dxa"/>
            <w:vAlign w:val="center"/>
          </w:tcPr>
          <w:p w:rsidR="002A562D" w:rsidRPr="00686008" w:rsidRDefault="002A562D" w:rsidP="00686008">
            <w:pPr>
              <w:spacing w:line="240" w:lineRule="auto"/>
              <w:contextualSpacing/>
              <w:jc w:val="center"/>
              <w:rPr>
                <w:rFonts w:ascii="Cambria" w:hAnsi="Cambria"/>
                <w:sz w:val="24"/>
                <w:szCs w:val="24"/>
              </w:rPr>
            </w:pPr>
            <w:r w:rsidRPr="00686008">
              <w:rPr>
                <w:rFonts w:ascii="Cambria" w:hAnsi="Cambria"/>
                <w:sz w:val="24"/>
                <w:szCs w:val="24"/>
              </w:rPr>
              <w:t>с</w:t>
            </w:r>
          </w:p>
        </w:tc>
        <w:tc>
          <w:tcPr>
            <w:tcW w:w="960" w:type="dxa"/>
            <w:vAlign w:val="center"/>
          </w:tcPr>
          <w:p w:rsidR="002A562D" w:rsidRPr="00686008" w:rsidRDefault="002A562D" w:rsidP="00686008">
            <w:pPr>
              <w:spacing w:line="240" w:lineRule="auto"/>
              <w:contextualSpacing/>
              <w:jc w:val="center"/>
              <w:rPr>
                <w:rFonts w:ascii="Cambria" w:hAnsi="Cambria"/>
                <w:sz w:val="24"/>
                <w:szCs w:val="24"/>
              </w:rPr>
            </w:pPr>
            <w:r w:rsidRPr="00686008">
              <w:rPr>
                <w:rFonts w:ascii="Cambria" w:hAnsi="Cambria"/>
                <w:sz w:val="24"/>
                <w:szCs w:val="24"/>
              </w:rPr>
              <w:t>по</w:t>
            </w:r>
          </w:p>
        </w:tc>
        <w:tc>
          <w:tcPr>
            <w:tcW w:w="5418" w:type="dxa"/>
            <w:vMerge/>
            <w:vAlign w:val="center"/>
          </w:tcPr>
          <w:p w:rsidR="002A562D" w:rsidRPr="00686008" w:rsidRDefault="002A562D" w:rsidP="00686008">
            <w:pPr>
              <w:spacing w:line="240" w:lineRule="auto"/>
              <w:ind w:firstLine="708"/>
              <w:contextualSpacing/>
              <w:jc w:val="center"/>
              <w:rPr>
                <w:rFonts w:ascii="Cambria" w:hAnsi="Cambria"/>
                <w:sz w:val="24"/>
                <w:szCs w:val="24"/>
              </w:rPr>
            </w:pPr>
          </w:p>
        </w:tc>
        <w:tc>
          <w:tcPr>
            <w:tcW w:w="7513" w:type="dxa"/>
            <w:vMerge/>
            <w:vAlign w:val="center"/>
          </w:tcPr>
          <w:p w:rsidR="002A562D" w:rsidRPr="00686008" w:rsidRDefault="002A562D" w:rsidP="00686008">
            <w:pPr>
              <w:spacing w:line="240" w:lineRule="auto"/>
              <w:ind w:firstLine="708"/>
              <w:contextualSpacing/>
              <w:jc w:val="center"/>
              <w:rPr>
                <w:rFonts w:ascii="Cambria" w:hAnsi="Cambria"/>
                <w:sz w:val="24"/>
                <w:szCs w:val="24"/>
              </w:rPr>
            </w:pPr>
          </w:p>
        </w:tc>
      </w:tr>
      <w:tr w:rsidR="006944BC" w:rsidRPr="00686008" w:rsidTr="00B6217C">
        <w:tc>
          <w:tcPr>
            <w:tcW w:w="851" w:type="dxa"/>
            <w:vAlign w:val="center"/>
          </w:tcPr>
          <w:p w:rsidR="006944BC" w:rsidRPr="00686008" w:rsidRDefault="006944BC" w:rsidP="00686008">
            <w:pPr>
              <w:spacing w:line="240" w:lineRule="auto"/>
              <w:contextualSpacing/>
              <w:jc w:val="center"/>
              <w:rPr>
                <w:rFonts w:ascii="Cambria" w:hAnsi="Cambria"/>
                <w:sz w:val="24"/>
                <w:szCs w:val="24"/>
              </w:rPr>
            </w:pPr>
            <w:r w:rsidRPr="00686008">
              <w:rPr>
                <w:rFonts w:ascii="Cambria" w:hAnsi="Cambria"/>
                <w:sz w:val="24"/>
                <w:szCs w:val="24"/>
              </w:rPr>
              <w:t>2002</w:t>
            </w:r>
          </w:p>
        </w:tc>
        <w:tc>
          <w:tcPr>
            <w:tcW w:w="960" w:type="dxa"/>
            <w:vAlign w:val="center"/>
          </w:tcPr>
          <w:p w:rsidR="006944BC" w:rsidRPr="00686008" w:rsidRDefault="006944BC" w:rsidP="00686008">
            <w:pPr>
              <w:spacing w:line="240" w:lineRule="auto"/>
              <w:contextualSpacing/>
              <w:jc w:val="center"/>
              <w:rPr>
                <w:rFonts w:ascii="Cambria" w:hAnsi="Cambria"/>
                <w:sz w:val="24"/>
                <w:szCs w:val="24"/>
              </w:rPr>
            </w:pPr>
            <w:r w:rsidRPr="00686008">
              <w:rPr>
                <w:rFonts w:ascii="Cambria" w:hAnsi="Cambria"/>
                <w:sz w:val="24"/>
                <w:szCs w:val="24"/>
              </w:rPr>
              <w:t>2011</w:t>
            </w:r>
          </w:p>
        </w:tc>
        <w:tc>
          <w:tcPr>
            <w:tcW w:w="5418" w:type="dxa"/>
            <w:vAlign w:val="center"/>
          </w:tcPr>
          <w:p w:rsidR="006944BC" w:rsidRPr="00686008" w:rsidRDefault="006944BC" w:rsidP="00686008">
            <w:pPr>
              <w:spacing w:line="240" w:lineRule="auto"/>
              <w:contextualSpacing/>
              <w:jc w:val="both"/>
              <w:rPr>
                <w:rFonts w:ascii="Cambria" w:hAnsi="Cambria"/>
                <w:sz w:val="24"/>
                <w:szCs w:val="24"/>
              </w:rPr>
            </w:pPr>
            <w:r w:rsidRPr="00686008">
              <w:rPr>
                <w:rFonts w:ascii="Cambria" w:hAnsi="Cambria"/>
                <w:sz w:val="24"/>
                <w:szCs w:val="24"/>
              </w:rPr>
              <w:t>ЗАО «Самара-Нафта»</w:t>
            </w:r>
          </w:p>
        </w:tc>
        <w:tc>
          <w:tcPr>
            <w:tcW w:w="7513" w:type="dxa"/>
            <w:vAlign w:val="center"/>
          </w:tcPr>
          <w:p w:rsidR="006944BC" w:rsidRPr="00686008" w:rsidRDefault="006944BC" w:rsidP="00686008">
            <w:pPr>
              <w:spacing w:line="240" w:lineRule="auto"/>
              <w:contextualSpacing/>
              <w:jc w:val="both"/>
              <w:rPr>
                <w:rFonts w:ascii="Cambria" w:hAnsi="Cambria"/>
                <w:sz w:val="24"/>
                <w:szCs w:val="24"/>
              </w:rPr>
            </w:pPr>
            <w:r w:rsidRPr="00686008">
              <w:rPr>
                <w:rFonts w:ascii="Cambria" w:hAnsi="Cambria"/>
                <w:sz w:val="24"/>
                <w:szCs w:val="24"/>
              </w:rPr>
              <w:t>Начальник цеха по добыче нефти и газа</w:t>
            </w:r>
          </w:p>
        </w:tc>
      </w:tr>
      <w:tr w:rsidR="006944BC" w:rsidRPr="00686008" w:rsidTr="00B6217C">
        <w:tc>
          <w:tcPr>
            <w:tcW w:w="851" w:type="dxa"/>
            <w:vAlign w:val="center"/>
          </w:tcPr>
          <w:p w:rsidR="006944BC" w:rsidRPr="00686008" w:rsidRDefault="006944BC" w:rsidP="00686008">
            <w:pPr>
              <w:spacing w:line="240" w:lineRule="auto"/>
              <w:contextualSpacing/>
              <w:jc w:val="center"/>
              <w:rPr>
                <w:rFonts w:ascii="Cambria" w:hAnsi="Cambria"/>
                <w:sz w:val="24"/>
                <w:szCs w:val="24"/>
              </w:rPr>
            </w:pPr>
            <w:r w:rsidRPr="00686008">
              <w:rPr>
                <w:rFonts w:ascii="Cambria" w:hAnsi="Cambria"/>
                <w:sz w:val="24"/>
                <w:szCs w:val="24"/>
              </w:rPr>
              <w:t>2011</w:t>
            </w:r>
          </w:p>
        </w:tc>
        <w:tc>
          <w:tcPr>
            <w:tcW w:w="960" w:type="dxa"/>
            <w:vAlign w:val="center"/>
          </w:tcPr>
          <w:p w:rsidR="006944BC" w:rsidRPr="00686008" w:rsidRDefault="006944BC" w:rsidP="00686008">
            <w:pPr>
              <w:spacing w:line="240" w:lineRule="auto"/>
              <w:contextualSpacing/>
              <w:jc w:val="center"/>
              <w:rPr>
                <w:rFonts w:ascii="Cambria" w:hAnsi="Cambria"/>
                <w:sz w:val="24"/>
                <w:szCs w:val="24"/>
              </w:rPr>
            </w:pPr>
            <w:r w:rsidRPr="00686008">
              <w:rPr>
                <w:rFonts w:ascii="Cambria" w:hAnsi="Cambria"/>
                <w:sz w:val="24"/>
                <w:szCs w:val="24"/>
              </w:rPr>
              <w:t>2012</w:t>
            </w:r>
          </w:p>
        </w:tc>
        <w:tc>
          <w:tcPr>
            <w:tcW w:w="5418" w:type="dxa"/>
            <w:vAlign w:val="center"/>
          </w:tcPr>
          <w:p w:rsidR="006944BC" w:rsidRPr="00686008" w:rsidRDefault="006944BC" w:rsidP="00686008">
            <w:pPr>
              <w:spacing w:line="240" w:lineRule="auto"/>
              <w:contextualSpacing/>
              <w:jc w:val="both"/>
              <w:rPr>
                <w:rFonts w:ascii="Cambria" w:hAnsi="Cambria"/>
                <w:sz w:val="24"/>
                <w:szCs w:val="24"/>
              </w:rPr>
            </w:pPr>
            <w:r w:rsidRPr="00686008">
              <w:rPr>
                <w:rFonts w:ascii="Cambria" w:hAnsi="Cambria"/>
                <w:sz w:val="24"/>
                <w:szCs w:val="24"/>
              </w:rPr>
              <w:t>ООО «Преображенское»</w:t>
            </w:r>
          </w:p>
        </w:tc>
        <w:tc>
          <w:tcPr>
            <w:tcW w:w="7513" w:type="dxa"/>
            <w:vAlign w:val="center"/>
          </w:tcPr>
          <w:p w:rsidR="006944BC" w:rsidRPr="00686008" w:rsidRDefault="006944BC" w:rsidP="00686008">
            <w:pPr>
              <w:spacing w:line="240" w:lineRule="auto"/>
              <w:contextualSpacing/>
              <w:jc w:val="both"/>
              <w:rPr>
                <w:rFonts w:ascii="Cambria" w:hAnsi="Cambria"/>
                <w:sz w:val="24"/>
                <w:szCs w:val="24"/>
              </w:rPr>
            </w:pPr>
            <w:r w:rsidRPr="00686008">
              <w:rPr>
                <w:rFonts w:ascii="Cambria" w:hAnsi="Cambria"/>
                <w:sz w:val="24"/>
                <w:szCs w:val="24"/>
              </w:rPr>
              <w:t>Технический директор</w:t>
            </w:r>
          </w:p>
        </w:tc>
      </w:tr>
      <w:tr w:rsidR="006944BC" w:rsidRPr="00686008" w:rsidTr="00B6217C">
        <w:tc>
          <w:tcPr>
            <w:tcW w:w="851" w:type="dxa"/>
            <w:vAlign w:val="center"/>
          </w:tcPr>
          <w:p w:rsidR="006944BC" w:rsidRPr="00686008" w:rsidRDefault="006944BC" w:rsidP="00686008">
            <w:pPr>
              <w:spacing w:line="240" w:lineRule="auto"/>
              <w:contextualSpacing/>
              <w:jc w:val="center"/>
              <w:rPr>
                <w:rFonts w:ascii="Cambria" w:hAnsi="Cambria"/>
                <w:sz w:val="24"/>
                <w:szCs w:val="24"/>
              </w:rPr>
            </w:pPr>
            <w:r w:rsidRPr="00686008">
              <w:rPr>
                <w:rFonts w:ascii="Cambria" w:hAnsi="Cambria"/>
                <w:sz w:val="24"/>
                <w:szCs w:val="24"/>
              </w:rPr>
              <w:t>2012</w:t>
            </w:r>
          </w:p>
        </w:tc>
        <w:tc>
          <w:tcPr>
            <w:tcW w:w="960" w:type="dxa"/>
            <w:vAlign w:val="center"/>
          </w:tcPr>
          <w:p w:rsidR="006944BC" w:rsidRPr="00686008" w:rsidRDefault="006944BC" w:rsidP="00686008">
            <w:pPr>
              <w:spacing w:line="240" w:lineRule="auto"/>
              <w:contextualSpacing/>
              <w:jc w:val="center"/>
              <w:rPr>
                <w:rFonts w:ascii="Cambria" w:hAnsi="Cambria"/>
                <w:sz w:val="24"/>
                <w:szCs w:val="24"/>
              </w:rPr>
            </w:pPr>
            <w:r w:rsidRPr="00686008">
              <w:rPr>
                <w:rFonts w:ascii="Cambria" w:hAnsi="Cambria"/>
                <w:sz w:val="24"/>
                <w:szCs w:val="24"/>
              </w:rPr>
              <w:t>н/в</w:t>
            </w:r>
          </w:p>
        </w:tc>
        <w:tc>
          <w:tcPr>
            <w:tcW w:w="5418" w:type="dxa"/>
            <w:vAlign w:val="center"/>
          </w:tcPr>
          <w:p w:rsidR="006944BC" w:rsidRPr="00686008" w:rsidRDefault="006944BC" w:rsidP="00686008">
            <w:pPr>
              <w:spacing w:line="240" w:lineRule="auto"/>
              <w:contextualSpacing/>
              <w:jc w:val="both"/>
              <w:rPr>
                <w:rFonts w:ascii="Cambria" w:hAnsi="Cambria"/>
                <w:sz w:val="24"/>
                <w:szCs w:val="24"/>
              </w:rPr>
            </w:pPr>
            <w:r w:rsidRPr="00686008">
              <w:rPr>
                <w:rFonts w:ascii="Cambria" w:hAnsi="Cambria"/>
                <w:sz w:val="24"/>
                <w:szCs w:val="24"/>
              </w:rPr>
              <w:t>ОАО «ЯТЭК»</w:t>
            </w:r>
          </w:p>
        </w:tc>
        <w:tc>
          <w:tcPr>
            <w:tcW w:w="7513" w:type="dxa"/>
            <w:vAlign w:val="center"/>
          </w:tcPr>
          <w:p w:rsidR="006944BC" w:rsidRPr="00686008" w:rsidRDefault="006944BC" w:rsidP="00686008">
            <w:pPr>
              <w:spacing w:line="240" w:lineRule="auto"/>
              <w:contextualSpacing/>
              <w:jc w:val="both"/>
              <w:rPr>
                <w:rFonts w:ascii="Cambria" w:hAnsi="Cambria"/>
                <w:sz w:val="24"/>
                <w:szCs w:val="24"/>
              </w:rPr>
            </w:pPr>
            <w:r w:rsidRPr="00686008">
              <w:rPr>
                <w:rFonts w:ascii="Cambria" w:hAnsi="Cambria"/>
                <w:sz w:val="24"/>
                <w:szCs w:val="24"/>
              </w:rPr>
              <w:t>Технический директор</w:t>
            </w:r>
          </w:p>
        </w:tc>
      </w:tr>
    </w:tbl>
    <w:p w:rsidR="003E3692" w:rsidRPr="00686008" w:rsidRDefault="003E3692" w:rsidP="00686008">
      <w:pPr>
        <w:spacing w:line="240" w:lineRule="auto"/>
        <w:ind w:firstLine="708"/>
        <w:contextualSpacing/>
        <w:jc w:val="both"/>
        <w:rPr>
          <w:rFonts w:ascii="Cambria" w:hAnsi="Cambria"/>
          <w:b/>
          <w:i/>
          <w:sz w:val="24"/>
          <w:szCs w:val="24"/>
        </w:rPr>
      </w:pPr>
    </w:p>
    <w:p w:rsidR="004D347C" w:rsidRPr="004D347C" w:rsidRDefault="004D347C" w:rsidP="004D347C">
      <w:pPr>
        <w:spacing w:line="240" w:lineRule="auto"/>
        <w:ind w:firstLine="708"/>
        <w:contextualSpacing/>
        <w:jc w:val="both"/>
        <w:rPr>
          <w:rFonts w:ascii="Cambria" w:hAnsi="Cambria"/>
          <w:sz w:val="24"/>
          <w:szCs w:val="24"/>
        </w:rPr>
      </w:pPr>
      <w:r w:rsidRPr="004D347C">
        <w:rPr>
          <w:rFonts w:ascii="Cambria" w:hAnsi="Cambria"/>
          <w:b/>
          <w:i/>
          <w:sz w:val="24"/>
          <w:szCs w:val="24"/>
        </w:rPr>
        <w:t>Маклакова Тамара Альбертовна</w:t>
      </w:r>
    </w:p>
    <w:p w:rsidR="004D347C" w:rsidRPr="004D347C" w:rsidRDefault="004D347C" w:rsidP="004D347C">
      <w:pPr>
        <w:spacing w:line="240" w:lineRule="auto"/>
        <w:ind w:firstLine="708"/>
        <w:contextualSpacing/>
        <w:jc w:val="both"/>
        <w:rPr>
          <w:rFonts w:ascii="Cambria" w:hAnsi="Cambria"/>
          <w:sz w:val="24"/>
          <w:szCs w:val="24"/>
        </w:rPr>
      </w:pPr>
      <w:r w:rsidRPr="004D347C">
        <w:rPr>
          <w:rFonts w:ascii="Cambria" w:hAnsi="Cambria"/>
          <w:sz w:val="24"/>
          <w:szCs w:val="24"/>
        </w:rPr>
        <w:t>Год рождения: 1951</w:t>
      </w:r>
    </w:p>
    <w:p w:rsidR="004D347C" w:rsidRPr="004D347C" w:rsidRDefault="004D347C" w:rsidP="004D347C">
      <w:pPr>
        <w:spacing w:line="240" w:lineRule="auto"/>
        <w:ind w:firstLine="708"/>
        <w:contextualSpacing/>
        <w:jc w:val="both"/>
        <w:rPr>
          <w:rFonts w:ascii="Cambria" w:hAnsi="Cambria"/>
          <w:sz w:val="24"/>
          <w:szCs w:val="24"/>
        </w:rPr>
      </w:pPr>
      <w:r w:rsidRPr="004D347C">
        <w:rPr>
          <w:rFonts w:ascii="Cambria" w:hAnsi="Cambria"/>
          <w:sz w:val="24"/>
          <w:szCs w:val="24"/>
        </w:rPr>
        <w:t>Гражданство: РФ</w:t>
      </w:r>
    </w:p>
    <w:p w:rsidR="004D347C" w:rsidRPr="004D347C" w:rsidRDefault="004D347C" w:rsidP="004D347C">
      <w:pPr>
        <w:spacing w:line="240" w:lineRule="auto"/>
        <w:ind w:firstLine="708"/>
        <w:contextualSpacing/>
        <w:jc w:val="both"/>
        <w:rPr>
          <w:rFonts w:ascii="Cambria" w:hAnsi="Cambria"/>
          <w:sz w:val="24"/>
          <w:szCs w:val="24"/>
        </w:rPr>
      </w:pPr>
      <w:r w:rsidRPr="004D347C">
        <w:rPr>
          <w:rFonts w:ascii="Cambria" w:hAnsi="Cambria"/>
          <w:sz w:val="24"/>
          <w:szCs w:val="24"/>
        </w:rPr>
        <w:t>Образование: Рудненский филиал Казахского политехнического института, год окончания 1973</w:t>
      </w:r>
    </w:p>
    <w:p w:rsidR="004D347C" w:rsidRPr="004D347C" w:rsidRDefault="004D347C" w:rsidP="004D347C">
      <w:pPr>
        <w:spacing w:line="240" w:lineRule="auto"/>
        <w:ind w:left="709" w:hanging="1"/>
        <w:contextualSpacing/>
        <w:jc w:val="both"/>
        <w:rPr>
          <w:rFonts w:ascii="Cambria" w:hAnsi="Cambria"/>
          <w:sz w:val="24"/>
          <w:szCs w:val="24"/>
        </w:rPr>
      </w:pPr>
      <w:r w:rsidRPr="004D347C">
        <w:rPr>
          <w:rFonts w:ascii="Cambria" w:hAnsi="Cambria"/>
          <w:sz w:val="24"/>
          <w:szCs w:val="24"/>
        </w:rPr>
        <w:t>Все должности, занимаемые данным лицом за последние 5 лет в хронологическом порядке, в том числе по совместительству:</w:t>
      </w:r>
    </w:p>
    <w:p w:rsidR="004D347C" w:rsidRPr="004D347C" w:rsidRDefault="004D347C" w:rsidP="004D347C">
      <w:pPr>
        <w:spacing w:line="240" w:lineRule="auto"/>
        <w:ind w:firstLine="708"/>
        <w:contextualSpacing/>
        <w:jc w:val="both"/>
        <w:rPr>
          <w:rFonts w:ascii="Cambria" w:hAnsi="Cambria"/>
          <w:sz w:val="24"/>
          <w:szCs w:val="24"/>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851"/>
        <w:gridCol w:w="960"/>
        <w:gridCol w:w="5418"/>
        <w:gridCol w:w="7513"/>
      </w:tblGrid>
      <w:tr w:rsidR="004D347C" w:rsidRPr="004D347C" w:rsidTr="004D347C">
        <w:tc>
          <w:tcPr>
            <w:tcW w:w="1811" w:type="dxa"/>
            <w:gridSpan w:val="2"/>
            <w:vAlign w:val="center"/>
          </w:tcPr>
          <w:p w:rsidR="004D347C" w:rsidRPr="004D347C" w:rsidRDefault="004D347C" w:rsidP="00022E57">
            <w:pPr>
              <w:spacing w:line="240" w:lineRule="auto"/>
              <w:contextualSpacing/>
              <w:jc w:val="center"/>
              <w:rPr>
                <w:rFonts w:ascii="Cambria" w:hAnsi="Cambria"/>
                <w:sz w:val="24"/>
                <w:szCs w:val="24"/>
              </w:rPr>
            </w:pPr>
            <w:r w:rsidRPr="004D347C">
              <w:rPr>
                <w:rFonts w:ascii="Cambria" w:hAnsi="Cambria"/>
                <w:sz w:val="24"/>
                <w:szCs w:val="24"/>
              </w:rPr>
              <w:t>Период</w:t>
            </w:r>
          </w:p>
        </w:tc>
        <w:tc>
          <w:tcPr>
            <w:tcW w:w="5418" w:type="dxa"/>
            <w:vMerge w:val="restart"/>
            <w:vAlign w:val="center"/>
          </w:tcPr>
          <w:p w:rsidR="004D347C" w:rsidRPr="004D347C" w:rsidRDefault="004D347C" w:rsidP="004D347C">
            <w:pPr>
              <w:spacing w:line="240" w:lineRule="auto"/>
              <w:ind w:firstLine="708"/>
              <w:contextualSpacing/>
              <w:jc w:val="center"/>
              <w:rPr>
                <w:rFonts w:ascii="Cambria" w:hAnsi="Cambria"/>
                <w:sz w:val="24"/>
                <w:szCs w:val="24"/>
              </w:rPr>
            </w:pPr>
            <w:r w:rsidRPr="004D347C">
              <w:rPr>
                <w:rFonts w:ascii="Cambria" w:hAnsi="Cambria"/>
                <w:sz w:val="24"/>
                <w:szCs w:val="24"/>
              </w:rPr>
              <w:t>Наименование организации</w:t>
            </w:r>
          </w:p>
        </w:tc>
        <w:tc>
          <w:tcPr>
            <w:tcW w:w="7513" w:type="dxa"/>
            <w:vMerge w:val="restart"/>
            <w:vAlign w:val="center"/>
          </w:tcPr>
          <w:p w:rsidR="004D347C" w:rsidRPr="004D347C" w:rsidRDefault="004D347C" w:rsidP="004D347C">
            <w:pPr>
              <w:spacing w:line="240" w:lineRule="auto"/>
              <w:ind w:firstLine="708"/>
              <w:contextualSpacing/>
              <w:jc w:val="center"/>
              <w:rPr>
                <w:rFonts w:ascii="Cambria" w:hAnsi="Cambria"/>
                <w:sz w:val="24"/>
                <w:szCs w:val="24"/>
              </w:rPr>
            </w:pPr>
            <w:r w:rsidRPr="004D347C">
              <w:rPr>
                <w:rFonts w:ascii="Cambria" w:hAnsi="Cambria"/>
                <w:sz w:val="24"/>
                <w:szCs w:val="24"/>
              </w:rPr>
              <w:t>Должность</w:t>
            </w:r>
          </w:p>
        </w:tc>
      </w:tr>
      <w:tr w:rsidR="004D347C" w:rsidRPr="004D347C" w:rsidTr="004D347C">
        <w:tc>
          <w:tcPr>
            <w:tcW w:w="851" w:type="dxa"/>
            <w:vAlign w:val="center"/>
          </w:tcPr>
          <w:p w:rsidR="004D347C" w:rsidRPr="004D347C" w:rsidRDefault="004D347C" w:rsidP="004D347C">
            <w:pPr>
              <w:spacing w:line="240" w:lineRule="auto"/>
              <w:contextualSpacing/>
              <w:jc w:val="center"/>
              <w:rPr>
                <w:rFonts w:ascii="Cambria" w:hAnsi="Cambria"/>
                <w:sz w:val="24"/>
                <w:szCs w:val="24"/>
              </w:rPr>
            </w:pPr>
            <w:r w:rsidRPr="004D347C">
              <w:rPr>
                <w:rFonts w:ascii="Cambria" w:hAnsi="Cambria"/>
                <w:sz w:val="24"/>
                <w:szCs w:val="24"/>
              </w:rPr>
              <w:t>с</w:t>
            </w:r>
          </w:p>
        </w:tc>
        <w:tc>
          <w:tcPr>
            <w:tcW w:w="960" w:type="dxa"/>
            <w:vAlign w:val="center"/>
          </w:tcPr>
          <w:p w:rsidR="004D347C" w:rsidRPr="004D347C" w:rsidRDefault="004D347C" w:rsidP="004D347C">
            <w:pPr>
              <w:spacing w:line="240" w:lineRule="auto"/>
              <w:contextualSpacing/>
              <w:jc w:val="center"/>
              <w:rPr>
                <w:rFonts w:ascii="Cambria" w:hAnsi="Cambria"/>
                <w:sz w:val="24"/>
                <w:szCs w:val="24"/>
              </w:rPr>
            </w:pPr>
            <w:r w:rsidRPr="004D347C">
              <w:rPr>
                <w:rFonts w:ascii="Cambria" w:hAnsi="Cambria"/>
                <w:sz w:val="24"/>
                <w:szCs w:val="24"/>
              </w:rPr>
              <w:t>по</w:t>
            </w:r>
          </w:p>
        </w:tc>
        <w:tc>
          <w:tcPr>
            <w:tcW w:w="5418" w:type="dxa"/>
            <w:vMerge/>
            <w:vAlign w:val="center"/>
          </w:tcPr>
          <w:p w:rsidR="004D347C" w:rsidRPr="004D347C" w:rsidRDefault="004D347C" w:rsidP="004D347C">
            <w:pPr>
              <w:spacing w:line="240" w:lineRule="auto"/>
              <w:ind w:firstLine="708"/>
              <w:contextualSpacing/>
              <w:jc w:val="both"/>
              <w:rPr>
                <w:rFonts w:ascii="Cambria" w:hAnsi="Cambria"/>
                <w:sz w:val="24"/>
                <w:szCs w:val="24"/>
              </w:rPr>
            </w:pPr>
          </w:p>
        </w:tc>
        <w:tc>
          <w:tcPr>
            <w:tcW w:w="7513" w:type="dxa"/>
            <w:vMerge/>
            <w:vAlign w:val="center"/>
          </w:tcPr>
          <w:p w:rsidR="004D347C" w:rsidRPr="004D347C" w:rsidRDefault="004D347C" w:rsidP="004D347C">
            <w:pPr>
              <w:spacing w:line="240" w:lineRule="auto"/>
              <w:ind w:firstLine="708"/>
              <w:contextualSpacing/>
              <w:jc w:val="both"/>
              <w:rPr>
                <w:rFonts w:ascii="Cambria" w:hAnsi="Cambria"/>
                <w:sz w:val="24"/>
                <w:szCs w:val="24"/>
              </w:rPr>
            </w:pPr>
          </w:p>
        </w:tc>
      </w:tr>
      <w:tr w:rsidR="004D347C" w:rsidRPr="004D347C" w:rsidTr="004D347C">
        <w:tc>
          <w:tcPr>
            <w:tcW w:w="851" w:type="dxa"/>
            <w:vAlign w:val="center"/>
          </w:tcPr>
          <w:p w:rsidR="004D347C" w:rsidRPr="004D347C" w:rsidRDefault="004D347C" w:rsidP="004D347C">
            <w:pPr>
              <w:spacing w:line="240" w:lineRule="auto"/>
              <w:contextualSpacing/>
              <w:jc w:val="center"/>
              <w:rPr>
                <w:rFonts w:ascii="Cambria" w:hAnsi="Cambria"/>
                <w:sz w:val="24"/>
                <w:szCs w:val="24"/>
              </w:rPr>
            </w:pPr>
            <w:r w:rsidRPr="004D347C">
              <w:rPr>
                <w:rFonts w:ascii="Cambria" w:hAnsi="Cambria"/>
                <w:sz w:val="24"/>
                <w:szCs w:val="24"/>
              </w:rPr>
              <w:t>2002</w:t>
            </w:r>
          </w:p>
        </w:tc>
        <w:tc>
          <w:tcPr>
            <w:tcW w:w="960" w:type="dxa"/>
            <w:vAlign w:val="center"/>
          </w:tcPr>
          <w:p w:rsidR="004D347C" w:rsidRPr="004D347C" w:rsidRDefault="004D347C" w:rsidP="004D347C">
            <w:pPr>
              <w:spacing w:line="240" w:lineRule="auto"/>
              <w:contextualSpacing/>
              <w:jc w:val="center"/>
              <w:rPr>
                <w:rFonts w:ascii="Cambria" w:hAnsi="Cambria"/>
                <w:sz w:val="24"/>
                <w:szCs w:val="24"/>
              </w:rPr>
            </w:pPr>
            <w:r w:rsidRPr="004D347C">
              <w:rPr>
                <w:rFonts w:ascii="Cambria" w:hAnsi="Cambria"/>
                <w:sz w:val="24"/>
                <w:szCs w:val="24"/>
              </w:rPr>
              <w:t>2011</w:t>
            </w:r>
          </w:p>
        </w:tc>
        <w:tc>
          <w:tcPr>
            <w:tcW w:w="5418" w:type="dxa"/>
            <w:vAlign w:val="center"/>
          </w:tcPr>
          <w:p w:rsidR="004D347C" w:rsidRPr="004D347C" w:rsidRDefault="004D347C" w:rsidP="004D347C">
            <w:pPr>
              <w:spacing w:line="240" w:lineRule="auto"/>
              <w:contextualSpacing/>
              <w:jc w:val="both"/>
              <w:rPr>
                <w:rFonts w:ascii="Cambria" w:hAnsi="Cambria"/>
                <w:sz w:val="24"/>
                <w:szCs w:val="24"/>
              </w:rPr>
            </w:pPr>
            <w:r w:rsidRPr="004D347C">
              <w:rPr>
                <w:rFonts w:ascii="Cambria" w:hAnsi="Cambria"/>
                <w:sz w:val="24"/>
                <w:szCs w:val="24"/>
              </w:rPr>
              <w:t>ОАО «Глобалстрой-Инжиниринг»</w:t>
            </w:r>
          </w:p>
        </w:tc>
        <w:tc>
          <w:tcPr>
            <w:tcW w:w="7513" w:type="dxa"/>
            <w:vAlign w:val="center"/>
          </w:tcPr>
          <w:p w:rsidR="004D347C" w:rsidRPr="004D347C" w:rsidRDefault="004D347C" w:rsidP="004D347C">
            <w:pPr>
              <w:spacing w:line="240" w:lineRule="auto"/>
              <w:contextualSpacing/>
              <w:jc w:val="both"/>
              <w:rPr>
                <w:rFonts w:ascii="Cambria" w:hAnsi="Cambria"/>
                <w:sz w:val="24"/>
                <w:szCs w:val="24"/>
              </w:rPr>
            </w:pPr>
            <w:r w:rsidRPr="004D347C">
              <w:rPr>
                <w:rFonts w:ascii="Cambria" w:hAnsi="Cambria"/>
                <w:sz w:val="24"/>
                <w:szCs w:val="24"/>
              </w:rPr>
              <w:t>Начальник отдела сметного нормирования, начальник управления ценообразования</w:t>
            </w:r>
          </w:p>
        </w:tc>
      </w:tr>
      <w:tr w:rsidR="004D347C" w:rsidRPr="004D347C" w:rsidTr="004D347C">
        <w:tc>
          <w:tcPr>
            <w:tcW w:w="851" w:type="dxa"/>
            <w:vAlign w:val="center"/>
          </w:tcPr>
          <w:p w:rsidR="004D347C" w:rsidRPr="004D347C" w:rsidRDefault="004D347C" w:rsidP="004D347C">
            <w:pPr>
              <w:spacing w:line="240" w:lineRule="auto"/>
              <w:contextualSpacing/>
              <w:jc w:val="center"/>
              <w:rPr>
                <w:rFonts w:ascii="Cambria" w:hAnsi="Cambria"/>
                <w:sz w:val="24"/>
                <w:szCs w:val="24"/>
              </w:rPr>
            </w:pPr>
            <w:r w:rsidRPr="004D347C">
              <w:rPr>
                <w:rFonts w:ascii="Cambria" w:hAnsi="Cambria"/>
                <w:sz w:val="24"/>
                <w:szCs w:val="24"/>
              </w:rPr>
              <w:lastRenderedPageBreak/>
              <w:t>2011</w:t>
            </w:r>
          </w:p>
        </w:tc>
        <w:tc>
          <w:tcPr>
            <w:tcW w:w="960" w:type="dxa"/>
            <w:vAlign w:val="center"/>
          </w:tcPr>
          <w:p w:rsidR="004D347C" w:rsidRPr="004D347C" w:rsidRDefault="004D347C" w:rsidP="004D347C">
            <w:pPr>
              <w:spacing w:line="240" w:lineRule="auto"/>
              <w:contextualSpacing/>
              <w:jc w:val="center"/>
              <w:rPr>
                <w:rFonts w:ascii="Cambria" w:hAnsi="Cambria"/>
                <w:sz w:val="24"/>
                <w:szCs w:val="24"/>
              </w:rPr>
            </w:pPr>
            <w:r w:rsidRPr="004D347C">
              <w:rPr>
                <w:rFonts w:ascii="Cambria" w:hAnsi="Cambria"/>
                <w:sz w:val="24"/>
                <w:szCs w:val="24"/>
              </w:rPr>
              <w:t>н/в</w:t>
            </w:r>
          </w:p>
        </w:tc>
        <w:tc>
          <w:tcPr>
            <w:tcW w:w="5418" w:type="dxa"/>
            <w:vAlign w:val="center"/>
          </w:tcPr>
          <w:p w:rsidR="004D347C" w:rsidRPr="004D347C" w:rsidRDefault="004D347C" w:rsidP="004D347C">
            <w:pPr>
              <w:spacing w:line="240" w:lineRule="auto"/>
              <w:contextualSpacing/>
              <w:jc w:val="both"/>
              <w:rPr>
                <w:rFonts w:ascii="Cambria" w:hAnsi="Cambria"/>
                <w:sz w:val="24"/>
                <w:szCs w:val="24"/>
              </w:rPr>
            </w:pPr>
            <w:r w:rsidRPr="004D347C">
              <w:rPr>
                <w:rFonts w:ascii="Cambria" w:hAnsi="Cambria"/>
                <w:sz w:val="24"/>
                <w:szCs w:val="24"/>
              </w:rPr>
              <w:t>ОАО «ЯТЭК»</w:t>
            </w:r>
          </w:p>
        </w:tc>
        <w:tc>
          <w:tcPr>
            <w:tcW w:w="7513" w:type="dxa"/>
            <w:vAlign w:val="center"/>
          </w:tcPr>
          <w:p w:rsidR="004D347C" w:rsidRPr="004D347C" w:rsidRDefault="004D347C" w:rsidP="004D347C">
            <w:pPr>
              <w:spacing w:line="240" w:lineRule="auto"/>
              <w:contextualSpacing/>
              <w:jc w:val="both"/>
              <w:rPr>
                <w:rFonts w:ascii="Cambria" w:hAnsi="Cambria"/>
                <w:sz w:val="24"/>
                <w:szCs w:val="24"/>
              </w:rPr>
            </w:pPr>
            <w:r w:rsidRPr="004D347C">
              <w:rPr>
                <w:rFonts w:ascii="Cambria" w:hAnsi="Cambria"/>
                <w:sz w:val="24"/>
                <w:szCs w:val="24"/>
              </w:rPr>
              <w:t>Директор по внутреннему контролю</w:t>
            </w:r>
          </w:p>
        </w:tc>
      </w:tr>
    </w:tbl>
    <w:p w:rsidR="004D347C" w:rsidRDefault="004D347C" w:rsidP="00686008">
      <w:pPr>
        <w:spacing w:line="240" w:lineRule="auto"/>
        <w:ind w:firstLine="708"/>
        <w:contextualSpacing/>
        <w:jc w:val="both"/>
        <w:rPr>
          <w:rFonts w:ascii="Cambria" w:hAnsi="Cambria"/>
          <w:b/>
          <w:i/>
          <w:sz w:val="24"/>
          <w:szCs w:val="24"/>
        </w:rPr>
      </w:pPr>
    </w:p>
    <w:p w:rsidR="008C7167" w:rsidRPr="00686008" w:rsidRDefault="008C7167" w:rsidP="008C7167">
      <w:pPr>
        <w:spacing w:after="0" w:line="240" w:lineRule="auto"/>
        <w:ind w:firstLine="720"/>
        <w:contextualSpacing/>
        <w:jc w:val="both"/>
        <w:rPr>
          <w:rStyle w:val="Subst"/>
          <w:rFonts w:ascii="Cambria" w:hAnsi="Cambria"/>
          <w:b w:val="0"/>
          <w:i w:val="0"/>
          <w:sz w:val="24"/>
          <w:szCs w:val="24"/>
        </w:rPr>
      </w:pPr>
    </w:p>
    <w:p w:rsidR="008C7167" w:rsidRPr="006D7947" w:rsidRDefault="008C7167" w:rsidP="008C7167">
      <w:pPr>
        <w:spacing w:after="0" w:line="240" w:lineRule="auto"/>
        <w:ind w:firstLine="720"/>
        <w:contextualSpacing/>
        <w:jc w:val="both"/>
        <w:rPr>
          <w:rStyle w:val="Subst"/>
          <w:rFonts w:ascii="Cambria" w:hAnsi="Cambria"/>
          <w:b w:val="0"/>
          <w:i w:val="0"/>
          <w:sz w:val="24"/>
          <w:szCs w:val="24"/>
        </w:rPr>
      </w:pPr>
      <w:r w:rsidRPr="006D7947">
        <w:rPr>
          <w:rStyle w:val="Subst"/>
          <w:rFonts w:ascii="Cambria" w:hAnsi="Cambria"/>
          <w:b w:val="0"/>
          <w:i w:val="0"/>
          <w:sz w:val="24"/>
          <w:szCs w:val="24"/>
        </w:rPr>
        <w:t>Вознаграждения и компенсации расходов, связанных с исполнением функций членов Правления, внутренними документами Общества не предусмотрены, в отчетном году вознаграждения и компенсации членам Правления не выплачивались.</w:t>
      </w:r>
    </w:p>
    <w:p w:rsidR="008C7167" w:rsidRPr="006D7947" w:rsidRDefault="008C7167" w:rsidP="008C7167">
      <w:pPr>
        <w:spacing w:after="0" w:line="240" w:lineRule="auto"/>
        <w:ind w:firstLine="720"/>
        <w:contextualSpacing/>
        <w:jc w:val="both"/>
        <w:rPr>
          <w:rStyle w:val="Subst"/>
          <w:rFonts w:ascii="Cambria" w:hAnsi="Cambria"/>
          <w:b w:val="0"/>
          <w:i w:val="0"/>
          <w:sz w:val="24"/>
          <w:szCs w:val="24"/>
        </w:rPr>
      </w:pPr>
      <w:r w:rsidRPr="006D7947">
        <w:rPr>
          <w:rStyle w:val="Subst"/>
          <w:rFonts w:ascii="Cambria" w:hAnsi="Cambria"/>
          <w:b w:val="0"/>
          <w:i w:val="0"/>
          <w:sz w:val="24"/>
          <w:szCs w:val="24"/>
        </w:rPr>
        <w:t>Члены Правления не владеют обыкновенными акциями Общества, в течение отчетного года сделки по приобретению или отчуждению акций Общества членами Правления не совершались.</w:t>
      </w:r>
    </w:p>
    <w:p w:rsidR="008C7167" w:rsidRPr="006D7947" w:rsidRDefault="008C7167" w:rsidP="008C7167">
      <w:pPr>
        <w:spacing w:after="0" w:line="240" w:lineRule="auto"/>
        <w:ind w:firstLine="720"/>
        <w:contextualSpacing/>
        <w:jc w:val="both"/>
        <w:rPr>
          <w:rStyle w:val="Subst"/>
          <w:rFonts w:ascii="Cambria" w:hAnsi="Cambria"/>
          <w:b w:val="0"/>
          <w:i w:val="0"/>
          <w:sz w:val="24"/>
          <w:szCs w:val="24"/>
        </w:rPr>
      </w:pPr>
      <w:r w:rsidRPr="006D7947">
        <w:rPr>
          <w:rStyle w:val="Subst"/>
          <w:rFonts w:ascii="Cambria" w:hAnsi="Cambria"/>
          <w:b w:val="0"/>
          <w:i w:val="0"/>
          <w:sz w:val="24"/>
          <w:szCs w:val="24"/>
        </w:rPr>
        <w:t>В течение отчетного года сделки между членами Правления и Обществом не совершались.</w:t>
      </w:r>
    </w:p>
    <w:p w:rsidR="008C7167" w:rsidRPr="00686008" w:rsidRDefault="008C7167" w:rsidP="008C7167">
      <w:pPr>
        <w:spacing w:after="0" w:line="240" w:lineRule="auto"/>
        <w:ind w:firstLine="720"/>
        <w:contextualSpacing/>
        <w:jc w:val="both"/>
        <w:rPr>
          <w:rStyle w:val="Subst"/>
          <w:rFonts w:ascii="Cambria" w:hAnsi="Cambria"/>
          <w:b w:val="0"/>
          <w:i w:val="0"/>
          <w:sz w:val="24"/>
          <w:szCs w:val="24"/>
        </w:rPr>
      </w:pPr>
      <w:r w:rsidRPr="006D7947">
        <w:rPr>
          <w:rStyle w:val="Subst"/>
          <w:rFonts w:ascii="Cambria" w:hAnsi="Cambria"/>
          <w:b w:val="0"/>
          <w:i w:val="0"/>
          <w:sz w:val="24"/>
          <w:szCs w:val="24"/>
        </w:rPr>
        <w:t>Информация о судебных исках, предъявленных к членам Правления Общества, отсутствует.</w:t>
      </w:r>
    </w:p>
    <w:p w:rsidR="008C7167" w:rsidRPr="00686008" w:rsidRDefault="008C7167" w:rsidP="008C7167">
      <w:pPr>
        <w:pStyle w:val="a3"/>
        <w:spacing w:line="240" w:lineRule="auto"/>
        <w:jc w:val="both"/>
        <w:rPr>
          <w:rStyle w:val="Subst"/>
          <w:rFonts w:ascii="Cambria" w:hAnsi="Cambria"/>
          <w:bCs/>
          <w:iCs/>
          <w:sz w:val="24"/>
          <w:szCs w:val="24"/>
          <w:u w:val="single"/>
        </w:rPr>
      </w:pPr>
    </w:p>
    <w:p w:rsidR="00F239D2" w:rsidRPr="00686008" w:rsidRDefault="00E36AFE" w:rsidP="00686008">
      <w:pPr>
        <w:pStyle w:val="a3"/>
        <w:spacing w:line="240" w:lineRule="auto"/>
        <w:jc w:val="both"/>
        <w:rPr>
          <w:rStyle w:val="Subst"/>
          <w:rFonts w:ascii="Cambria" w:hAnsi="Cambria"/>
          <w:bCs/>
          <w:iCs/>
          <w:sz w:val="24"/>
          <w:szCs w:val="24"/>
          <w:u w:val="single"/>
        </w:rPr>
      </w:pPr>
      <w:r w:rsidRPr="00686008">
        <w:rPr>
          <w:rStyle w:val="Subst"/>
          <w:rFonts w:ascii="Cambria" w:hAnsi="Cambria"/>
          <w:bCs/>
          <w:iCs/>
          <w:sz w:val="24"/>
          <w:szCs w:val="24"/>
          <w:u w:val="single"/>
        </w:rPr>
        <w:t>Генеральный директор</w:t>
      </w:r>
      <w:r w:rsidR="00F239D2" w:rsidRPr="00686008">
        <w:rPr>
          <w:rStyle w:val="Subst"/>
          <w:rFonts w:ascii="Cambria" w:hAnsi="Cambria"/>
          <w:bCs/>
          <w:iCs/>
          <w:sz w:val="24"/>
          <w:szCs w:val="24"/>
          <w:u w:val="single"/>
        </w:rPr>
        <w:t>.</w:t>
      </w:r>
    </w:p>
    <w:p w:rsidR="008C6E65" w:rsidRPr="00686008" w:rsidRDefault="00F239D2" w:rsidP="00686008">
      <w:pPr>
        <w:pStyle w:val="a3"/>
        <w:spacing w:line="240" w:lineRule="auto"/>
        <w:ind w:left="0" w:firstLine="708"/>
        <w:jc w:val="both"/>
        <w:rPr>
          <w:rFonts w:ascii="Cambria" w:hAnsi="Cambria"/>
          <w:sz w:val="24"/>
          <w:szCs w:val="24"/>
        </w:rPr>
      </w:pPr>
      <w:r w:rsidRPr="00686008">
        <w:rPr>
          <w:rFonts w:ascii="Cambria" w:hAnsi="Cambria"/>
          <w:sz w:val="24"/>
          <w:szCs w:val="24"/>
        </w:rPr>
        <w:t>Решением Совета директоров Общества (Протокол б/н от 15 декабря 2011 года) с 01 января 2012 года Генеральным директором Общества избран Юсупов Заирбек Камильевич.</w:t>
      </w:r>
    </w:p>
    <w:p w:rsidR="008C6E65" w:rsidRPr="00686008" w:rsidRDefault="00F239D2" w:rsidP="00686008">
      <w:pPr>
        <w:pStyle w:val="a3"/>
        <w:spacing w:line="240" w:lineRule="auto"/>
        <w:ind w:left="0" w:firstLine="708"/>
        <w:jc w:val="both"/>
        <w:rPr>
          <w:rFonts w:ascii="Cambria" w:hAnsi="Cambria"/>
          <w:sz w:val="24"/>
          <w:szCs w:val="24"/>
        </w:rPr>
      </w:pPr>
      <w:r w:rsidRPr="00686008">
        <w:rPr>
          <w:rFonts w:ascii="Cambria" w:hAnsi="Cambria"/>
          <w:sz w:val="24"/>
          <w:szCs w:val="24"/>
        </w:rPr>
        <w:t>Решением Совета директоров Общества (Протокол б/н от 27 декабря 2012 года) полномочия Юсупова Заирбека Камильевича подтверждены, трудовой договор с ним пролонгирован на срок по 31 декабря 2013 года.</w:t>
      </w:r>
    </w:p>
    <w:p w:rsidR="008C6E65" w:rsidRPr="00686008" w:rsidRDefault="008C6E65" w:rsidP="00686008">
      <w:pPr>
        <w:pStyle w:val="a3"/>
        <w:spacing w:line="240" w:lineRule="auto"/>
        <w:ind w:left="0" w:firstLine="708"/>
        <w:jc w:val="both"/>
        <w:rPr>
          <w:rFonts w:ascii="Cambria" w:hAnsi="Cambria"/>
          <w:sz w:val="24"/>
          <w:szCs w:val="24"/>
        </w:rPr>
      </w:pPr>
      <w:r w:rsidRPr="00686008">
        <w:rPr>
          <w:rFonts w:ascii="Cambria" w:hAnsi="Cambria"/>
          <w:sz w:val="24"/>
          <w:szCs w:val="24"/>
        </w:rPr>
        <w:t>Вознаграждение Генерального директора определяется его трудовым договором и состоит из следующих позиций:</w:t>
      </w:r>
    </w:p>
    <w:p w:rsidR="008C6E65" w:rsidRPr="00686008" w:rsidRDefault="008C6E65" w:rsidP="00686008">
      <w:pPr>
        <w:pStyle w:val="a3"/>
        <w:spacing w:line="240" w:lineRule="auto"/>
        <w:ind w:left="0" w:firstLine="708"/>
        <w:jc w:val="both"/>
        <w:rPr>
          <w:rFonts w:ascii="Cambria" w:hAnsi="Cambria"/>
          <w:sz w:val="24"/>
          <w:szCs w:val="24"/>
        </w:rPr>
      </w:pPr>
      <w:r w:rsidRPr="00686008">
        <w:rPr>
          <w:rFonts w:ascii="Cambria" w:hAnsi="Cambria"/>
          <w:sz w:val="24"/>
          <w:szCs w:val="24"/>
        </w:rPr>
        <w:t>-п</w:t>
      </w:r>
      <w:r w:rsidR="00BE20B4" w:rsidRPr="00686008">
        <w:rPr>
          <w:rFonts w:ascii="Cambria" w:hAnsi="Cambria"/>
          <w:sz w:val="24"/>
          <w:szCs w:val="24"/>
        </w:rPr>
        <w:t>остоянная часть заработной платы</w:t>
      </w:r>
      <w:r w:rsidRPr="00686008">
        <w:rPr>
          <w:rFonts w:ascii="Cambria" w:hAnsi="Cambria"/>
          <w:sz w:val="24"/>
          <w:szCs w:val="24"/>
        </w:rPr>
        <w:t>;</w:t>
      </w:r>
    </w:p>
    <w:p w:rsidR="008C6E65" w:rsidRPr="00686008" w:rsidRDefault="008C6E65" w:rsidP="00686008">
      <w:pPr>
        <w:pStyle w:val="a3"/>
        <w:spacing w:line="240" w:lineRule="auto"/>
        <w:ind w:left="0" w:firstLine="708"/>
        <w:jc w:val="both"/>
        <w:rPr>
          <w:rFonts w:ascii="Cambria" w:hAnsi="Cambria"/>
          <w:sz w:val="24"/>
          <w:szCs w:val="24"/>
        </w:rPr>
      </w:pPr>
      <w:r w:rsidRPr="00686008">
        <w:rPr>
          <w:rFonts w:ascii="Cambria" w:hAnsi="Cambria"/>
          <w:sz w:val="24"/>
          <w:szCs w:val="24"/>
        </w:rPr>
        <w:t>- переменная часть (</w:t>
      </w:r>
      <w:r w:rsidR="00BE20B4" w:rsidRPr="00686008">
        <w:rPr>
          <w:rFonts w:ascii="Cambria" w:hAnsi="Cambria"/>
          <w:sz w:val="24"/>
          <w:szCs w:val="24"/>
        </w:rPr>
        <w:t>вознаграждение по итогам года</w:t>
      </w:r>
      <w:r w:rsidRPr="00686008">
        <w:rPr>
          <w:rFonts w:ascii="Cambria" w:hAnsi="Cambria"/>
          <w:sz w:val="24"/>
          <w:szCs w:val="24"/>
        </w:rPr>
        <w:t>)</w:t>
      </w:r>
      <w:r w:rsidR="00BE20B4" w:rsidRPr="00686008">
        <w:rPr>
          <w:rFonts w:ascii="Cambria" w:hAnsi="Cambria"/>
          <w:sz w:val="24"/>
          <w:szCs w:val="24"/>
        </w:rPr>
        <w:t>;</w:t>
      </w:r>
    </w:p>
    <w:p w:rsidR="008C6E65" w:rsidRPr="00686008" w:rsidRDefault="008C6E65" w:rsidP="00686008">
      <w:pPr>
        <w:pStyle w:val="a3"/>
        <w:spacing w:line="240" w:lineRule="auto"/>
        <w:ind w:left="0" w:firstLine="708"/>
        <w:jc w:val="both"/>
        <w:rPr>
          <w:rFonts w:ascii="Cambria" w:hAnsi="Cambria"/>
          <w:sz w:val="24"/>
          <w:szCs w:val="24"/>
        </w:rPr>
      </w:pPr>
      <w:r w:rsidRPr="00686008">
        <w:rPr>
          <w:rFonts w:ascii="Cambria" w:hAnsi="Cambria"/>
          <w:sz w:val="24"/>
          <w:szCs w:val="24"/>
        </w:rPr>
        <w:t>- о</w:t>
      </w:r>
      <w:r w:rsidR="00BE20B4" w:rsidRPr="00686008">
        <w:rPr>
          <w:rFonts w:ascii="Cambria" w:hAnsi="Cambria"/>
          <w:sz w:val="24"/>
          <w:szCs w:val="24"/>
        </w:rPr>
        <w:t>плачиваемое за счет работодателя служебное жилье в г. Якутске;</w:t>
      </w:r>
    </w:p>
    <w:p w:rsidR="008C6E65" w:rsidRPr="00686008" w:rsidRDefault="008C6E65" w:rsidP="00686008">
      <w:pPr>
        <w:pStyle w:val="a3"/>
        <w:spacing w:line="240" w:lineRule="auto"/>
        <w:ind w:left="0" w:firstLine="708"/>
        <w:jc w:val="both"/>
        <w:rPr>
          <w:rFonts w:ascii="Cambria" w:hAnsi="Cambria"/>
          <w:sz w:val="24"/>
          <w:szCs w:val="24"/>
        </w:rPr>
      </w:pPr>
      <w:r w:rsidRPr="00686008">
        <w:rPr>
          <w:rFonts w:ascii="Cambria" w:hAnsi="Cambria"/>
          <w:sz w:val="24"/>
          <w:szCs w:val="24"/>
        </w:rPr>
        <w:t xml:space="preserve">- </w:t>
      </w:r>
      <w:r w:rsidR="00BE20B4" w:rsidRPr="00686008">
        <w:rPr>
          <w:rFonts w:ascii="Cambria" w:hAnsi="Cambria"/>
          <w:sz w:val="24"/>
          <w:szCs w:val="24"/>
        </w:rPr>
        <w:t>ДМС на работника и всех членов его семьи;</w:t>
      </w:r>
    </w:p>
    <w:p w:rsidR="008C6E65" w:rsidRPr="00686008" w:rsidRDefault="008C6E65" w:rsidP="00686008">
      <w:pPr>
        <w:pStyle w:val="a3"/>
        <w:spacing w:line="240" w:lineRule="auto"/>
        <w:ind w:left="0" w:firstLine="708"/>
        <w:jc w:val="both"/>
        <w:rPr>
          <w:rFonts w:ascii="Cambria" w:hAnsi="Cambria"/>
          <w:sz w:val="24"/>
          <w:szCs w:val="24"/>
        </w:rPr>
      </w:pPr>
      <w:r w:rsidRPr="00686008">
        <w:rPr>
          <w:rFonts w:ascii="Cambria" w:hAnsi="Cambria"/>
          <w:sz w:val="24"/>
          <w:szCs w:val="24"/>
        </w:rPr>
        <w:t>- о</w:t>
      </w:r>
      <w:r w:rsidR="00BE20B4" w:rsidRPr="00686008">
        <w:rPr>
          <w:rFonts w:ascii="Cambria" w:hAnsi="Cambria"/>
          <w:sz w:val="24"/>
          <w:szCs w:val="24"/>
        </w:rPr>
        <w:t>плата расходов, связанных с переездом к месту работу и обратно с места основного жительства для работника и членов его семьи + провоз багажа;</w:t>
      </w:r>
    </w:p>
    <w:p w:rsidR="008C6E65" w:rsidRPr="00686008" w:rsidRDefault="008C6E65" w:rsidP="00686008">
      <w:pPr>
        <w:pStyle w:val="a3"/>
        <w:spacing w:line="240" w:lineRule="auto"/>
        <w:ind w:left="0" w:firstLine="708"/>
        <w:jc w:val="both"/>
        <w:rPr>
          <w:rFonts w:ascii="Cambria" w:hAnsi="Cambria"/>
          <w:sz w:val="24"/>
          <w:szCs w:val="24"/>
        </w:rPr>
      </w:pPr>
      <w:r w:rsidRPr="00686008">
        <w:rPr>
          <w:rFonts w:ascii="Cambria" w:hAnsi="Cambria"/>
          <w:sz w:val="24"/>
          <w:szCs w:val="24"/>
        </w:rPr>
        <w:t>- о</w:t>
      </w:r>
      <w:r w:rsidR="00BE20B4" w:rsidRPr="00686008">
        <w:rPr>
          <w:rFonts w:ascii="Cambria" w:hAnsi="Cambria"/>
          <w:sz w:val="24"/>
          <w:szCs w:val="24"/>
        </w:rPr>
        <w:t>плачиваемая сотовая телефонная связь;</w:t>
      </w:r>
    </w:p>
    <w:p w:rsidR="008C6E65" w:rsidRPr="00686008" w:rsidRDefault="008C6E65" w:rsidP="00686008">
      <w:pPr>
        <w:pStyle w:val="a3"/>
        <w:spacing w:line="240" w:lineRule="auto"/>
        <w:ind w:left="0" w:firstLine="708"/>
        <w:jc w:val="both"/>
        <w:rPr>
          <w:rFonts w:ascii="Cambria" w:hAnsi="Cambria"/>
          <w:sz w:val="24"/>
          <w:szCs w:val="24"/>
        </w:rPr>
      </w:pPr>
      <w:r w:rsidRPr="00686008">
        <w:rPr>
          <w:rFonts w:ascii="Cambria" w:hAnsi="Cambria"/>
          <w:sz w:val="24"/>
          <w:szCs w:val="24"/>
        </w:rPr>
        <w:t>- о</w:t>
      </w:r>
      <w:r w:rsidR="00BE20B4" w:rsidRPr="00686008">
        <w:rPr>
          <w:rFonts w:ascii="Cambria" w:hAnsi="Cambria"/>
          <w:sz w:val="24"/>
          <w:szCs w:val="24"/>
        </w:rPr>
        <w:t>плачиваемый проезд работника и членов его семьи к месту отдыха 1 раз в год;</w:t>
      </w:r>
    </w:p>
    <w:p w:rsidR="00BE20B4" w:rsidRPr="00686008" w:rsidRDefault="008C6E65" w:rsidP="00686008">
      <w:pPr>
        <w:pStyle w:val="a3"/>
        <w:spacing w:line="240" w:lineRule="auto"/>
        <w:ind w:left="0" w:firstLine="708"/>
        <w:jc w:val="both"/>
        <w:rPr>
          <w:rFonts w:ascii="Cambria" w:hAnsi="Cambria"/>
          <w:sz w:val="24"/>
          <w:szCs w:val="24"/>
        </w:rPr>
      </w:pPr>
      <w:r w:rsidRPr="00686008">
        <w:rPr>
          <w:rFonts w:ascii="Cambria" w:hAnsi="Cambria"/>
          <w:sz w:val="24"/>
          <w:szCs w:val="24"/>
        </w:rPr>
        <w:t>- с</w:t>
      </w:r>
      <w:r w:rsidR="00BE20B4" w:rsidRPr="00686008">
        <w:rPr>
          <w:rFonts w:ascii="Cambria" w:hAnsi="Cambria"/>
          <w:sz w:val="24"/>
          <w:szCs w:val="24"/>
        </w:rPr>
        <w:t>лужебный транспорт.</w:t>
      </w:r>
    </w:p>
    <w:p w:rsidR="003E3692" w:rsidRPr="00686008" w:rsidRDefault="008C6E65" w:rsidP="00686008">
      <w:pPr>
        <w:spacing w:after="0" w:line="240" w:lineRule="auto"/>
        <w:ind w:firstLine="720"/>
        <w:contextualSpacing/>
        <w:jc w:val="both"/>
        <w:rPr>
          <w:rStyle w:val="Subst"/>
          <w:rFonts w:ascii="Cambria" w:hAnsi="Cambria"/>
          <w:b w:val="0"/>
          <w:i w:val="0"/>
          <w:sz w:val="24"/>
          <w:szCs w:val="24"/>
        </w:rPr>
      </w:pPr>
      <w:r w:rsidRPr="00686008">
        <w:rPr>
          <w:rStyle w:val="Subst"/>
          <w:rFonts w:ascii="Cambria" w:hAnsi="Cambria"/>
          <w:b w:val="0"/>
          <w:i w:val="0"/>
          <w:sz w:val="24"/>
          <w:szCs w:val="24"/>
        </w:rPr>
        <w:t>Генеральный директор не владее</w:t>
      </w:r>
      <w:r w:rsidR="003E3692" w:rsidRPr="00686008">
        <w:rPr>
          <w:rStyle w:val="Subst"/>
          <w:rFonts w:ascii="Cambria" w:hAnsi="Cambria"/>
          <w:b w:val="0"/>
          <w:i w:val="0"/>
          <w:sz w:val="24"/>
          <w:szCs w:val="24"/>
        </w:rPr>
        <w:t xml:space="preserve">т обыкновенными акциями Общества, в течение отчетного года сделки по приобретению или отчуждению акций Общества </w:t>
      </w:r>
      <w:r w:rsidRPr="00686008">
        <w:rPr>
          <w:rStyle w:val="Subst"/>
          <w:rFonts w:ascii="Cambria" w:hAnsi="Cambria"/>
          <w:b w:val="0"/>
          <w:i w:val="0"/>
          <w:sz w:val="24"/>
          <w:szCs w:val="24"/>
        </w:rPr>
        <w:t>Генеральным директором</w:t>
      </w:r>
      <w:r w:rsidR="003E3692" w:rsidRPr="00686008">
        <w:rPr>
          <w:rStyle w:val="Subst"/>
          <w:rFonts w:ascii="Cambria" w:hAnsi="Cambria"/>
          <w:b w:val="0"/>
          <w:i w:val="0"/>
          <w:sz w:val="24"/>
          <w:szCs w:val="24"/>
        </w:rPr>
        <w:t xml:space="preserve"> не совершались.</w:t>
      </w:r>
    </w:p>
    <w:p w:rsidR="006B6EC2" w:rsidRDefault="003E3692" w:rsidP="006B6EC2">
      <w:pPr>
        <w:spacing w:after="0" w:line="240" w:lineRule="auto"/>
        <w:ind w:firstLine="720"/>
        <w:contextualSpacing/>
        <w:jc w:val="both"/>
        <w:rPr>
          <w:b/>
          <w:color w:val="0070C0"/>
        </w:rPr>
      </w:pPr>
      <w:r w:rsidRPr="00686008">
        <w:rPr>
          <w:rStyle w:val="Subst"/>
          <w:rFonts w:ascii="Cambria" w:hAnsi="Cambria"/>
          <w:b w:val="0"/>
          <w:i w:val="0"/>
          <w:sz w:val="24"/>
          <w:szCs w:val="24"/>
        </w:rPr>
        <w:t xml:space="preserve">В течение отчетного года сделки между </w:t>
      </w:r>
      <w:r w:rsidR="008C6E65" w:rsidRPr="00686008">
        <w:rPr>
          <w:rStyle w:val="Subst"/>
          <w:rFonts w:ascii="Cambria" w:hAnsi="Cambria"/>
          <w:b w:val="0"/>
          <w:i w:val="0"/>
          <w:sz w:val="24"/>
          <w:szCs w:val="24"/>
        </w:rPr>
        <w:t>Генеральным директором</w:t>
      </w:r>
      <w:r w:rsidRPr="00686008">
        <w:rPr>
          <w:rStyle w:val="Subst"/>
          <w:rFonts w:ascii="Cambria" w:hAnsi="Cambria"/>
          <w:b w:val="0"/>
          <w:i w:val="0"/>
          <w:sz w:val="24"/>
          <w:szCs w:val="24"/>
        </w:rPr>
        <w:t xml:space="preserve"> и Обществом не совершались.</w:t>
      </w:r>
      <w:r w:rsidR="00022E57">
        <w:rPr>
          <w:rStyle w:val="Subst"/>
          <w:rFonts w:ascii="Cambria" w:hAnsi="Cambria"/>
          <w:b w:val="0"/>
          <w:i w:val="0"/>
          <w:sz w:val="24"/>
          <w:szCs w:val="24"/>
        </w:rPr>
        <w:t xml:space="preserve"> </w:t>
      </w:r>
      <w:r w:rsidRPr="00686008">
        <w:rPr>
          <w:rStyle w:val="Subst"/>
          <w:rFonts w:ascii="Cambria" w:hAnsi="Cambria"/>
          <w:b w:val="0"/>
          <w:i w:val="0"/>
          <w:sz w:val="24"/>
          <w:szCs w:val="24"/>
        </w:rPr>
        <w:t xml:space="preserve">Информация о судебных исках, предъявленных к </w:t>
      </w:r>
      <w:r w:rsidR="008C6E65" w:rsidRPr="00686008">
        <w:rPr>
          <w:rStyle w:val="Subst"/>
          <w:rFonts w:ascii="Cambria" w:hAnsi="Cambria"/>
          <w:b w:val="0"/>
          <w:i w:val="0"/>
          <w:sz w:val="24"/>
          <w:szCs w:val="24"/>
        </w:rPr>
        <w:t>Генеральному директору</w:t>
      </w:r>
      <w:r w:rsidRPr="00686008">
        <w:rPr>
          <w:rStyle w:val="Subst"/>
          <w:rFonts w:ascii="Cambria" w:hAnsi="Cambria"/>
          <w:b w:val="0"/>
          <w:i w:val="0"/>
          <w:sz w:val="24"/>
          <w:szCs w:val="24"/>
        </w:rPr>
        <w:t>, отсутствует.</w:t>
      </w:r>
    </w:p>
    <w:p w:rsidR="00DA4EB7" w:rsidRPr="00686008" w:rsidRDefault="00C74727" w:rsidP="00686008">
      <w:pPr>
        <w:pStyle w:val="ab"/>
        <w:contextualSpacing/>
        <w:jc w:val="center"/>
        <w:rPr>
          <w:rFonts w:ascii="Cambria" w:hAnsi="Cambria"/>
          <w:b/>
          <w:color w:val="0070C0"/>
          <w:sz w:val="24"/>
          <w:szCs w:val="24"/>
        </w:rPr>
      </w:pPr>
      <w:r>
        <w:rPr>
          <w:rFonts w:ascii="Cambria" w:hAnsi="Cambria"/>
          <w:b/>
          <w:color w:val="0070C0"/>
          <w:sz w:val="24"/>
          <w:szCs w:val="24"/>
        </w:rPr>
        <w:br w:type="page"/>
      </w:r>
      <w:r w:rsidR="006B6EC2">
        <w:rPr>
          <w:rFonts w:ascii="Cambria" w:hAnsi="Cambria"/>
          <w:b/>
          <w:color w:val="0070C0"/>
          <w:sz w:val="24"/>
          <w:szCs w:val="24"/>
        </w:rPr>
        <w:lastRenderedPageBreak/>
        <w:t>3</w:t>
      </w:r>
      <w:r w:rsidR="00DA4EB7" w:rsidRPr="00686008">
        <w:rPr>
          <w:rFonts w:ascii="Cambria" w:hAnsi="Cambria"/>
          <w:b/>
          <w:color w:val="0070C0"/>
          <w:sz w:val="24"/>
          <w:szCs w:val="24"/>
        </w:rPr>
        <w:t>. ПОЛОЖЕНИЕ ОБЩЕСТВА В ОТРАСЛИ</w:t>
      </w:r>
    </w:p>
    <w:p w:rsidR="00DA4EB7" w:rsidRPr="00686008" w:rsidRDefault="00DA4EB7" w:rsidP="00686008">
      <w:pPr>
        <w:spacing w:after="0" w:line="240" w:lineRule="auto"/>
        <w:ind w:firstLine="709"/>
        <w:contextualSpacing/>
        <w:jc w:val="both"/>
        <w:rPr>
          <w:rFonts w:ascii="Cambria" w:hAnsi="Cambria"/>
          <w:sz w:val="24"/>
          <w:szCs w:val="24"/>
        </w:rPr>
      </w:pPr>
    </w:p>
    <w:p w:rsidR="00643A6D" w:rsidRDefault="00643A6D" w:rsidP="00686008">
      <w:pPr>
        <w:spacing w:after="0" w:line="240" w:lineRule="auto"/>
        <w:ind w:firstLine="709"/>
        <w:contextualSpacing/>
        <w:jc w:val="both"/>
        <w:rPr>
          <w:rFonts w:ascii="Cambria" w:hAnsi="Cambria"/>
          <w:sz w:val="24"/>
          <w:szCs w:val="24"/>
        </w:rPr>
      </w:pPr>
      <w:r w:rsidRPr="00643A6D">
        <w:rPr>
          <w:rFonts w:ascii="Cambria" w:hAnsi="Cambria"/>
          <w:sz w:val="24"/>
          <w:szCs w:val="24"/>
        </w:rPr>
        <w:t>ОАО «ЯТЭК» - газодобывающее предприятие, обладающее лицензиями на разработку Средневилюйского и Мастахского газоконденсатных месторождений на геологическое изучение, разведку и добычу углеводородного сырья в пределах Мирнинского ЛУ и Толон</w:t>
      </w:r>
      <w:r w:rsidR="00022E57">
        <w:rPr>
          <w:rFonts w:ascii="Cambria" w:hAnsi="Cambria"/>
          <w:sz w:val="24"/>
          <w:szCs w:val="24"/>
        </w:rPr>
        <w:t xml:space="preserve">ского ЛУ с суммарными запасами </w:t>
      </w:r>
      <w:r w:rsidRPr="00643A6D">
        <w:rPr>
          <w:rFonts w:ascii="Cambria" w:hAnsi="Cambria"/>
          <w:sz w:val="24"/>
          <w:szCs w:val="24"/>
        </w:rPr>
        <w:t>305,3 миллиа</w:t>
      </w:r>
      <w:r w:rsidR="00022E57">
        <w:rPr>
          <w:rFonts w:ascii="Cambria" w:hAnsi="Cambria"/>
          <w:sz w:val="24"/>
          <w:szCs w:val="24"/>
        </w:rPr>
        <w:t xml:space="preserve">рдов кубических метров газа, </w:t>
      </w:r>
      <w:r w:rsidRPr="00643A6D">
        <w:rPr>
          <w:rFonts w:ascii="Cambria" w:hAnsi="Cambria"/>
          <w:sz w:val="24"/>
          <w:szCs w:val="24"/>
        </w:rPr>
        <w:t>13,00 милли</w:t>
      </w:r>
      <w:r w:rsidR="00022E57">
        <w:rPr>
          <w:rFonts w:ascii="Cambria" w:hAnsi="Cambria"/>
          <w:sz w:val="24"/>
          <w:szCs w:val="24"/>
        </w:rPr>
        <w:t xml:space="preserve">онов тонн газового конденсата, </w:t>
      </w:r>
      <w:r w:rsidRPr="00643A6D">
        <w:rPr>
          <w:rFonts w:ascii="Cambria" w:hAnsi="Cambria"/>
          <w:sz w:val="24"/>
          <w:szCs w:val="24"/>
        </w:rPr>
        <w:t>5,77 млн. тонн нефти».</w:t>
      </w:r>
    </w:p>
    <w:p w:rsidR="00DA4EB7" w:rsidRPr="00686008" w:rsidRDefault="00DA4EB7" w:rsidP="00686008">
      <w:pPr>
        <w:spacing w:after="0" w:line="240" w:lineRule="auto"/>
        <w:ind w:firstLine="709"/>
        <w:contextualSpacing/>
        <w:jc w:val="both"/>
        <w:rPr>
          <w:rFonts w:ascii="Cambria" w:hAnsi="Cambria"/>
          <w:sz w:val="24"/>
          <w:szCs w:val="24"/>
        </w:rPr>
      </w:pPr>
      <w:r w:rsidRPr="00686008">
        <w:rPr>
          <w:rFonts w:ascii="Cambria" w:hAnsi="Cambria"/>
          <w:sz w:val="24"/>
          <w:szCs w:val="24"/>
        </w:rPr>
        <w:t>ОАО «ЯТЭК» - динамично развивающаяся топливно-энергетическая компания. В течение 2012 года осно</w:t>
      </w:r>
      <w:r w:rsidR="00022E57">
        <w:rPr>
          <w:rFonts w:ascii="Cambria" w:hAnsi="Cambria"/>
          <w:sz w:val="24"/>
          <w:szCs w:val="24"/>
        </w:rPr>
        <w:t>вными видами деятельности являли</w:t>
      </w:r>
      <w:r w:rsidRPr="00686008">
        <w:rPr>
          <w:rFonts w:ascii="Cambria" w:hAnsi="Cambria"/>
          <w:sz w:val="24"/>
          <w:szCs w:val="24"/>
        </w:rPr>
        <w:t xml:space="preserve">сь добыча природного газа, газового конденсата и переработка газового конденсата в моторное топливо. </w:t>
      </w:r>
    </w:p>
    <w:p w:rsidR="00DA4EB7" w:rsidRPr="00686008" w:rsidRDefault="00DA4EB7" w:rsidP="00686008">
      <w:pPr>
        <w:spacing w:after="0" w:line="240" w:lineRule="auto"/>
        <w:ind w:firstLine="709"/>
        <w:contextualSpacing/>
        <w:jc w:val="both"/>
        <w:rPr>
          <w:rFonts w:ascii="Cambria" w:hAnsi="Cambria"/>
          <w:sz w:val="24"/>
          <w:szCs w:val="24"/>
        </w:rPr>
      </w:pPr>
      <w:r w:rsidRPr="00686008">
        <w:rPr>
          <w:rFonts w:ascii="Cambria" w:hAnsi="Cambria"/>
          <w:sz w:val="24"/>
          <w:szCs w:val="24"/>
        </w:rPr>
        <w:t>ОАО «ЯТЭК» обеспечивает добычу природного газа, а также подготовку г</w:t>
      </w:r>
      <w:r w:rsidR="00643A6D">
        <w:rPr>
          <w:rFonts w:ascii="Cambria" w:hAnsi="Cambria"/>
          <w:sz w:val="24"/>
          <w:szCs w:val="24"/>
        </w:rPr>
        <w:t>аза для поставки в магистральный газопровод</w:t>
      </w:r>
      <w:r w:rsidRPr="00686008">
        <w:rPr>
          <w:rFonts w:ascii="Cambria" w:hAnsi="Cambria"/>
          <w:sz w:val="24"/>
          <w:szCs w:val="24"/>
        </w:rPr>
        <w:t>. Произведенное моторное топливо компания реализует оптовым покупателям и через собственную сеть автозаправочных станций.</w:t>
      </w:r>
    </w:p>
    <w:p w:rsidR="00643A6D" w:rsidRDefault="00643A6D" w:rsidP="000258B3">
      <w:pPr>
        <w:spacing w:after="0" w:line="240" w:lineRule="auto"/>
        <w:ind w:firstLine="709"/>
        <w:contextualSpacing/>
        <w:jc w:val="both"/>
        <w:rPr>
          <w:rFonts w:ascii="Cambria" w:hAnsi="Cambria"/>
          <w:sz w:val="24"/>
          <w:szCs w:val="24"/>
        </w:rPr>
      </w:pPr>
      <w:r w:rsidRPr="00643A6D">
        <w:rPr>
          <w:rFonts w:ascii="Cambria" w:hAnsi="Cambria"/>
          <w:sz w:val="24"/>
          <w:szCs w:val="24"/>
        </w:rPr>
        <w:t>Годовой объем добычи составил 1,7 миллиарда кубических метров газа и</w:t>
      </w:r>
      <w:r w:rsidR="007A030C">
        <w:rPr>
          <w:rFonts w:ascii="Cambria" w:hAnsi="Cambria"/>
          <w:sz w:val="24"/>
          <w:szCs w:val="24"/>
        </w:rPr>
        <w:t xml:space="preserve"> </w:t>
      </w:r>
      <w:r w:rsidRPr="00643A6D">
        <w:rPr>
          <w:rFonts w:ascii="Cambria" w:hAnsi="Cambria"/>
          <w:sz w:val="24"/>
          <w:szCs w:val="24"/>
        </w:rPr>
        <w:t>87,4 тысяч тонн газового конденсата. По объемам добычи природного газа ОАО «ЯТЭК» входит в десятку крупнейших газодобывающих региональных компаний России. За весь период существовани</w:t>
      </w:r>
      <w:r w:rsidR="00022E57">
        <w:rPr>
          <w:rFonts w:ascii="Cambria" w:hAnsi="Cambria"/>
          <w:sz w:val="24"/>
          <w:szCs w:val="24"/>
        </w:rPr>
        <w:t xml:space="preserve">я ОАО «ЯТЭК» (по состоянию на 31.12.2012 г.) </w:t>
      </w:r>
      <w:r w:rsidRPr="00643A6D">
        <w:rPr>
          <w:rFonts w:ascii="Cambria" w:hAnsi="Cambria"/>
          <w:sz w:val="24"/>
          <w:szCs w:val="24"/>
        </w:rPr>
        <w:t>добыто 50,2 миллиардов кубических метров природного газа и 2,1 миллионов тонн газового конденсата.</w:t>
      </w:r>
    </w:p>
    <w:p w:rsidR="001C1ABB" w:rsidRPr="00686008" w:rsidRDefault="00022E57" w:rsidP="00686008">
      <w:pPr>
        <w:spacing w:after="0" w:line="240" w:lineRule="auto"/>
        <w:ind w:firstLine="709"/>
        <w:contextualSpacing/>
        <w:jc w:val="both"/>
        <w:rPr>
          <w:rFonts w:ascii="Cambria" w:hAnsi="Cambria"/>
          <w:sz w:val="24"/>
          <w:szCs w:val="24"/>
        </w:rPr>
      </w:pPr>
      <w:r>
        <w:rPr>
          <w:rFonts w:ascii="Cambria" w:hAnsi="Cambria"/>
          <w:sz w:val="24"/>
          <w:szCs w:val="24"/>
        </w:rPr>
        <w:t xml:space="preserve">С момента создания </w:t>
      </w:r>
      <w:r w:rsidR="001C1ABB" w:rsidRPr="00686008">
        <w:rPr>
          <w:rFonts w:ascii="Cambria" w:hAnsi="Cambria"/>
          <w:sz w:val="24"/>
          <w:szCs w:val="24"/>
        </w:rPr>
        <w:t>ОАО «Якутская топливно-энергетическая компания» является единственным предприятием по добыче газа, потребляемого в центральном регионе Респуб</w:t>
      </w:r>
      <w:r w:rsidR="00643A6D">
        <w:rPr>
          <w:rFonts w:ascii="Cambria" w:hAnsi="Cambria"/>
          <w:sz w:val="24"/>
          <w:szCs w:val="24"/>
        </w:rPr>
        <w:t>лики Саха (Якутия)</w:t>
      </w:r>
      <w:r w:rsidR="001C1ABB" w:rsidRPr="00686008">
        <w:rPr>
          <w:rFonts w:ascii="Cambria" w:hAnsi="Cambria"/>
          <w:sz w:val="24"/>
          <w:szCs w:val="24"/>
        </w:rPr>
        <w:t>.</w:t>
      </w:r>
      <w:r w:rsidR="000A36AA">
        <w:rPr>
          <w:rFonts w:ascii="Cambria" w:hAnsi="Cambria"/>
          <w:sz w:val="24"/>
          <w:szCs w:val="24"/>
        </w:rPr>
        <w:t xml:space="preserve"> </w:t>
      </w:r>
      <w:r w:rsidR="001C1ABB" w:rsidRPr="00686008">
        <w:rPr>
          <w:rFonts w:ascii="Cambria" w:hAnsi="Cambria"/>
          <w:sz w:val="24"/>
          <w:szCs w:val="24"/>
        </w:rPr>
        <w:t>Доля ОАО «Якутская то</w:t>
      </w:r>
      <w:r>
        <w:rPr>
          <w:rFonts w:ascii="Cambria" w:hAnsi="Cambria"/>
          <w:sz w:val="24"/>
          <w:szCs w:val="24"/>
        </w:rPr>
        <w:t>пливно-энергетическая компания»</w:t>
      </w:r>
      <w:r w:rsidR="001C1ABB" w:rsidRPr="00686008">
        <w:rPr>
          <w:rFonts w:ascii="Cambria" w:hAnsi="Cambria"/>
          <w:sz w:val="24"/>
          <w:szCs w:val="24"/>
        </w:rPr>
        <w:t xml:space="preserve"> в добыче природного газа для коммунально-бытового и промышленного потребления на территори</w:t>
      </w:r>
      <w:r>
        <w:rPr>
          <w:rFonts w:ascii="Cambria" w:hAnsi="Cambria"/>
          <w:sz w:val="24"/>
          <w:szCs w:val="24"/>
        </w:rPr>
        <w:t>и республики составляет порядка</w:t>
      </w:r>
      <w:r w:rsidR="001C1ABB" w:rsidRPr="00686008">
        <w:rPr>
          <w:rFonts w:ascii="Cambria" w:hAnsi="Cambria"/>
          <w:sz w:val="24"/>
          <w:szCs w:val="24"/>
        </w:rPr>
        <w:t xml:space="preserve"> 86,5%, при этом обеспечивается порядка 99,6 % потребностей города Якутска. </w:t>
      </w:r>
      <w:r w:rsidR="004C358E" w:rsidRPr="00686008">
        <w:rPr>
          <w:rFonts w:ascii="Cambria" w:hAnsi="Cambria"/>
          <w:sz w:val="24"/>
          <w:szCs w:val="24"/>
          <w:lang w:eastAsia="ru-RU"/>
        </w:rPr>
        <w:t>Доля ОАО «ЯТЭК» в общероссийской добыче природного газа – 0,3%</w:t>
      </w:r>
      <w:r w:rsidR="004C358E">
        <w:rPr>
          <w:rFonts w:ascii="Cambria" w:hAnsi="Cambria"/>
          <w:sz w:val="24"/>
          <w:szCs w:val="24"/>
          <w:lang w:eastAsia="ru-RU"/>
        </w:rPr>
        <w:t xml:space="preserve">. </w:t>
      </w:r>
      <w:r w:rsidR="001C1ABB" w:rsidRPr="00686008">
        <w:rPr>
          <w:rFonts w:ascii="Cambria" w:hAnsi="Cambria"/>
          <w:sz w:val="24"/>
          <w:szCs w:val="24"/>
        </w:rPr>
        <w:t>Добываемый ОАО «ЯТЭК» природный газ является основным энергетическим ресурсом для обеспечения жизнедеятельности в Центральном регионе Республики Саха (Якутия).</w:t>
      </w:r>
    </w:p>
    <w:p w:rsidR="00DA4EB7" w:rsidRPr="00686008" w:rsidRDefault="00DA4EB7" w:rsidP="00686008">
      <w:pPr>
        <w:spacing w:after="0" w:line="240" w:lineRule="auto"/>
        <w:ind w:firstLine="709"/>
        <w:contextualSpacing/>
        <w:jc w:val="both"/>
        <w:rPr>
          <w:rFonts w:ascii="Cambria" w:hAnsi="Cambria"/>
          <w:sz w:val="24"/>
          <w:szCs w:val="24"/>
        </w:rPr>
      </w:pPr>
      <w:bookmarkStart w:id="0" w:name="_Toc102454383"/>
      <w:r w:rsidRPr="00686008">
        <w:rPr>
          <w:rFonts w:ascii="Cambria" w:hAnsi="Cambria"/>
          <w:sz w:val="24"/>
          <w:szCs w:val="24"/>
        </w:rPr>
        <w:t xml:space="preserve">Поставка </w:t>
      </w:r>
      <w:r w:rsidR="00022E57">
        <w:rPr>
          <w:rFonts w:ascii="Cambria" w:hAnsi="Cambria"/>
          <w:sz w:val="24"/>
          <w:szCs w:val="24"/>
        </w:rPr>
        <w:t>газа осуществляется на 0-</w:t>
      </w:r>
      <w:r w:rsidR="00876398" w:rsidRPr="00876398">
        <w:rPr>
          <w:rFonts w:ascii="Cambria" w:hAnsi="Cambria"/>
          <w:sz w:val="24"/>
          <w:szCs w:val="24"/>
        </w:rPr>
        <w:t>километре в месте присоединения магистрального трубопровода, принадлежащего ОАО «Сахатранснефтегаз»</w:t>
      </w:r>
      <w:r w:rsidR="000A36AA">
        <w:rPr>
          <w:rFonts w:ascii="Cambria" w:hAnsi="Cambria"/>
          <w:sz w:val="24"/>
          <w:szCs w:val="24"/>
        </w:rPr>
        <w:t>,</w:t>
      </w:r>
      <w:r w:rsidR="00876398" w:rsidRPr="00876398">
        <w:rPr>
          <w:rFonts w:ascii="Cambria" w:hAnsi="Cambria"/>
          <w:sz w:val="24"/>
          <w:szCs w:val="24"/>
        </w:rPr>
        <w:t xml:space="preserve"> к объектам обустройства месторождения ОАО «ЯТЭК»</w:t>
      </w:r>
      <w:r w:rsidR="001C1ABB" w:rsidRPr="00686008">
        <w:rPr>
          <w:rFonts w:ascii="Cambria" w:hAnsi="Cambria"/>
          <w:sz w:val="24"/>
          <w:szCs w:val="24"/>
        </w:rPr>
        <w:t>.</w:t>
      </w:r>
    </w:p>
    <w:p w:rsidR="00613AE1" w:rsidRPr="00686008" w:rsidRDefault="00613AE1" w:rsidP="00613AE1">
      <w:pPr>
        <w:spacing w:after="0" w:line="240" w:lineRule="auto"/>
        <w:ind w:firstLine="720"/>
        <w:contextualSpacing/>
        <w:jc w:val="both"/>
        <w:rPr>
          <w:rFonts w:ascii="Cambria" w:hAnsi="Cambria"/>
          <w:sz w:val="24"/>
          <w:szCs w:val="24"/>
        </w:rPr>
      </w:pPr>
    </w:p>
    <w:tbl>
      <w:tblPr>
        <w:tblW w:w="0" w:type="auto"/>
        <w:shd w:val="clear" w:color="auto" w:fill="C6D9F1"/>
        <w:tblLook w:val="04A0"/>
      </w:tblPr>
      <w:tblGrid>
        <w:gridCol w:w="15636"/>
      </w:tblGrid>
      <w:tr w:rsidR="00DA4EB7" w:rsidRPr="00306963" w:rsidTr="00306963">
        <w:tc>
          <w:tcPr>
            <w:tcW w:w="15636" w:type="dxa"/>
            <w:shd w:val="clear" w:color="auto" w:fill="C6D9F1"/>
          </w:tcPr>
          <w:p w:rsidR="00DA4EB7" w:rsidRPr="00306963" w:rsidRDefault="00613AE1" w:rsidP="00306963">
            <w:pPr>
              <w:spacing w:after="0" w:line="240" w:lineRule="auto"/>
              <w:contextualSpacing/>
              <w:jc w:val="both"/>
              <w:rPr>
                <w:rStyle w:val="Subst"/>
                <w:rFonts w:ascii="Cambria" w:hAnsi="Cambria"/>
                <w:i w:val="0"/>
                <w:sz w:val="24"/>
                <w:szCs w:val="24"/>
              </w:rPr>
            </w:pPr>
            <w:r>
              <w:rPr>
                <w:rStyle w:val="Subst"/>
                <w:rFonts w:ascii="Cambria" w:hAnsi="Cambria"/>
                <w:i w:val="0"/>
                <w:sz w:val="24"/>
                <w:szCs w:val="24"/>
              </w:rPr>
              <w:t>Отношения с конкурентами</w:t>
            </w:r>
          </w:p>
        </w:tc>
      </w:tr>
    </w:tbl>
    <w:p w:rsidR="009C2958" w:rsidRPr="009403A7" w:rsidRDefault="009C2958" w:rsidP="009403A7">
      <w:pPr>
        <w:spacing w:after="0" w:line="240" w:lineRule="auto"/>
        <w:ind w:firstLine="709"/>
        <w:contextualSpacing/>
        <w:jc w:val="both"/>
        <w:rPr>
          <w:rFonts w:ascii="Cambria" w:hAnsi="Cambria"/>
          <w:sz w:val="24"/>
          <w:szCs w:val="24"/>
        </w:rPr>
      </w:pPr>
      <w:r w:rsidRPr="009403A7">
        <w:rPr>
          <w:rFonts w:ascii="Cambria" w:hAnsi="Cambria"/>
          <w:sz w:val="24"/>
          <w:szCs w:val="24"/>
        </w:rPr>
        <w:t>ОАО «ЯТЭК» основную операционную деятельность ведет на территории Республики Саха (Якутия). Регион</w:t>
      </w:r>
      <w:r w:rsidR="00022E57">
        <w:rPr>
          <w:rFonts w:ascii="Cambria" w:hAnsi="Cambria"/>
          <w:sz w:val="24"/>
          <w:szCs w:val="24"/>
        </w:rPr>
        <w:t xml:space="preserve"> характеризуется сильной степенью изолированности</w:t>
      </w:r>
      <w:r w:rsidRPr="009403A7">
        <w:rPr>
          <w:rFonts w:ascii="Cambria" w:hAnsi="Cambria"/>
          <w:sz w:val="24"/>
          <w:szCs w:val="24"/>
        </w:rPr>
        <w:t xml:space="preserve"> от внешнего мира ввиду повышенной сложности транспортн</w:t>
      </w:r>
      <w:r w:rsidR="00022E57">
        <w:rPr>
          <w:rFonts w:ascii="Cambria" w:hAnsi="Cambria"/>
          <w:sz w:val="24"/>
          <w:szCs w:val="24"/>
        </w:rPr>
        <w:t xml:space="preserve">ой доступности. В связи с этим </w:t>
      </w:r>
      <w:r w:rsidRPr="009403A7">
        <w:rPr>
          <w:rFonts w:ascii="Cambria" w:hAnsi="Cambria"/>
          <w:sz w:val="24"/>
          <w:szCs w:val="24"/>
        </w:rPr>
        <w:t xml:space="preserve">влияние внешних (расположенных вне географических пределов Республики) конкурентов минимально. </w:t>
      </w:r>
    </w:p>
    <w:p w:rsidR="009C2958" w:rsidRPr="009403A7" w:rsidRDefault="009C2958" w:rsidP="009403A7">
      <w:pPr>
        <w:spacing w:after="0" w:line="240" w:lineRule="auto"/>
        <w:ind w:firstLine="709"/>
        <w:contextualSpacing/>
        <w:jc w:val="both"/>
        <w:rPr>
          <w:rFonts w:ascii="Cambria" w:hAnsi="Cambria"/>
          <w:sz w:val="24"/>
          <w:szCs w:val="24"/>
        </w:rPr>
      </w:pPr>
      <w:r w:rsidRPr="009403A7">
        <w:rPr>
          <w:rFonts w:ascii="Cambria" w:hAnsi="Cambria"/>
          <w:sz w:val="24"/>
          <w:szCs w:val="24"/>
        </w:rPr>
        <w:t>Оценка конкурентной среды в пределах Республики Саха по основным видам деятельности:</w:t>
      </w:r>
    </w:p>
    <w:p w:rsidR="009C2958" w:rsidRPr="009403A7" w:rsidRDefault="009C2958" w:rsidP="009403A7">
      <w:pPr>
        <w:spacing w:after="0" w:line="240" w:lineRule="auto"/>
        <w:ind w:firstLine="709"/>
        <w:contextualSpacing/>
        <w:jc w:val="both"/>
        <w:rPr>
          <w:rFonts w:ascii="Cambria" w:hAnsi="Cambria"/>
          <w:sz w:val="24"/>
          <w:szCs w:val="24"/>
        </w:rPr>
      </w:pPr>
      <w:r w:rsidRPr="009403A7">
        <w:rPr>
          <w:rFonts w:ascii="Cambria" w:hAnsi="Cambria"/>
          <w:sz w:val="24"/>
          <w:szCs w:val="24"/>
        </w:rPr>
        <w:t>Добыча природного газа – конкуренты отсутствуют. Добычу газа в западной части Республики осуществляют предприятия ОАО «АЛРОСА-Газ» и ООО «Ленск-Газ», с суммарным объемом добычи менее 15% общереспубликанского объема. ОАО «ЯТЭК» является монопольным производителем и поставщиком природного газа для нужд промышленности и ЖКХ центральной части Республики Саха (Якутия). Вероятность появления альтернативного поставщика природного газа в ближайшие 5 лет оценивается как крайне низкая.</w:t>
      </w:r>
    </w:p>
    <w:p w:rsidR="009C2958" w:rsidRPr="009403A7" w:rsidRDefault="009C2958" w:rsidP="009403A7">
      <w:pPr>
        <w:spacing w:after="0" w:line="240" w:lineRule="auto"/>
        <w:ind w:firstLine="709"/>
        <w:contextualSpacing/>
        <w:jc w:val="both"/>
        <w:rPr>
          <w:rFonts w:ascii="Cambria" w:hAnsi="Cambria"/>
          <w:sz w:val="24"/>
          <w:szCs w:val="24"/>
        </w:rPr>
      </w:pPr>
      <w:r w:rsidRPr="009403A7">
        <w:rPr>
          <w:rFonts w:ascii="Cambria" w:hAnsi="Cambria"/>
          <w:sz w:val="24"/>
          <w:szCs w:val="24"/>
        </w:rPr>
        <w:lastRenderedPageBreak/>
        <w:t>Производство моторного топлива – конкуренция отсутствует. Вероятность появления альтернативных производителей моторного топлива на территории Республики оценивается как крайне низкая.</w:t>
      </w:r>
    </w:p>
    <w:p w:rsidR="009C2958" w:rsidRPr="009403A7" w:rsidRDefault="009C2958" w:rsidP="009403A7">
      <w:pPr>
        <w:spacing w:after="0" w:line="240" w:lineRule="auto"/>
        <w:ind w:firstLine="709"/>
        <w:contextualSpacing/>
        <w:jc w:val="both"/>
        <w:rPr>
          <w:rFonts w:ascii="Cambria" w:hAnsi="Cambria"/>
          <w:sz w:val="24"/>
          <w:szCs w:val="24"/>
        </w:rPr>
      </w:pPr>
      <w:r w:rsidRPr="009403A7">
        <w:rPr>
          <w:rFonts w:ascii="Cambria" w:hAnsi="Cambria"/>
          <w:sz w:val="24"/>
          <w:szCs w:val="24"/>
        </w:rPr>
        <w:t>Реализация моторного топлива через сеть АЗС – основные конкуренты сети АЗС «Саханефтегазсбыт», «Туймаада-нефть», «СибОйл», «Паритет». В свя</w:t>
      </w:r>
      <w:r w:rsidR="000258B3" w:rsidRPr="009403A7">
        <w:rPr>
          <w:rFonts w:ascii="Cambria" w:hAnsi="Cambria"/>
          <w:sz w:val="24"/>
          <w:szCs w:val="24"/>
        </w:rPr>
        <w:t>зи с наличием крупного игрока - правительства</w:t>
      </w:r>
      <w:r w:rsidRPr="009403A7">
        <w:rPr>
          <w:rFonts w:ascii="Cambria" w:hAnsi="Cambria"/>
          <w:sz w:val="24"/>
          <w:szCs w:val="24"/>
        </w:rPr>
        <w:t xml:space="preserve"> Республики Саха в</w:t>
      </w:r>
      <w:r w:rsidR="00022E57">
        <w:rPr>
          <w:rFonts w:ascii="Cambria" w:hAnsi="Cambria"/>
          <w:sz w:val="24"/>
          <w:szCs w:val="24"/>
        </w:rPr>
        <w:t xml:space="preserve"> качестве основного акционера </w:t>
      </w:r>
      <w:r w:rsidRPr="009403A7">
        <w:rPr>
          <w:rFonts w:ascii="Cambria" w:hAnsi="Cambria"/>
          <w:sz w:val="24"/>
          <w:szCs w:val="24"/>
        </w:rPr>
        <w:t>«Саханефтегазсбыт», развитие локальных игроков ограничено. При этом вероятность прихода на рынок крупного федеральн</w:t>
      </w:r>
      <w:r w:rsidR="0086133F">
        <w:rPr>
          <w:rFonts w:ascii="Cambria" w:hAnsi="Cambria"/>
          <w:sz w:val="24"/>
          <w:szCs w:val="24"/>
        </w:rPr>
        <w:t xml:space="preserve">ого игрока (ВИНК) крайне низка </w:t>
      </w:r>
      <w:r w:rsidRPr="009403A7">
        <w:rPr>
          <w:rFonts w:ascii="Cambria" w:hAnsi="Cambria"/>
          <w:sz w:val="24"/>
          <w:szCs w:val="24"/>
        </w:rPr>
        <w:t>ввиду сложной транспортной доступности и невысокой емкости розничного рынка моторных топлив.</w:t>
      </w:r>
    </w:p>
    <w:bookmarkEnd w:id="0"/>
    <w:p w:rsidR="00686008" w:rsidRDefault="003F6D21" w:rsidP="003F6D21">
      <w:pPr>
        <w:tabs>
          <w:tab w:val="left" w:pos="0"/>
          <w:tab w:val="left" w:pos="709"/>
        </w:tabs>
        <w:spacing w:after="0" w:line="240" w:lineRule="auto"/>
        <w:jc w:val="center"/>
        <w:rPr>
          <w:rFonts w:ascii="Cambria" w:hAnsi="Cambria"/>
          <w:b/>
          <w:color w:val="0070C0"/>
          <w:sz w:val="24"/>
          <w:szCs w:val="24"/>
        </w:rPr>
      </w:pPr>
      <w:r>
        <w:rPr>
          <w:rFonts w:ascii="Cambria" w:hAnsi="Cambria"/>
        </w:rPr>
        <w:br w:type="page"/>
      </w:r>
      <w:r w:rsidR="00686008" w:rsidRPr="00686008">
        <w:rPr>
          <w:rFonts w:ascii="Cambria" w:hAnsi="Cambria"/>
          <w:b/>
          <w:color w:val="0070C0"/>
          <w:sz w:val="24"/>
          <w:szCs w:val="24"/>
        </w:rPr>
        <w:lastRenderedPageBreak/>
        <w:t>4. ПРИОРИТЕТНЫЕ НАПРАВЛЕНИЯ ДЕЯТЕЛЬНОСТИ ОБЩЕСТВА</w:t>
      </w:r>
    </w:p>
    <w:p w:rsidR="003F6D21" w:rsidRPr="00686008" w:rsidRDefault="003F6D21" w:rsidP="003F6D21">
      <w:pPr>
        <w:tabs>
          <w:tab w:val="left" w:pos="0"/>
          <w:tab w:val="left" w:pos="709"/>
        </w:tabs>
        <w:spacing w:after="0" w:line="240" w:lineRule="auto"/>
        <w:jc w:val="center"/>
        <w:rPr>
          <w:rFonts w:ascii="Cambria" w:hAnsi="Cambria"/>
          <w:b/>
          <w:color w:val="0070C0"/>
          <w:sz w:val="24"/>
          <w:szCs w:val="24"/>
        </w:rPr>
      </w:pPr>
    </w:p>
    <w:p w:rsidR="00EB1CBE" w:rsidRPr="00EB1CBE" w:rsidRDefault="00EB1CBE" w:rsidP="00EB1CBE">
      <w:pPr>
        <w:spacing w:after="0" w:line="240" w:lineRule="auto"/>
        <w:ind w:firstLine="709"/>
        <w:contextualSpacing/>
        <w:jc w:val="both"/>
        <w:rPr>
          <w:rFonts w:ascii="Cambria" w:hAnsi="Cambria"/>
          <w:sz w:val="24"/>
          <w:szCs w:val="24"/>
          <w:lang w:eastAsia="ru-RU"/>
        </w:rPr>
      </w:pPr>
      <w:r w:rsidRPr="00EB1CBE">
        <w:rPr>
          <w:rFonts w:ascii="Cambria" w:hAnsi="Cambria"/>
          <w:sz w:val="24"/>
          <w:szCs w:val="24"/>
          <w:lang w:eastAsia="ru-RU"/>
        </w:rPr>
        <w:t xml:space="preserve">ОАО «ЯТЭК» - предприятие газовой отрасли. Общество осуществляет деятельность на территории Республики Саха (Якутия), удельный вес газовой промышленности в ВРП Республики – около 1 %. </w:t>
      </w:r>
    </w:p>
    <w:p w:rsidR="00EB1CBE" w:rsidRPr="00EB1CBE" w:rsidRDefault="00EB1CBE" w:rsidP="00EB1CBE">
      <w:pPr>
        <w:spacing w:after="0" w:line="240" w:lineRule="auto"/>
        <w:ind w:firstLine="709"/>
        <w:contextualSpacing/>
        <w:jc w:val="both"/>
        <w:rPr>
          <w:rFonts w:ascii="Cambria" w:hAnsi="Cambria"/>
          <w:sz w:val="24"/>
          <w:szCs w:val="24"/>
          <w:lang w:eastAsia="ru-RU"/>
        </w:rPr>
      </w:pPr>
      <w:r w:rsidRPr="00EB1CBE">
        <w:rPr>
          <w:rFonts w:ascii="Cambria" w:hAnsi="Cambria"/>
          <w:sz w:val="24"/>
          <w:szCs w:val="24"/>
          <w:lang w:eastAsia="ru-RU"/>
        </w:rPr>
        <w:t>Общество успешно справляется с задачей газоснабжения региона. На ре</w:t>
      </w:r>
      <w:r w:rsidR="000A36AA">
        <w:rPr>
          <w:rFonts w:ascii="Cambria" w:hAnsi="Cambria"/>
          <w:sz w:val="24"/>
          <w:szCs w:val="24"/>
          <w:lang w:eastAsia="ru-RU"/>
        </w:rPr>
        <w:t>гиональном уровне деятельность О</w:t>
      </w:r>
      <w:r w:rsidRPr="00EB1CBE">
        <w:rPr>
          <w:rFonts w:ascii="Cambria" w:hAnsi="Cambria"/>
          <w:sz w:val="24"/>
          <w:szCs w:val="24"/>
          <w:lang w:eastAsia="ru-RU"/>
        </w:rPr>
        <w:t>бщества вносит существе</w:t>
      </w:r>
      <w:r w:rsidR="0086133F">
        <w:rPr>
          <w:rFonts w:ascii="Cambria" w:hAnsi="Cambria"/>
          <w:sz w:val="24"/>
          <w:szCs w:val="24"/>
          <w:lang w:eastAsia="ru-RU"/>
        </w:rPr>
        <w:t xml:space="preserve">нный вклад в развитие отрасли. </w:t>
      </w:r>
      <w:r w:rsidRPr="00EB1CBE">
        <w:rPr>
          <w:rFonts w:ascii="Cambria" w:hAnsi="Cambria"/>
          <w:sz w:val="24"/>
          <w:szCs w:val="24"/>
          <w:lang w:eastAsia="ru-RU"/>
        </w:rPr>
        <w:t>Предприятие является лидером по объемам добычи в регионе, имеет и использует многолетний опыт эксплуатации месторождений.</w:t>
      </w:r>
    </w:p>
    <w:p w:rsidR="00EB1CBE" w:rsidRPr="00EB1CBE" w:rsidRDefault="00EB1CBE" w:rsidP="00EB1CBE">
      <w:pPr>
        <w:spacing w:after="0" w:line="240" w:lineRule="auto"/>
        <w:contextualSpacing/>
        <w:jc w:val="both"/>
        <w:rPr>
          <w:rFonts w:ascii="Cambria" w:hAnsi="Cambria"/>
          <w:sz w:val="24"/>
          <w:szCs w:val="24"/>
          <w:highlight w:val="yellow"/>
          <w:lang w:eastAsia="ru-RU"/>
        </w:rPr>
      </w:pPr>
    </w:p>
    <w:p w:rsidR="00EB1CBE" w:rsidRPr="00EB1CBE" w:rsidRDefault="00EB1CBE" w:rsidP="00EB1CBE">
      <w:pPr>
        <w:numPr>
          <w:ilvl w:val="1"/>
          <w:numId w:val="0"/>
        </w:numPr>
        <w:spacing w:line="240" w:lineRule="auto"/>
        <w:ind w:firstLine="708"/>
        <w:contextualSpacing/>
        <w:outlineLvl w:val="1"/>
        <w:rPr>
          <w:rFonts w:ascii="Cambria" w:hAnsi="Cambria"/>
          <w:sz w:val="24"/>
          <w:szCs w:val="24"/>
          <w:lang w:eastAsia="ru-RU"/>
        </w:rPr>
      </w:pPr>
      <w:r w:rsidRPr="00EB1CBE">
        <w:rPr>
          <w:rFonts w:ascii="Cambria" w:hAnsi="Cambria"/>
          <w:sz w:val="24"/>
          <w:szCs w:val="24"/>
          <w:lang w:eastAsia="ru-RU"/>
        </w:rPr>
        <w:t>Основные направления деятельности ОАО «ЯТЭК»:</w:t>
      </w:r>
    </w:p>
    <w:p w:rsidR="00EB1CBE" w:rsidRPr="00EB1CBE" w:rsidRDefault="00EB1CBE" w:rsidP="00EB1CBE">
      <w:pPr>
        <w:spacing w:after="0" w:line="240" w:lineRule="auto"/>
        <w:contextualSpacing/>
        <w:jc w:val="both"/>
        <w:rPr>
          <w:rFonts w:ascii="Cambria" w:hAnsi="Cambria"/>
          <w:sz w:val="24"/>
          <w:szCs w:val="24"/>
        </w:rPr>
      </w:pPr>
      <w:r w:rsidRPr="00EB1CBE">
        <w:rPr>
          <w:rFonts w:ascii="Cambria" w:hAnsi="Cambria"/>
          <w:sz w:val="24"/>
          <w:szCs w:val="24"/>
        </w:rPr>
        <w:t>- добыча природного газа и газового конденсата;</w:t>
      </w:r>
    </w:p>
    <w:p w:rsidR="00EB1CBE" w:rsidRPr="00EB1CBE" w:rsidRDefault="00EB1CBE" w:rsidP="00EB1CBE">
      <w:pPr>
        <w:spacing w:after="0" w:line="240" w:lineRule="auto"/>
        <w:contextualSpacing/>
        <w:jc w:val="both"/>
        <w:rPr>
          <w:rFonts w:ascii="Cambria" w:hAnsi="Cambria"/>
          <w:sz w:val="24"/>
          <w:szCs w:val="24"/>
        </w:rPr>
      </w:pPr>
      <w:r w:rsidRPr="00EB1CBE">
        <w:rPr>
          <w:rFonts w:ascii="Cambria" w:hAnsi="Cambria"/>
          <w:sz w:val="24"/>
          <w:szCs w:val="24"/>
        </w:rPr>
        <w:t>- производство стабильного газового конденсата</w:t>
      </w:r>
      <w:r w:rsidR="000652A7">
        <w:rPr>
          <w:rFonts w:ascii="Cambria" w:hAnsi="Cambria"/>
          <w:sz w:val="24"/>
          <w:szCs w:val="24"/>
        </w:rPr>
        <w:t xml:space="preserve"> и моторного топлива</w:t>
      </w:r>
      <w:r w:rsidRPr="00EB1CBE">
        <w:rPr>
          <w:rFonts w:ascii="Cambria" w:hAnsi="Cambria"/>
          <w:sz w:val="24"/>
          <w:szCs w:val="24"/>
        </w:rPr>
        <w:t>;</w:t>
      </w:r>
    </w:p>
    <w:p w:rsidR="00EB1CBE" w:rsidRPr="00EB1CBE" w:rsidRDefault="00EB1CBE" w:rsidP="00EB1CBE">
      <w:pPr>
        <w:spacing w:after="0" w:line="240" w:lineRule="auto"/>
        <w:contextualSpacing/>
        <w:jc w:val="both"/>
        <w:rPr>
          <w:rFonts w:ascii="Cambria" w:hAnsi="Cambria"/>
          <w:sz w:val="24"/>
          <w:szCs w:val="24"/>
        </w:rPr>
      </w:pPr>
      <w:r w:rsidRPr="00EB1CBE">
        <w:rPr>
          <w:rFonts w:ascii="Cambria" w:hAnsi="Cambria"/>
          <w:sz w:val="24"/>
          <w:szCs w:val="24"/>
        </w:rPr>
        <w:t>- оп</w:t>
      </w:r>
      <w:r w:rsidR="000A36AA">
        <w:rPr>
          <w:rFonts w:ascii="Cambria" w:hAnsi="Cambria"/>
          <w:sz w:val="24"/>
          <w:szCs w:val="24"/>
        </w:rPr>
        <w:t xml:space="preserve">товая и </w:t>
      </w:r>
      <w:r w:rsidRPr="00EB1CBE">
        <w:rPr>
          <w:rFonts w:ascii="Cambria" w:hAnsi="Cambria"/>
          <w:sz w:val="24"/>
          <w:szCs w:val="24"/>
        </w:rPr>
        <w:t>розничная торговля моторным топливом.</w:t>
      </w:r>
    </w:p>
    <w:p w:rsidR="00EB1CBE" w:rsidRPr="00EB1CBE" w:rsidRDefault="00EB1CBE" w:rsidP="00EB1CBE">
      <w:pPr>
        <w:spacing w:after="0" w:line="240" w:lineRule="auto"/>
        <w:contextualSpacing/>
        <w:jc w:val="both"/>
        <w:rPr>
          <w:rFonts w:ascii="Cambria" w:hAnsi="Cambria"/>
          <w:sz w:val="24"/>
          <w:szCs w:val="24"/>
          <w:lang w:eastAsia="ru-RU"/>
        </w:rPr>
      </w:pPr>
    </w:p>
    <w:p w:rsidR="00EB1CBE" w:rsidRPr="00EB1CBE" w:rsidRDefault="0086133F" w:rsidP="00EB1CBE">
      <w:pPr>
        <w:spacing w:after="0" w:line="240" w:lineRule="auto"/>
        <w:ind w:firstLine="708"/>
        <w:contextualSpacing/>
        <w:jc w:val="both"/>
        <w:rPr>
          <w:rFonts w:ascii="Cambria" w:hAnsi="Cambria"/>
          <w:sz w:val="24"/>
          <w:szCs w:val="24"/>
          <w:lang w:eastAsia="ru-RU"/>
        </w:rPr>
      </w:pPr>
      <w:r>
        <w:rPr>
          <w:rFonts w:ascii="Cambria" w:hAnsi="Cambria"/>
          <w:sz w:val="24"/>
          <w:szCs w:val="24"/>
          <w:lang w:eastAsia="ru-RU"/>
        </w:rPr>
        <w:t>На деятельность О</w:t>
      </w:r>
      <w:r w:rsidR="00EB1CBE" w:rsidRPr="00EB1CBE">
        <w:rPr>
          <w:rFonts w:ascii="Cambria" w:hAnsi="Cambria"/>
          <w:sz w:val="24"/>
          <w:szCs w:val="24"/>
          <w:lang w:eastAsia="ru-RU"/>
        </w:rPr>
        <w:t>бщества влияют как отраслевые факторы, так и факторы, оказывающие влияние исключительно на Общество. Отличительными характеристиками местного рынка являются:</w:t>
      </w:r>
    </w:p>
    <w:p w:rsidR="00EB1CBE" w:rsidRPr="00EB1CBE" w:rsidRDefault="00EB1CBE" w:rsidP="00EB1CBE">
      <w:pPr>
        <w:spacing w:after="0" w:line="240" w:lineRule="auto"/>
        <w:ind w:firstLine="709"/>
        <w:contextualSpacing/>
        <w:jc w:val="both"/>
        <w:rPr>
          <w:rFonts w:ascii="Cambria" w:hAnsi="Cambria"/>
          <w:sz w:val="24"/>
          <w:szCs w:val="24"/>
          <w:lang w:eastAsia="ru-RU"/>
        </w:rPr>
      </w:pPr>
      <w:r w:rsidRPr="00EB1CBE">
        <w:rPr>
          <w:rFonts w:ascii="Cambria" w:hAnsi="Cambria"/>
          <w:sz w:val="24"/>
          <w:szCs w:val="24"/>
          <w:lang w:eastAsia="ru-RU"/>
        </w:rPr>
        <w:t>- схема поставки природного газа потребителям (поставка природного газа потребителям идет через оптового покупателя ОАО «Сахатранснефтегаз»);</w:t>
      </w:r>
    </w:p>
    <w:p w:rsidR="00EB1CBE" w:rsidRPr="00EB1CBE" w:rsidRDefault="00EB1CBE" w:rsidP="00EB1CBE">
      <w:pPr>
        <w:spacing w:after="0" w:line="240" w:lineRule="auto"/>
        <w:ind w:firstLine="709"/>
        <w:contextualSpacing/>
        <w:jc w:val="both"/>
        <w:rPr>
          <w:rFonts w:ascii="Cambria" w:hAnsi="Cambria"/>
          <w:sz w:val="24"/>
          <w:szCs w:val="24"/>
          <w:lang w:eastAsia="ru-RU"/>
        </w:rPr>
      </w:pPr>
      <w:r w:rsidRPr="00EB1CBE">
        <w:rPr>
          <w:rFonts w:ascii="Cambria" w:hAnsi="Cambria"/>
          <w:sz w:val="24"/>
          <w:szCs w:val="24"/>
          <w:lang w:eastAsia="ru-RU"/>
        </w:rPr>
        <w:t>- порядок определения оптовой цены на природный газ (с 2000 г. оптовая цена на прир</w:t>
      </w:r>
      <w:r w:rsidR="0086133F">
        <w:rPr>
          <w:rFonts w:ascii="Cambria" w:hAnsi="Cambria"/>
          <w:sz w:val="24"/>
          <w:szCs w:val="24"/>
          <w:lang w:eastAsia="ru-RU"/>
        </w:rPr>
        <w:t xml:space="preserve">одный газ, добываемый Обществом, </w:t>
      </w:r>
      <w:r w:rsidRPr="00EB1CBE">
        <w:rPr>
          <w:rFonts w:ascii="Cambria" w:hAnsi="Cambria"/>
          <w:sz w:val="24"/>
          <w:szCs w:val="24"/>
          <w:lang w:eastAsia="ru-RU"/>
        </w:rPr>
        <w:t>утверждается на федеральном уровне в соответствии с постановлением Правительства РФ № 1021 от 29.12.2000 г. «О государственном регулировании цен на газ и тарифов на услуги по его транспортировке на территории Российской Федерации»);</w:t>
      </w:r>
    </w:p>
    <w:p w:rsidR="00EB1CBE" w:rsidRPr="00EB1CBE" w:rsidRDefault="00EB1CBE" w:rsidP="00EB1CBE">
      <w:pPr>
        <w:spacing w:after="0" w:line="240" w:lineRule="auto"/>
        <w:ind w:firstLine="709"/>
        <w:contextualSpacing/>
        <w:jc w:val="both"/>
        <w:rPr>
          <w:rFonts w:ascii="Cambria" w:hAnsi="Cambria"/>
          <w:sz w:val="24"/>
          <w:szCs w:val="24"/>
          <w:lang w:eastAsia="ru-RU"/>
        </w:rPr>
      </w:pPr>
      <w:r w:rsidRPr="00EB1CBE">
        <w:rPr>
          <w:rFonts w:ascii="Cambria" w:hAnsi="Cambria"/>
          <w:sz w:val="24"/>
          <w:szCs w:val="24"/>
          <w:lang w:eastAsia="ru-RU"/>
        </w:rPr>
        <w:t>- высокая зависимость от колебаний температур в зимнее время, что не обеспечивает предсказуемость объемов потребления природного газа и не способствует точному планированию объемов его добычи;</w:t>
      </w:r>
    </w:p>
    <w:p w:rsidR="00EB1CBE" w:rsidRPr="00EB1CBE" w:rsidRDefault="00EB1CBE" w:rsidP="00EB1CBE">
      <w:pPr>
        <w:spacing w:after="0" w:line="240" w:lineRule="auto"/>
        <w:ind w:firstLine="709"/>
        <w:contextualSpacing/>
        <w:jc w:val="both"/>
        <w:rPr>
          <w:rFonts w:ascii="Cambria" w:hAnsi="Cambria"/>
          <w:sz w:val="24"/>
          <w:szCs w:val="24"/>
          <w:lang w:eastAsia="ru-RU"/>
        </w:rPr>
      </w:pPr>
      <w:r w:rsidRPr="00EB1CBE">
        <w:rPr>
          <w:rFonts w:ascii="Cambria" w:hAnsi="Cambria"/>
          <w:sz w:val="24"/>
          <w:szCs w:val="24"/>
          <w:lang w:eastAsia="ru-RU"/>
        </w:rPr>
        <w:t>- высокая неравномерность потребления (потребление в зимний пе</w:t>
      </w:r>
      <w:r w:rsidR="0086133F">
        <w:rPr>
          <w:rFonts w:ascii="Cambria" w:hAnsi="Cambria"/>
          <w:sz w:val="24"/>
          <w:szCs w:val="24"/>
          <w:lang w:eastAsia="ru-RU"/>
        </w:rPr>
        <w:t xml:space="preserve">риод в несколько раз превышает </w:t>
      </w:r>
      <w:r w:rsidRPr="00EB1CBE">
        <w:rPr>
          <w:rFonts w:ascii="Cambria" w:hAnsi="Cambria"/>
          <w:sz w:val="24"/>
          <w:szCs w:val="24"/>
          <w:lang w:eastAsia="ru-RU"/>
        </w:rPr>
        <w:t>потребности летних месяцев) в дека</w:t>
      </w:r>
      <w:r w:rsidR="0086133F">
        <w:rPr>
          <w:rFonts w:ascii="Cambria" w:hAnsi="Cambria"/>
          <w:sz w:val="24"/>
          <w:szCs w:val="24"/>
          <w:lang w:eastAsia="ru-RU"/>
        </w:rPr>
        <w:t xml:space="preserve">бре-январе (8.7 млн. куб. м. в </w:t>
      </w:r>
      <w:r w:rsidRPr="00EB1CBE">
        <w:rPr>
          <w:rFonts w:ascii="Cambria" w:hAnsi="Cambria"/>
          <w:sz w:val="24"/>
          <w:szCs w:val="24"/>
          <w:lang w:eastAsia="ru-RU"/>
        </w:rPr>
        <w:t>сутки), минимальные – в июле  (1,5 млн. куб. м. в сутки).</w:t>
      </w:r>
    </w:p>
    <w:p w:rsidR="00EB1CBE" w:rsidRPr="00EB1CBE" w:rsidRDefault="00EB1CBE" w:rsidP="00EB1CBE">
      <w:pPr>
        <w:spacing w:after="0" w:line="240" w:lineRule="auto"/>
        <w:ind w:firstLine="709"/>
        <w:contextualSpacing/>
        <w:jc w:val="both"/>
        <w:rPr>
          <w:rFonts w:ascii="Cambria" w:hAnsi="Cambria"/>
          <w:sz w:val="24"/>
          <w:szCs w:val="24"/>
          <w:lang w:eastAsia="ru-RU"/>
        </w:rPr>
      </w:pPr>
    </w:p>
    <w:tbl>
      <w:tblPr>
        <w:tblW w:w="0" w:type="auto"/>
        <w:shd w:val="clear" w:color="auto" w:fill="C6D9F1"/>
        <w:tblLook w:val="04A0"/>
      </w:tblPr>
      <w:tblGrid>
        <w:gridCol w:w="15636"/>
      </w:tblGrid>
      <w:tr w:rsidR="00EB1CBE" w:rsidRPr="00EB1CBE" w:rsidTr="00E97B6A">
        <w:tc>
          <w:tcPr>
            <w:tcW w:w="15636" w:type="dxa"/>
            <w:shd w:val="clear" w:color="auto" w:fill="C6D9F1"/>
          </w:tcPr>
          <w:p w:rsidR="00EB1CBE" w:rsidRPr="00EB1CBE" w:rsidRDefault="00EB1CBE" w:rsidP="00EB1CBE">
            <w:pPr>
              <w:spacing w:after="0" w:line="240" w:lineRule="auto"/>
              <w:contextualSpacing/>
              <w:jc w:val="both"/>
              <w:rPr>
                <w:b/>
              </w:rPr>
            </w:pPr>
            <w:r w:rsidRPr="00EB1CBE">
              <w:rPr>
                <w:rFonts w:ascii="Cambria" w:hAnsi="Cambria"/>
                <w:b/>
                <w:sz w:val="24"/>
                <w:szCs w:val="24"/>
              </w:rPr>
              <w:t>Геология и разработка месторождений</w:t>
            </w:r>
          </w:p>
        </w:tc>
      </w:tr>
    </w:tbl>
    <w:p w:rsidR="00EB1CBE" w:rsidRPr="00EB1CBE" w:rsidRDefault="00EB1CBE" w:rsidP="00EB1CBE">
      <w:pPr>
        <w:spacing w:after="0" w:line="240" w:lineRule="auto"/>
        <w:ind w:firstLine="708"/>
        <w:contextualSpacing/>
        <w:jc w:val="both"/>
        <w:rPr>
          <w:rFonts w:ascii="Cambria" w:hAnsi="Cambria"/>
          <w:sz w:val="24"/>
          <w:szCs w:val="24"/>
          <w:lang w:eastAsia="ru-RU"/>
        </w:rPr>
      </w:pPr>
      <w:r w:rsidRPr="00EB1CBE">
        <w:rPr>
          <w:rFonts w:ascii="Cambria" w:hAnsi="Cambria"/>
          <w:sz w:val="24"/>
          <w:szCs w:val="24"/>
          <w:lang w:eastAsia="ru-RU"/>
        </w:rPr>
        <w:t>В 2012 году ОАО «ЯТЭК» вело разработку Средневилюйского и Мастахского газоконденсатных месторождений, находящихся в центральном регионе Республики Саха (Якутия).</w:t>
      </w:r>
    </w:p>
    <w:p w:rsidR="00EB1CBE" w:rsidRPr="00EB1CBE" w:rsidRDefault="00EB1CBE" w:rsidP="00EB1CBE">
      <w:pPr>
        <w:spacing w:after="0" w:line="240" w:lineRule="auto"/>
        <w:ind w:firstLine="708"/>
        <w:contextualSpacing/>
        <w:jc w:val="both"/>
        <w:rPr>
          <w:rFonts w:ascii="Cambria" w:hAnsi="Cambria"/>
          <w:sz w:val="24"/>
          <w:szCs w:val="24"/>
          <w:lang w:eastAsia="ru-RU"/>
        </w:rPr>
      </w:pPr>
      <w:r w:rsidRPr="00EB1CBE">
        <w:rPr>
          <w:rFonts w:ascii="Cambria" w:hAnsi="Cambria"/>
          <w:sz w:val="24"/>
          <w:szCs w:val="24"/>
          <w:lang w:eastAsia="ru-RU"/>
        </w:rPr>
        <w:t>Недропользование осуществлялось на основании следующих лицензий на право пользования недрами:</w:t>
      </w:r>
    </w:p>
    <w:p w:rsidR="00EB1CBE" w:rsidRPr="00EB1CBE" w:rsidRDefault="00EB1CBE" w:rsidP="00EB1CBE">
      <w:pPr>
        <w:spacing w:after="0" w:line="240" w:lineRule="auto"/>
        <w:ind w:firstLine="708"/>
        <w:contextualSpacing/>
        <w:jc w:val="both"/>
        <w:rPr>
          <w:rFonts w:ascii="Cambria" w:hAnsi="Cambria"/>
          <w:sz w:val="24"/>
          <w:szCs w:val="24"/>
          <w:lang w:eastAsia="ru-RU"/>
        </w:rPr>
      </w:pPr>
      <w:r w:rsidRPr="00EB1CBE">
        <w:rPr>
          <w:rFonts w:ascii="Cambria" w:hAnsi="Cambria"/>
          <w:sz w:val="24"/>
          <w:szCs w:val="24"/>
          <w:lang w:eastAsia="ru-RU"/>
        </w:rPr>
        <w:t>Добыча газа и газового конденсата:</w:t>
      </w:r>
    </w:p>
    <w:p w:rsidR="00EB1CBE" w:rsidRPr="00EB1CBE" w:rsidRDefault="00EB1CBE" w:rsidP="00EB1CBE">
      <w:pPr>
        <w:spacing w:after="0" w:line="240" w:lineRule="auto"/>
        <w:ind w:firstLine="708"/>
        <w:contextualSpacing/>
        <w:jc w:val="both"/>
        <w:rPr>
          <w:rFonts w:ascii="Cambria" w:hAnsi="Cambria"/>
          <w:sz w:val="24"/>
          <w:szCs w:val="24"/>
          <w:lang w:eastAsia="ru-RU"/>
        </w:rPr>
      </w:pPr>
      <w:r w:rsidRPr="00EB1CBE">
        <w:rPr>
          <w:rFonts w:ascii="Cambria" w:hAnsi="Cambria"/>
          <w:sz w:val="24"/>
          <w:szCs w:val="24"/>
          <w:lang w:eastAsia="ru-RU"/>
        </w:rPr>
        <w:t xml:space="preserve">- ЯКУ 15093 НЭ на Средневилюйское ГКМ, срок окончания действия - декабрь 2017 года. </w:t>
      </w:r>
    </w:p>
    <w:p w:rsidR="00EB1CBE" w:rsidRPr="00EB1CBE" w:rsidRDefault="00EB1CBE" w:rsidP="00EB1CBE">
      <w:pPr>
        <w:spacing w:after="0" w:line="240" w:lineRule="auto"/>
        <w:ind w:left="720"/>
        <w:contextualSpacing/>
        <w:jc w:val="both"/>
        <w:rPr>
          <w:rFonts w:ascii="Cambria" w:hAnsi="Cambria"/>
          <w:sz w:val="24"/>
          <w:szCs w:val="24"/>
          <w:lang w:eastAsia="ru-RU"/>
        </w:rPr>
      </w:pPr>
      <w:r w:rsidRPr="00EB1CBE">
        <w:rPr>
          <w:rFonts w:ascii="Cambria" w:hAnsi="Cambria"/>
          <w:sz w:val="24"/>
          <w:szCs w:val="24"/>
          <w:lang w:eastAsia="ru-RU"/>
        </w:rPr>
        <w:t>- ЯКУ 15094 НЭ на Мастахское ГКМ, срок оконча</w:t>
      </w:r>
      <w:r w:rsidR="0086133F">
        <w:rPr>
          <w:rFonts w:ascii="Cambria" w:hAnsi="Cambria"/>
          <w:sz w:val="24"/>
          <w:szCs w:val="24"/>
          <w:lang w:eastAsia="ru-RU"/>
        </w:rPr>
        <w:t xml:space="preserve">ния действия - 31 декабря 2035 </w:t>
      </w:r>
      <w:r w:rsidRPr="00EB1CBE">
        <w:rPr>
          <w:rFonts w:ascii="Cambria" w:hAnsi="Cambria"/>
          <w:sz w:val="24"/>
          <w:szCs w:val="24"/>
          <w:lang w:eastAsia="ru-RU"/>
        </w:rPr>
        <w:t>года.</w:t>
      </w:r>
    </w:p>
    <w:p w:rsidR="00EB1CBE" w:rsidRPr="00EB1CBE" w:rsidRDefault="00EB1CBE" w:rsidP="00EB1CBE">
      <w:pPr>
        <w:spacing w:after="0" w:line="240" w:lineRule="auto"/>
        <w:contextualSpacing/>
        <w:jc w:val="both"/>
        <w:rPr>
          <w:rFonts w:ascii="Cambria" w:hAnsi="Cambria"/>
          <w:sz w:val="24"/>
          <w:szCs w:val="24"/>
          <w:lang w:eastAsia="ru-RU"/>
        </w:rPr>
      </w:pPr>
    </w:p>
    <w:p w:rsidR="00EB1CBE" w:rsidRPr="00EB1CBE" w:rsidRDefault="00EB1CBE" w:rsidP="00EB1CBE">
      <w:pPr>
        <w:spacing w:after="0" w:line="240" w:lineRule="auto"/>
        <w:ind w:firstLine="708"/>
        <w:contextualSpacing/>
        <w:jc w:val="both"/>
        <w:rPr>
          <w:rFonts w:ascii="Cambria" w:hAnsi="Cambria"/>
          <w:sz w:val="24"/>
          <w:szCs w:val="24"/>
          <w:lang w:eastAsia="ru-RU"/>
        </w:rPr>
      </w:pPr>
      <w:r w:rsidRPr="00EB1CBE">
        <w:rPr>
          <w:rFonts w:ascii="Cambria" w:hAnsi="Cambria"/>
          <w:sz w:val="24"/>
          <w:szCs w:val="24"/>
          <w:lang w:eastAsia="ru-RU"/>
        </w:rPr>
        <w:lastRenderedPageBreak/>
        <w:t>Добыча подземных вод с целью технического водоснабжения п. Кысыл-Сыр:</w:t>
      </w:r>
    </w:p>
    <w:p w:rsidR="00EB1CBE" w:rsidRPr="00EB1CBE" w:rsidRDefault="00EB1CBE" w:rsidP="00EB1CBE">
      <w:pPr>
        <w:spacing w:after="0" w:line="240" w:lineRule="auto"/>
        <w:ind w:firstLine="708"/>
        <w:contextualSpacing/>
        <w:jc w:val="both"/>
        <w:rPr>
          <w:rFonts w:ascii="Cambria" w:hAnsi="Cambria"/>
          <w:sz w:val="24"/>
          <w:szCs w:val="24"/>
          <w:lang w:eastAsia="ru-RU"/>
        </w:rPr>
      </w:pPr>
      <w:r w:rsidRPr="00EB1CBE">
        <w:rPr>
          <w:rFonts w:ascii="Cambria" w:hAnsi="Cambria"/>
          <w:sz w:val="24"/>
          <w:szCs w:val="24"/>
          <w:lang w:eastAsia="ru-RU"/>
        </w:rPr>
        <w:t>- ЯКУ 02891 ВЭ в п. Кысыл-Сыр (4 скважин), срок окончания действия - 31 января 2017 года.</w:t>
      </w:r>
    </w:p>
    <w:p w:rsidR="00EB1CBE" w:rsidRPr="00EB1CBE" w:rsidRDefault="00EB1CBE" w:rsidP="00EB1CBE">
      <w:pPr>
        <w:spacing w:after="0" w:line="240" w:lineRule="auto"/>
        <w:contextualSpacing/>
        <w:jc w:val="both"/>
        <w:rPr>
          <w:rFonts w:ascii="Cambria" w:hAnsi="Cambria"/>
          <w:sz w:val="24"/>
          <w:szCs w:val="24"/>
          <w:lang w:eastAsia="ru-RU"/>
        </w:rPr>
      </w:pPr>
    </w:p>
    <w:p w:rsidR="00EB1CBE" w:rsidRPr="00EB1CBE" w:rsidRDefault="00EB1CBE" w:rsidP="00EB1CBE">
      <w:pPr>
        <w:spacing w:after="0" w:line="240" w:lineRule="auto"/>
        <w:ind w:firstLine="708"/>
        <w:contextualSpacing/>
        <w:jc w:val="both"/>
        <w:rPr>
          <w:rFonts w:ascii="Cambria" w:hAnsi="Cambria"/>
          <w:sz w:val="24"/>
          <w:szCs w:val="24"/>
          <w:lang w:eastAsia="ru-RU"/>
        </w:rPr>
      </w:pPr>
      <w:r w:rsidRPr="00EB1CBE">
        <w:rPr>
          <w:rFonts w:ascii="Cambria" w:hAnsi="Cambria"/>
          <w:sz w:val="24"/>
          <w:szCs w:val="24"/>
          <w:lang w:eastAsia="ru-RU"/>
        </w:rPr>
        <w:t>Строительство и эксплуатация подземного хранилища сжиженных углеводородных газов:</w:t>
      </w:r>
    </w:p>
    <w:p w:rsidR="00EB1CBE" w:rsidRPr="00EB1CBE" w:rsidRDefault="0086133F" w:rsidP="00EB1CBE">
      <w:pPr>
        <w:spacing w:after="0" w:line="240" w:lineRule="auto"/>
        <w:ind w:firstLine="708"/>
        <w:contextualSpacing/>
        <w:jc w:val="both"/>
        <w:rPr>
          <w:rFonts w:ascii="Cambria" w:hAnsi="Cambria"/>
          <w:sz w:val="24"/>
          <w:szCs w:val="24"/>
          <w:lang w:eastAsia="ru-RU"/>
        </w:rPr>
      </w:pPr>
      <w:r>
        <w:rPr>
          <w:rFonts w:ascii="Cambria" w:hAnsi="Cambria"/>
          <w:sz w:val="24"/>
          <w:szCs w:val="24"/>
          <w:lang w:eastAsia="ru-RU"/>
        </w:rPr>
        <w:t xml:space="preserve">- ЯКУ № 15140 </w:t>
      </w:r>
      <w:r w:rsidR="00EB1CBE" w:rsidRPr="00EB1CBE">
        <w:rPr>
          <w:rFonts w:ascii="Cambria" w:hAnsi="Cambria"/>
          <w:sz w:val="24"/>
          <w:szCs w:val="24"/>
          <w:lang w:eastAsia="ru-RU"/>
        </w:rPr>
        <w:t>НГ на сопке Хатын-Юрях в окрестностях г. Якутска, срок действия лицензии не ограничен.</w:t>
      </w:r>
    </w:p>
    <w:p w:rsidR="00EB1CBE" w:rsidRPr="00EB1CBE" w:rsidRDefault="00EB1CBE" w:rsidP="00EB1CBE">
      <w:pPr>
        <w:spacing w:after="0" w:line="240" w:lineRule="auto"/>
        <w:ind w:firstLine="708"/>
        <w:contextualSpacing/>
        <w:jc w:val="both"/>
        <w:rPr>
          <w:rFonts w:ascii="Cambria" w:hAnsi="Cambria"/>
          <w:sz w:val="24"/>
          <w:szCs w:val="24"/>
          <w:lang w:eastAsia="ru-RU"/>
        </w:rPr>
      </w:pPr>
      <w:r w:rsidRPr="00EB1CBE">
        <w:rPr>
          <w:rFonts w:ascii="Cambria" w:hAnsi="Cambria"/>
          <w:sz w:val="24"/>
          <w:szCs w:val="24"/>
          <w:lang w:eastAsia="ru-RU"/>
        </w:rPr>
        <w:t>Подземное хранилище СУГ в настоящее время законсервировано. «Проект консервации подземных горных выработок ПХ СУГ на ГПЗ г. Якутска», выполнен ИМЗ СО РАН в 2005 г. Акт о консервации выдан Управлением Ростехнадзора по РС (Я) 5 декабря 2006 года сроком на 10 лет и внесен в реестр за № 61.</w:t>
      </w:r>
    </w:p>
    <w:p w:rsidR="00EB1CBE" w:rsidRPr="00EB1CBE" w:rsidRDefault="00EB1CBE" w:rsidP="00EB1CBE">
      <w:pPr>
        <w:spacing w:after="0" w:line="240" w:lineRule="auto"/>
        <w:contextualSpacing/>
        <w:jc w:val="both"/>
        <w:rPr>
          <w:rFonts w:ascii="Cambria" w:hAnsi="Cambria"/>
          <w:sz w:val="24"/>
          <w:szCs w:val="24"/>
          <w:lang w:eastAsia="ru-RU"/>
        </w:rPr>
      </w:pPr>
    </w:p>
    <w:p w:rsidR="00EB1CBE" w:rsidRPr="00EB1CBE" w:rsidRDefault="00EB1CBE" w:rsidP="00EB1CBE">
      <w:pPr>
        <w:spacing w:after="0" w:line="240" w:lineRule="auto"/>
        <w:ind w:firstLine="708"/>
        <w:contextualSpacing/>
        <w:jc w:val="both"/>
        <w:rPr>
          <w:rFonts w:ascii="Cambria" w:hAnsi="Cambria"/>
          <w:sz w:val="24"/>
          <w:szCs w:val="24"/>
          <w:lang w:eastAsia="ru-RU"/>
        </w:rPr>
      </w:pPr>
      <w:r w:rsidRPr="00EB1CBE">
        <w:rPr>
          <w:rFonts w:ascii="Cambria" w:hAnsi="Cambria"/>
          <w:sz w:val="24"/>
          <w:szCs w:val="24"/>
          <w:lang w:eastAsia="ru-RU"/>
        </w:rPr>
        <w:t>Мастахское подземное хранилище газового конденсата (Мастахское ПХГК):</w:t>
      </w:r>
    </w:p>
    <w:p w:rsidR="00EB1CBE" w:rsidRPr="00EB1CBE" w:rsidRDefault="00EB1CBE" w:rsidP="00EB1CBE">
      <w:pPr>
        <w:spacing w:after="0" w:line="240" w:lineRule="auto"/>
        <w:ind w:firstLine="708"/>
        <w:contextualSpacing/>
        <w:jc w:val="both"/>
        <w:rPr>
          <w:rFonts w:ascii="Cambria" w:hAnsi="Cambria"/>
          <w:sz w:val="24"/>
          <w:szCs w:val="24"/>
          <w:lang w:eastAsia="ru-RU"/>
        </w:rPr>
      </w:pPr>
      <w:r w:rsidRPr="00EB1CBE">
        <w:rPr>
          <w:rFonts w:ascii="Cambria" w:hAnsi="Cambria"/>
          <w:sz w:val="24"/>
          <w:szCs w:val="24"/>
          <w:lang w:eastAsia="ru-RU"/>
        </w:rPr>
        <w:t>- ЯКУ 15112 ПГ на строительство и эксплуатацию Мастахского подземного хранилища газа (газового конденсата) на территории Кобяйского улуса РС (Я). Срок окончания действия лицензии – 31 декабря 2017 года.</w:t>
      </w:r>
    </w:p>
    <w:p w:rsidR="00EB1CBE" w:rsidRPr="00EB1CBE" w:rsidRDefault="00EB1CBE" w:rsidP="00EB1CBE">
      <w:pPr>
        <w:spacing w:after="0" w:line="240" w:lineRule="auto"/>
        <w:ind w:firstLine="708"/>
        <w:contextualSpacing/>
        <w:jc w:val="both"/>
        <w:rPr>
          <w:rFonts w:ascii="Cambria" w:hAnsi="Cambria"/>
          <w:sz w:val="24"/>
          <w:szCs w:val="24"/>
          <w:lang w:eastAsia="ru-RU"/>
        </w:rPr>
      </w:pPr>
    </w:p>
    <w:p w:rsidR="00EB1CBE" w:rsidRPr="00EB1CBE" w:rsidRDefault="00EB1CBE" w:rsidP="00EB1CBE">
      <w:pPr>
        <w:spacing w:after="0" w:line="240" w:lineRule="auto"/>
        <w:ind w:firstLine="708"/>
        <w:contextualSpacing/>
        <w:jc w:val="both"/>
        <w:rPr>
          <w:rFonts w:ascii="Cambria" w:hAnsi="Cambria"/>
          <w:sz w:val="24"/>
          <w:szCs w:val="24"/>
          <w:lang w:eastAsia="ru-RU"/>
        </w:rPr>
      </w:pPr>
      <w:r w:rsidRPr="00EB1CBE">
        <w:rPr>
          <w:rFonts w:ascii="Cambria" w:hAnsi="Cambria"/>
          <w:sz w:val="24"/>
          <w:szCs w:val="24"/>
          <w:lang w:eastAsia="ru-RU"/>
        </w:rPr>
        <w:t>Производственная деятельность ОАО «ЯТЭК» в 2012 году осуществлялась в соответствии с «Программой работ по добыче углеводородного сырья ОАО «ЯТЭК» на 2012 год»</w:t>
      </w:r>
      <w:r w:rsidR="003B3191">
        <w:rPr>
          <w:rFonts w:ascii="Cambria" w:hAnsi="Cambria"/>
          <w:sz w:val="24"/>
          <w:szCs w:val="24"/>
          <w:lang w:eastAsia="ru-RU"/>
        </w:rPr>
        <w:t>,</w:t>
      </w:r>
      <w:r w:rsidRPr="00EB1CBE">
        <w:rPr>
          <w:rFonts w:ascii="Cambria" w:hAnsi="Cambria"/>
          <w:sz w:val="24"/>
          <w:szCs w:val="24"/>
          <w:lang w:eastAsia="ru-RU"/>
        </w:rPr>
        <w:t xml:space="preserve"> согласованной с Упр</w:t>
      </w:r>
      <w:r w:rsidR="003B3191">
        <w:rPr>
          <w:rFonts w:ascii="Cambria" w:hAnsi="Cambria"/>
          <w:sz w:val="24"/>
          <w:szCs w:val="24"/>
          <w:lang w:eastAsia="ru-RU"/>
        </w:rPr>
        <w:t xml:space="preserve">авлением Ростехнадзора по </w:t>
      </w:r>
      <w:r w:rsidR="00051A04">
        <w:rPr>
          <w:rFonts w:ascii="Cambria" w:hAnsi="Cambria"/>
          <w:sz w:val="24"/>
          <w:szCs w:val="24"/>
          <w:lang w:eastAsia="ru-RU"/>
        </w:rPr>
        <w:t>Р</w:t>
      </w:r>
      <w:r w:rsidR="003B3191">
        <w:rPr>
          <w:rFonts w:ascii="Cambria" w:hAnsi="Cambria"/>
          <w:sz w:val="24"/>
          <w:szCs w:val="24"/>
          <w:lang w:eastAsia="ru-RU"/>
        </w:rPr>
        <w:t>еспублике Саха (Якутия)</w:t>
      </w:r>
      <w:r w:rsidRPr="00EB1CBE">
        <w:rPr>
          <w:rFonts w:ascii="Cambria" w:hAnsi="Cambria"/>
          <w:sz w:val="24"/>
          <w:szCs w:val="24"/>
          <w:lang w:eastAsia="ru-RU"/>
        </w:rPr>
        <w:t xml:space="preserve"> (Проток</w:t>
      </w:r>
      <w:r w:rsidR="0086133F">
        <w:rPr>
          <w:rFonts w:ascii="Cambria" w:hAnsi="Cambria"/>
          <w:sz w:val="24"/>
          <w:szCs w:val="24"/>
          <w:lang w:eastAsia="ru-RU"/>
        </w:rPr>
        <w:t xml:space="preserve">ол от 16.01.2010г., дополнение </w:t>
      </w:r>
      <w:r w:rsidRPr="00EB1CBE">
        <w:rPr>
          <w:rFonts w:ascii="Cambria" w:hAnsi="Cambria"/>
          <w:sz w:val="24"/>
          <w:szCs w:val="24"/>
          <w:lang w:eastAsia="ru-RU"/>
        </w:rPr>
        <w:t xml:space="preserve">к протоколу на </w:t>
      </w:r>
      <w:r w:rsidRPr="00EB1CBE">
        <w:rPr>
          <w:rFonts w:ascii="Cambria" w:hAnsi="Cambria"/>
          <w:sz w:val="24"/>
          <w:szCs w:val="24"/>
          <w:lang w:val="en-US" w:eastAsia="ru-RU"/>
        </w:rPr>
        <w:t>II</w:t>
      </w:r>
      <w:r w:rsidRPr="00EB1CBE">
        <w:rPr>
          <w:rFonts w:ascii="Cambria" w:hAnsi="Cambria"/>
          <w:sz w:val="24"/>
          <w:szCs w:val="24"/>
          <w:lang w:eastAsia="ru-RU"/>
        </w:rPr>
        <w:t>-</w:t>
      </w:r>
      <w:r w:rsidRPr="00EB1CBE">
        <w:rPr>
          <w:rFonts w:ascii="Cambria" w:hAnsi="Cambria"/>
          <w:sz w:val="24"/>
          <w:szCs w:val="24"/>
          <w:lang w:val="en-US" w:eastAsia="ru-RU"/>
        </w:rPr>
        <w:t>III</w:t>
      </w:r>
      <w:r w:rsidRPr="00EB1CBE">
        <w:rPr>
          <w:rFonts w:ascii="Cambria" w:hAnsi="Cambria"/>
          <w:sz w:val="24"/>
          <w:szCs w:val="24"/>
          <w:lang w:eastAsia="ru-RU"/>
        </w:rPr>
        <w:t xml:space="preserve"> квартал от 4.04.2012г. и дополнение № 1 на </w:t>
      </w:r>
      <w:r w:rsidRPr="00EB1CBE">
        <w:rPr>
          <w:rFonts w:ascii="Cambria" w:hAnsi="Cambria"/>
          <w:sz w:val="24"/>
          <w:szCs w:val="24"/>
          <w:lang w:val="en-US" w:eastAsia="ru-RU"/>
        </w:rPr>
        <w:t>IV</w:t>
      </w:r>
      <w:r w:rsidRPr="00EB1CBE">
        <w:rPr>
          <w:rFonts w:ascii="Cambria" w:hAnsi="Cambria"/>
          <w:sz w:val="24"/>
          <w:szCs w:val="24"/>
          <w:lang w:eastAsia="ru-RU"/>
        </w:rPr>
        <w:t xml:space="preserve"> квартал от 21 ноября 2012 г.) на основании действующих проектов на разработку Средневилюйского и Мастахского ГКМ.</w:t>
      </w:r>
    </w:p>
    <w:p w:rsidR="00EB1CBE" w:rsidRPr="00EB1CBE" w:rsidRDefault="00EB1CBE" w:rsidP="00EB1CBE">
      <w:pPr>
        <w:spacing w:after="0" w:line="240" w:lineRule="auto"/>
        <w:contextualSpacing/>
        <w:jc w:val="both"/>
        <w:rPr>
          <w:rFonts w:ascii="Cambria" w:hAnsi="Cambria"/>
          <w:sz w:val="24"/>
          <w:szCs w:val="24"/>
          <w:lang w:eastAsia="ru-RU"/>
        </w:rPr>
      </w:pPr>
    </w:p>
    <w:p w:rsidR="00EB1CBE" w:rsidRPr="00EB1CBE" w:rsidRDefault="00EB1CBE" w:rsidP="00EB1CBE">
      <w:pPr>
        <w:spacing w:after="0" w:line="240" w:lineRule="auto"/>
        <w:contextualSpacing/>
        <w:jc w:val="both"/>
        <w:rPr>
          <w:rFonts w:ascii="Cambria" w:hAnsi="Cambria"/>
          <w:b/>
          <w:i/>
          <w:sz w:val="24"/>
          <w:szCs w:val="24"/>
          <w:u w:val="single"/>
          <w:lang w:eastAsia="ru-RU"/>
        </w:rPr>
      </w:pPr>
      <w:r w:rsidRPr="00EB1CBE">
        <w:rPr>
          <w:rFonts w:ascii="Cambria" w:hAnsi="Cambria"/>
          <w:b/>
          <w:i/>
          <w:sz w:val="24"/>
          <w:szCs w:val="24"/>
          <w:u w:val="single"/>
          <w:lang w:eastAsia="ru-RU"/>
        </w:rPr>
        <w:t>Разработка Средневилюйского и Мастахского газоконденсатных месторождений:</w:t>
      </w:r>
    </w:p>
    <w:p w:rsidR="00EB1CBE" w:rsidRPr="00EB1CBE" w:rsidRDefault="00EB1CBE" w:rsidP="00EB1CBE">
      <w:pPr>
        <w:spacing w:after="0" w:line="240" w:lineRule="auto"/>
        <w:contextualSpacing/>
        <w:jc w:val="both"/>
        <w:rPr>
          <w:rFonts w:ascii="Cambria" w:hAnsi="Cambria"/>
          <w:b/>
          <w:i/>
          <w:sz w:val="24"/>
          <w:szCs w:val="24"/>
          <w:u w:val="single"/>
          <w:lang w:eastAsia="ru-RU"/>
        </w:rPr>
      </w:pPr>
    </w:p>
    <w:p w:rsidR="00EB1CBE" w:rsidRPr="009403A7" w:rsidRDefault="00EB1CBE" w:rsidP="00EB1CBE">
      <w:pPr>
        <w:spacing w:after="0" w:line="240" w:lineRule="auto"/>
        <w:ind w:firstLine="708"/>
        <w:contextualSpacing/>
        <w:jc w:val="both"/>
        <w:rPr>
          <w:rFonts w:ascii="Cambria" w:hAnsi="Cambria"/>
          <w:sz w:val="24"/>
          <w:szCs w:val="24"/>
          <w:lang w:eastAsia="ru-RU"/>
        </w:rPr>
      </w:pPr>
      <w:r w:rsidRPr="009403A7">
        <w:rPr>
          <w:rFonts w:ascii="Cambria" w:hAnsi="Cambria"/>
          <w:sz w:val="24"/>
          <w:szCs w:val="24"/>
          <w:lang w:eastAsia="ru-RU"/>
        </w:rPr>
        <w:t xml:space="preserve">Средневилюйское газоконденсатное месторождение является основным объектом эксплуатации, находится в начальной стадии разработки. Горный отвод площадью 19 247 га удостоверяется актом № 01 от 25.04.2011 г. </w:t>
      </w:r>
    </w:p>
    <w:p w:rsidR="00EB1CBE" w:rsidRPr="009403A7" w:rsidRDefault="00EB1CBE" w:rsidP="00EB1CBE">
      <w:pPr>
        <w:spacing w:after="0" w:line="240" w:lineRule="auto"/>
        <w:contextualSpacing/>
        <w:jc w:val="both"/>
        <w:rPr>
          <w:rFonts w:ascii="Cambria" w:hAnsi="Cambria"/>
          <w:sz w:val="24"/>
          <w:szCs w:val="24"/>
          <w:lang w:eastAsia="ru-RU"/>
        </w:rPr>
      </w:pPr>
    </w:p>
    <w:p w:rsidR="00EB1CBE" w:rsidRPr="009403A7" w:rsidRDefault="00EB1CBE" w:rsidP="00EB1CBE">
      <w:pPr>
        <w:suppressAutoHyphens/>
        <w:spacing w:after="0" w:line="240" w:lineRule="auto"/>
        <w:ind w:firstLine="708"/>
        <w:contextualSpacing/>
        <w:jc w:val="both"/>
        <w:rPr>
          <w:rFonts w:ascii="Cambria" w:hAnsi="Cambria"/>
          <w:sz w:val="24"/>
          <w:szCs w:val="24"/>
          <w:lang w:eastAsia="ru-RU"/>
        </w:rPr>
      </w:pPr>
      <w:r w:rsidRPr="009403A7">
        <w:rPr>
          <w:rFonts w:ascii="Cambria" w:hAnsi="Cambria"/>
          <w:sz w:val="24"/>
          <w:szCs w:val="24"/>
          <w:lang w:eastAsia="ru-RU"/>
        </w:rPr>
        <w:t>Запасы по основным залежам Средневилюйского месторождения (T</w:t>
      </w:r>
      <w:r w:rsidRPr="009403A7">
        <w:rPr>
          <w:rFonts w:ascii="Cambria" w:hAnsi="Cambria"/>
          <w:sz w:val="24"/>
          <w:szCs w:val="24"/>
          <w:vertAlign w:val="subscript"/>
          <w:lang w:eastAsia="ru-RU"/>
        </w:rPr>
        <w:t>1</w:t>
      </w:r>
      <w:r w:rsidRPr="009403A7">
        <w:rPr>
          <w:rFonts w:ascii="Cambria" w:hAnsi="Cambria"/>
          <w:sz w:val="24"/>
          <w:szCs w:val="24"/>
          <w:lang w:eastAsia="ru-RU"/>
        </w:rPr>
        <w:t>-I</w:t>
      </w:r>
      <w:r w:rsidRPr="009403A7">
        <w:rPr>
          <w:rFonts w:ascii="Cambria" w:hAnsi="Cambria"/>
          <w:sz w:val="24"/>
          <w:szCs w:val="24"/>
          <w:lang w:val="en-US" w:eastAsia="ru-RU"/>
        </w:rPr>
        <w:t>I</w:t>
      </w:r>
      <w:r w:rsidRPr="009403A7">
        <w:rPr>
          <w:rFonts w:ascii="Cambria" w:hAnsi="Cambria"/>
          <w:sz w:val="24"/>
          <w:szCs w:val="24"/>
          <w:lang w:eastAsia="ru-RU"/>
        </w:rPr>
        <w:t>a, T</w:t>
      </w:r>
      <w:r w:rsidRPr="009403A7">
        <w:rPr>
          <w:rFonts w:ascii="Cambria" w:hAnsi="Cambria"/>
          <w:sz w:val="24"/>
          <w:szCs w:val="24"/>
          <w:vertAlign w:val="subscript"/>
          <w:lang w:eastAsia="ru-RU"/>
        </w:rPr>
        <w:t>1</w:t>
      </w:r>
      <w:r w:rsidRPr="009403A7">
        <w:rPr>
          <w:rFonts w:ascii="Cambria" w:hAnsi="Cambria"/>
          <w:sz w:val="24"/>
          <w:szCs w:val="24"/>
          <w:lang w:eastAsia="ru-RU"/>
        </w:rPr>
        <w:t>-IIб, T</w:t>
      </w:r>
      <w:r w:rsidRPr="009403A7">
        <w:rPr>
          <w:rFonts w:ascii="Cambria" w:hAnsi="Cambria"/>
          <w:sz w:val="24"/>
          <w:szCs w:val="24"/>
          <w:vertAlign w:val="subscript"/>
          <w:lang w:eastAsia="ru-RU"/>
        </w:rPr>
        <w:t>1</w:t>
      </w:r>
      <w:r w:rsidRPr="009403A7">
        <w:rPr>
          <w:rFonts w:ascii="Cambria" w:hAnsi="Cambria"/>
          <w:sz w:val="24"/>
          <w:szCs w:val="24"/>
          <w:lang w:eastAsia="ru-RU"/>
        </w:rPr>
        <w:t>-III) утверждены ЦКЗ МПР РФ (протокол № 105 от 20.12.2000 г.). В 2011 году сделан оперативный подсчет запасов УВС Средневилюйского ГКМ по основным залежам месторождения (T</w:t>
      </w:r>
      <w:r w:rsidRPr="009403A7">
        <w:rPr>
          <w:rFonts w:ascii="Cambria" w:hAnsi="Cambria"/>
          <w:sz w:val="24"/>
          <w:szCs w:val="24"/>
          <w:vertAlign w:val="subscript"/>
          <w:lang w:eastAsia="ru-RU"/>
        </w:rPr>
        <w:t>1</w:t>
      </w:r>
      <w:r w:rsidRPr="009403A7">
        <w:rPr>
          <w:rFonts w:ascii="Cambria" w:hAnsi="Cambria"/>
          <w:sz w:val="24"/>
          <w:szCs w:val="24"/>
          <w:lang w:eastAsia="ru-RU"/>
        </w:rPr>
        <w:t>-I</w:t>
      </w:r>
      <w:r w:rsidRPr="009403A7">
        <w:rPr>
          <w:rFonts w:ascii="Cambria" w:hAnsi="Cambria"/>
          <w:sz w:val="24"/>
          <w:szCs w:val="24"/>
          <w:lang w:val="en-US" w:eastAsia="ru-RU"/>
        </w:rPr>
        <w:t>I</w:t>
      </w:r>
      <w:r w:rsidRPr="009403A7">
        <w:rPr>
          <w:rFonts w:ascii="Cambria" w:hAnsi="Cambria"/>
          <w:sz w:val="24"/>
          <w:szCs w:val="24"/>
          <w:lang w:eastAsia="ru-RU"/>
        </w:rPr>
        <w:t>a, T</w:t>
      </w:r>
      <w:r w:rsidRPr="009403A7">
        <w:rPr>
          <w:rFonts w:ascii="Cambria" w:hAnsi="Cambria"/>
          <w:sz w:val="24"/>
          <w:szCs w:val="24"/>
          <w:vertAlign w:val="subscript"/>
          <w:lang w:eastAsia="ru-RU"/>
        </w:rPr>
        <w:t>1</w:t>
      </w:r>
      <w:r w:rsidRPr="009403A7">
        <w:rPr>
          <w:rFonts w:ascii="Cambria" w:hAnsi="Cambria"/>
          <w:sz w:val="24"/>
          <w:szCs w:val="24"/>
          <w:lang w:eastAsia="ru-RU"/>
        </w:rPr>
        <w:t>-IIб, T</w:t>
      </w:r>
      <w:r w:rsidRPr="009403A7">
        <w:rPr>
          <w:rFonts w:ascii="Cambria" w:hAnsi="Cambria"/>
          <w:sz w:val="24"/>
          <w:szCs w:val="24"/>
          <w:vertAlign w:val="subscript"/>
          <w:lang w:eastAsia="ru-RU"/>
        </w:rPr>
        <w:t>1</w:t>
      </w:r>
      <w:r w:rsidRPr="009403A7">
        <w:rPr>
          <w:rFonts w:ascii="Cambria" w:hAnsi="Cambria"/>
          <w:sz w:val="24"/>
          <w:szCs w:val="24"/>
          <w:lang w:eastAsia="ru-RU"/>
        </w:rPr>
        <w:t>-III), исполнитель ЗАО НИИ «ГЕОПРОЕКТ». Отчет по оператив</w:t>
      </w:r>
      <w:r w:rsidR="0086133F">
        <w:rPr>
          <w:rFonts w:ascii="Cambria" w:hAnsi="Cambria"/>
          <w:sz w:val="24"/>
          <w:szCs w:val="24"/>
          <w:lang w:eastAsia="ru-RU"/>
        </w:rPr>
        <w:t>ному подсчету рассмотрен в ФБУ «ГКЗ»</w:t>
      </w:r>
      <w:r w:rsidRPr="009403A7">
        <w:rPr>
          <w:rFonts w:ascii="Cambria" w:hAnsi="Cambria"/>
          <w:sz w:val="24"/>
          <w:szCs w:val="24"/>
          <w:lang w:eastAsia="ru-RU"/>
        </w:rPr>
        <w:t xml:space="preserve"> (государственная комиссия </w:t>
      </w:r>
      <w:r w:rsidR="0086133F">
        <w:rPr>
          <w:rFonts w:ascii="Cambria" w:hAnsi="Cambria"/>
          <w:sz w:val="24"/>
          <w:szCs w:val="24"/>
          <w:lang w:eastAsia="ru-RU"/>
        </w:rPr>
        <w:t xml:space="preserve">по запасам), запасы утверждены </w:t>
      </w:r>
      <w:r w:rsidRPr="009403A7">
        <w:rPr>
          <w:rFonts w:ascii="Cambria" w:hAnsi="Cambria"/>
          <w:sz w:val="24"/>
          <w:szCs w:val="24"/>
          <w:lang w:eastAsia="ru-RU"/>
        </w:rPr>
        <w:t>на совещание при начальнике Управления геологии нефти и газа, подземных вод</w:t>
      </w:r>
      <w:r w:rsidR="0086133F">
        <w:rPr>
          <w:rFonts w:ascii="Cambria" w:hAnsi="Cambria"/>
          <w:sz w:val="24"/>
          <w:szCs w:val="24"/>
          <w:lang w:eastAsia="ru-RU"/>
        </w:rPr>
        <w:t xml:space="preserve"> и сооружений ФАН РФ - Протокол</w:t>
      </w:r>
      <w:r w:rsidRPr="009403A7">
        <w:rPr>
          <w:rFonts w:ascii="Cambria" w:hAnsi="Cambria"/>
          <w:sz w:val="24"/>
          <w:szCs w:val="24"/>
          <w:lang w:eastAsia="ru-RU"/>
        </w:rPr>
        <w:t xml:space="preserve"> №18/197 от 21.03.2012г. </w:t>
      </w:r>
    </w:p>
    <w:p w:rsidR="00EB1CBE" w:rsidRPr="009403A7" w:rsidRDefault="00EB1CBE" w:rsidP="00EB1CBE">
      <w:pPr>
        <w:spacing w:after="0" w:line="240" w:lineRule="auto"/>
        <w:ind w:firstLine="708"/>
        <w:contextualSpacing/>
        <w:jc w:val="both"/>
        <w:rPr>
          <w:rFonts w:ascii="Cambria" w:hAnsi="Cambria"/>
          <w:sz w:val="24"/>
          <w:szCs w:val="24"/>
          <w:lang w:eastAsia="ru-RU"/>
        </w:rPr>
      </w:pPr>
      <w:r w:rsidRPr="009403A7">
        <w:rPr>
          <w:rFonts w:ascii="Cambria" w:hAnsi="Cambria"/>
          <w:sz w:val="24"/>
          <w:szCs w:val="24"/>
          <w:lang w:eastAsia="ru-RU"/>
        </w:rPr>
        <w:t>Начальные запасы газа по Средневилюйскому ГКМ после оперативного подсчета запасов по категории ВС1 составили - 180 257 млн.</w:t>
      </w:r>
      <w:r w:rsidR="003B3191">
        <w:rPr>
          <w:rFonts w:ascii="Cambria" w:hAnsi="Cambria"/>
          <w:sz w:val="24"/>
          <w:szCs w:val="24"/>
          <w:lang w:eastAsia="ru-RU"/>
        </w:rPr>
        <w:t xml:space="preserve"> </w:t>
      </w:r>
      <w:r w:rsidRPr="009403A7">
        <w:rPr>
          <w:rFonts w:ascii="Cambria" w:hAnsi="Cambria"/>
          <w:sz w:val="24"/>
          <w:szCs w:val="24"/>
          <w:lang w:eastAsia="ru-RU"/>
        </w:rPr>
        <w:t>м3, в том числе:   162 373  млн. м3. - в пределах лицензионного участка, 17 884 млн. м3. – нераспределенный фонд (за пределами лицензионного участка).</w:t>
      </w:r>
    </w:p>
    <w:p w:rsidR="00EB1CBE" w:rsidRPr="009403A7" w:rsidRDefault="00EB1CBE" w:rsidP="00EB1CBE">
      <w:pPr>
        <w:spacing w:after="0" w:line="240" w:lineRule="auto"/>
        <w:ind w:firstLine="708"/>
        <w:contextualSpacing/>
        <w:jc w:val="both"/>
        <w:rPr>
          <w:rFonts w:ascii="Cambria" w:hAnsi="Cambria"/>
          <w:sz w:val="24"/>
          <w:szCs w:val="24"/>
          <w:lang w:eastAsia="ru-RU"/>
        </w:rPr>
      </w:pPr>
      <w:r w:rsidRPr="009403A7">
        <w:rPr>
          <w:rFonts w:ascii="Cambria" w:hAnsi="Cambria"/>
          <w:sz w:val="24"/>
          <w:szCs w:val="24"/>
          <w:lang w:eastAsia="ru-RU"/>
        </w:rPr>
        <w:t>Балансовые запасы газа по Средневилюйскому ГКМ на 01.01.2013 по категории ВС1 составляют - 149 400  млн. м3., в том числе:   131 516 млн. м3. - в пределах лицензионного участка, 17 884 млн. м3. – нераспределенный фонд (за пределами лицензионного участка).</w:t>
      </w:r>
    </w:p>
    <w:p w:rsidR="00EB1CBE" w:rsidRPr="009403A7" w:rsidRDefault="00EB1CBE" w:rsidP="00EB1CBE">
      <w:pPr>
        <w:spacing w:after="0" w:line="240" w:lineRule="auto"/>
        <w:ind w:firstLine="708"/>
        <w:contextualSpacing/>
        <w:jc w:val="both"/>
        <w:rPr>
          <w:rFonts w:ascii="Cambria" w:hAnsi="Cambria"/>
          <w:sz w:val="24"/>
          <w:szCs w:val="24"/>
          <w:lang w:eastAsia="ru-RU"/>
        </w:rPr>
      </w:pPr>
    </w:p>
    <w:p w:rsidR="00EB1CBE" w:rsidRPr="00EB1CBE" w:rsidRDefault="00EB1CBE" w:rsidP="00EB1CBE">
      <w:pPr>
        <w:spacing w:after="0" w:line="240" w:lineRule="auto"/>
        <w:ind w:firstLine="708"/>
        <w:contextualSpacing/>
        <w:jc w:val="both"/>
        <w:rPr>
          <w:rFonts w:ascii="Cambria" w:hAnsi="Cambria"/>
          <w:sz w:val="24"/>
          <w:szCs w:val="24"/>
          <w:lang w:eastAsia="ru-RU"/>
        </w:rPr>
      </w:pPr>
      <w:r w:rsidRPr="009403A7">
        <w:rPr>
          <w:rFonts w:ascii="Cambria" w:hAnsi="Cambria"/>
          <w:sz w:val="24"/>
          <w:szCs w:val="24"/>
          <w:lang w:eastAsia="ru-RU"/>
        </w:rPr>
        <w:t>Степень выработан</w:t>
      </w:r>
      <w:r w:rsidR="0086133F">
        <w:rPr>
          <w:rFonts w:ascii="Cambria" w:hAnsi="Cambria"/>
          <w:sz w:val="24"/>
          <w:szCs w:val="24"/>
          <w:lang w:eastAsia="ru-RU"/>
        </w:rPr>
        <w:t>ности запасов по состоянию на 31.12.2012</w:t>
      </w:r>
      <w:r w:rsidRPr="009403A7">
        <w:rPr>
          <w:rFonts w:ascii="Cambria" w:hAnsi="Cambria"/>
          <w:sz w:val="24"/>
          <w:szCs w:val="24"/>
          <w:lang w:eastAsia="ru-RU"/>
        </w:rPr>
        <w:t>г.  –  17,1 %.</w:t>
      </w:r>
      <w:r w:rsidRPr="00EB1CBE">
        <w:rPr>
          <w:rFonts w:ascii="Cambria" w:hAnsi="Cambria"/>
          <w:sz w:val="24"/>
          <w:szCs w:val="24"/>
          <w:lang w:eastAsia="ru-RU"/>
        </w:rPr>
        <w:t xml:space="preserve"> </w:t>
      </w:r>
    </w:p>
    <w:p w:rsidR="00EB1CBE" w:rsidRPr="00EB1CBE" w:rsidRDefault="00EB1CBE" w:rsidP="00EB1CBE">
      <w:pPr>
        <w:suppressAutoHyphens/>
        <w:spacing w:after="0" w:line="240" w:lineRule="auto"/>
        <w:ind w:firstLine="708"/>
        <w:contextualSpacing/>
        <w:jc w:val="both"/>
        <w:rPr>
          <w:rFonts w:ascii="Cambria" w:hAnsi="Cambria"/>
          <w:sz w:val="24"/>
          <w:szCs w:val="24"/>
          <w:lang w:eastAsia="ru-RU"/>
        </w:rPr>
      </w:pPr>
    </w:p>
    <w:p w:rsidR="00EB1CBE" w:rsidRPr="00EB1CBE" w:rsidRDefault="00EB1CBE" w:rsidP="00EB1CBE">
      <w:pPr>
        <w:spacing w:after="0" w:line="240" w:lineRule="auto"/>
        <w:ind w:firstLine="708"/>
        <w:contextualSpacing/>
        <w:jc w:val="both"/>
        <w:rPr>
          <w:rFonts w:ascii="Cambria" w:hAnsi="Cambria"/>
          <w:sz w:val="24"/>
          <w:szCs w:val="24"/>
          <w:lang w:eastAsia="ru-RU"/>
        </w:rPr>
      </w:pPr>
      <w:r w:rsidRPr="00EB1CBE">
        <w:rPr>
          <w:rFonts w:ascii="Cambria" w:hAnsi="Cambria"/>
          <w:sz w:val="24"/>
          <w:szCs w:val="24"/>
          <w:lang w:eastAsia="ru-RU"/>
        </w:rPr>
        <w:t>Разработка месторождения ведется на основе «Дополнения к проекту разработки Средневилюйского ГКМ Республики Саха (Якутия)» выполненного ОАО «СевКавНИПИгаз», г. Ставрополь, в 2009 году (протокол газовой секции ЦКР Роснедра РФ № 137-Г/2010 от   16.03.2010 г.). В настоящее время в разработке участвуют два нижнетриасовых продуктивных горизонта T1-III и T1-II.</w:t>
      </w:r>
    </w:p>
    <w:p w:rsidR="00EB1CBE" w:rsidRPr="00EB1CBE" w:rsidRDefault="00EB1CBE" w:rsidP="00EB1CBE">
      <w:pPr>
        <w:spacing w:after="0" w:line="240" w:lineRule="auto"/>
        <w:contextualSpacing/>
        <w:jc w:val="both"/>
        <w:rPr>
          <w:rFonts w:ascii="Cambria" w:hAnsi="Cambria"/>
          <w:sz w:val="24"/>
          <w:szCs w:val="24"/>
          <w:lang w:eastAsia="ru-RU"/>
        </w:rPr>
      </w:pPr>
    </w:p>
    <w:p w:rsidR="00EB1CBE" w:rsidRPr="00EB1CBE" w:rsidRDefault="00EB1CBE" w:rsidP="00EB1CBE">
      <w:pPr>
        <w:spacing w:after="0" w:line="240" w:lineRule="auto"/>
        <w:ind w:firstLine="708"/>
        <w:contextualSpacing/>
        <w:jc w:val="both"/>
        <w:rPr>
          <w:rFonts w:ascii="Cambria" w:hAnsi="Cambria"/>
          <w:sz w:val="24"/>
          <w:szCs w:val="24"/>
          <w:lang w:eastAsia="ru-RU"/>
        </w:rPr>
      </w:pPr>
      <w:r w:rsidRPr="00EB1CBE">
        <w:rPr>
          <w:rFonts w:ascii="Cambria" w:hAnsi="Cambria"/>
          <w:sz w:val="24"/>
          <w:szCs w:val="24"/>
          <w:lang w:eastAsia="ru-RU"/>
        </w:rPr>
        <w:t>Нижнетриасовый горизонт  Т1-II эксплуатировался в 2012 году 8 скважинами: скважина № 81 была подключена и переведена в эксплуатационный фонд, скважина № 5 находится во временной консервации в связи с негерметично</w:t>
      </w:r>
      <w:r w:rsidR="003B3191">
        <w:rPr>
          <w:rFonts w:ascii="Cambria" w:hAnsi="Cambria"/>
          <w:sz w:val="24"/>
          <w:szCs w:val="24"/>
          <w:lang w:eastAsia="ru-RU"/>
        </w:rPr>
        <w:t>стью эксплуатационной колонны (</w:t>
      </w:r>
      <w:r w:rsidRPr="00EB1CBE">
        <w:rPr>
          <w:rFonts w:ascii="Cambria" w:hAnsi="Cambria"/>
          <w:sz w:val="24"/>
          <w:szCs w:val="24"/>
          <w:lang w:eastAsia="ru-RU"/>
        </w:rPr>
        <w:t>до приобретения соответствующего оборудования, необходимого для нормальной эксплуатации скважины), 2 скважины действующего фонда переведены в бездействующий до принятия решения по приведению границ лицензионного участка в соответствие с горным отводом.</w:t>
      </w:r>
    </w:p>
    <w:p w:rsidR="00EB1CBE" w:rsidRPr="00EB1CBE" w:rsidRDefault="00EB1CBE" w:rsidP="00EB1CBE">
      <w:pPr>
        <w:spacing w:after="0" w:line="240" w:lineRule="auto"/>
        <w:ind w:firstLine="708"/>
        <w:contextualSpacing/>
        <w:jc w:val="both"/>
        <w:rPr>
          <w:rFonts w:ascii="Cambria" w:hAnsi="Cambria"/>
          <w:sz w:val="24"/>
          <w:szCs w:val="24"/>
          <w:lang w:eastAsia="ru-RU"/>
        </w:rPr>
      </w:pPr>
      <w:r w:rsidRPr="00EB1CBE">
        <w:rPr>
          <w:rFonts w:ascii="Cambria" w:hAnsi="Cambria"/>
          <w:sz w:val="24"/>
          <w:szCs w:val="24"/>
          <w:lang w:eastAsia="ru-RU"/>
        </w:rPr>
        <w:t>В целом из залежей горизонта Т1-II добыто с учетом потерь при исследовании 496 млн.</w:t>
      </w:r>
      <w:r w:rsidR="003B3191">
        <w:rPr>
          <w:rFonts w:ascii="Cambria" w:hAnsi="Cambria"/>
          <w:sz w:val="24"/>
          <w:szCs w:val="24"/>
          <w:lang w:eastAsia="ru-RU"/>
        </w:rPr>
        <w:t xml:space="preserve"> </w:t>
      </w:r>
      <w:r w:rsidRPr="00EB1CBE">
        <w:rPr>
          <w:rFonts w:ascii="Cambria" w:hAnsi="Cambria"/>
          <w:sz w:val="24"/>
          <w:szCs w:val="24"/>
          <w:lang w:eastAsia="ru-RU"/>
        </w:rPr>
        <w:t>м3 газа, что составляет 15,7 % от общего объема добытого на СВ ГКМ газа.</w:t>
      </w:r>
    </w:p>
    <w:p w:rsidR="00EB1CBE" w:rsidRPr="00EB1CBE" w:rsidRDefault="00EB1CBE" w:rsidP="00EB1CBE">
      <w:pPr>
        <w:spacing w:after="0" w:line="240" w:lineRule="auto"/>
        <w:ind w:firstLine="708"/>
        <w:contextualSpacing/>
        <w:jc w:val="both"/>
        <w:rPr>
          <w:rFonts w:ascii="Cambria" w:hAnsi="Cambria"/>
          <w:sz w:val="24"/>
          <w:szCs w:val="24"/>
          <w:lang w:eastAsia="ru-RU"/>
        </w:rPr>
      </w:pPr>
      <w:r w:rsidRPr="00EB1CBE">
        <w:rPr>
          <w:rFonts w:ascii="Cambria" w:hAnsi="Cambria"/>
          <w:sz w:val="24"/>
          <w:szCs w:val="24"/>
          <w:lang w:eastAsia="ru-RU"/>
        </w:rPr>
        <w:t xml:space="preserve">Нижнетриасовый горизонт  Т1-III эксплуатируется 21 скважинами. </w:t>
      </w:r>
    </w:p>
    <w:p w:rsidR="00EB1CBE" w:rsidRPr="007A715E" w:rsidRDefault="00EB1CBE" w:rsidP="00EB1CBE">
      <w:pPr>
        <w:spacing w:after="0" w:line="240" w:lineRule="auto"/>
        <w:contextualSpacing/>
        <w:jc w:val="both"/>
        <w:rPr>
          <w:rFonts w:ascii="Cambria" w:hAnsi="Cambria"/>
          <w:sz w:val="24"/>
          <w:szCs w:val="24"/>
          <w:lang w:eastAsia="ru-RU"/>
        </w:rPr>
      </w:pPr>
      <w:r w:rsidRPr="00EB1CBE">
        <w:rPr>
          <w:rFonts w:ascii="Cambria" w:hAnsi="Cambria"/>
          <w:sz w:val="24"/>
          <w:szCs w:val="24"/>
          <w:lang w:eastAsia="ru-RU"/>
        </w:rPr>
        <w:t xml:space="preserve">Большинство работающих скважин (13) горизонта Т1-III сосредоточены в правобережной части месторождения.  Скважина 58 находится в ожидании капитального </w:t>
      </w:r>
      <w:r w:rsidRPr="007A715E">
        <w:rPr>
          <w:rFonts w:ascii="Cambria" w:hAnsi="Cambria"/>
          <w:sz w:val="24"/>
          <w:szCs w:val="24"/>
          <w:lang w:eastAsia="ru-RU"/>
        </w:rPr>
        <w:t>ремонта. За 2011 год добыча газа из залежи горизонта Т1-III с учетом потерь при исследовании скважин составила 1129 млн.</w:t>
      </w:r>
      <w:r w:rsidR="003B3191" w:rsidRPr="007A715E">
        <w:rPr>
          <w:rFonts w:ascii="Cambria" w:hAnsi="Cambria"/>
          <w:sz w:val="24"/>
          <w:szCs w:val="24"/>
          <w:lang w:eastAsia="ru-RU"/>
        </w:rPr>
        <w:t xml:space="preserve"> </w:t>
      </w:r>
      <w:r w:rsidRPr="007A715E">
        <w:rPr>
          <w:rFonts w:ascii="Cambria" w:hAnsi="Cambria"/>
          <w:sz w:val="24"/>
          <w:szCs w:val="24"/>
          <w:lang w:eastAsia="ru-RU"/>
        </w:rPr>
        <w:t xml:space="preserve">м3. </w:t>
      </w:r>
    </w:p>
    <w:p w:rsidR="00EB1CBE" w:rsidRPr="007A715E" w:rsidRDefault="00EB1CBE" w:rsidP="00EB1CBE">
      <w:pPr>
        <w:spacing w:after="0" w:line="240" w:lineRule="auto"/>
        <w:contextualSpacing/>
        <w:jc w:val="both"/>
        <w:rPr>
          <w:rFonts w:ascii="Cambria" w:hAnsi="Cambria"/>
          <w:sz w:val="24"/>
          <w:szCs w:val="24"/>
          <w:lang w:eastAsia="ru-RU"/>
        </w:rPr>
      </w:pPr>
    </w:p>
    <w:p w:rsidR="00EB1CBE" w:rsidRPr="00EB1CBE" w:rsidRDefault="00EB1CBE" w:rsidP="00EB1CBE">
      <w:pPr>
        <w:spacing w:after="0" w:line="240" w:lineRule="auto"/>
        <w:ind w:firstLine="708"/>
        <w:contextualSpacing/>
        <w:jc w:val="both"/>
        <w:rPr>
          <w:rFonts w:ascii="Cambria" w:hAnsi="Cambria"/>
          <w:sz w:val="24"/>
          <w:szCs w:val="24"/>
          <w:lang w:eastAsia="ru-RU"/>
        </w:rPr>
      </w:pPr>
      <w:r w:rsidRPr="007A715E">
        <w:rPr>
          <w:rFonts w:ascii="Cambria" w:hAnsi="Cambria"/>
          <w:sz w:val="24"/>
          <w:szCs w:val="24"/>
          <w:lang w:eastAsia="ru-RU"/>
        </w:rPr>
        <w:t>Мероприятия, которые ОАО</w:t>
      </w:r>
      <w:r w:rsidRPr="00EB1CBE">
        <w:rPr>
          <w:rFonts w:ascii="Cambria" w:hAnsi="Cambria"/>
          <w:sz w:val="24"/>
          <w:szCs w:val="24"/>
          <w:lang w:eastAsia="ru-RU"/>
        </w:rPr>
        <w:t xml:space="preserve"> «ЯТЭК» проводит в последние годы по снижению отборов из правобережной части залежи Т1-Ш за счет ввода в эксплуатацию левобережных скважин (9 скважин) и увеличения отборов по залежи Т1-II, позволили приостановить прогрессирующее развитие депрессионной зоны, максимум которой формировался вокруг эксплуатационных скважин правобережья. Давление горизонта Т1-III в этой части Средневилюйского ГКМ стабилизировалось. </w:t>
      </w:r>
    </w:p>
    <w:p w:rsidR="00EB1CBE" w:rsidRPr="00EB1CBE" w:rsidRDefault="00EB1CBE" w:rsidP="00EB1CBE">
      <w:pPr>
        <w:spacing w:after="0" w:line="240" w:lineRule="auto"/>
        <w:ind w:firstLine="708"/>
        <w:contextualSpacing/>
        <w:jc w:val="both"/>
        <w:rPr>
          <w:rFonts w:ascii="Cambria" w:hAnsi="Cambria"/>
          <w:sz w:val="24"/>
          <w:szCs w:val="24"/>
          <w:lang w:eastAsia="ru-RU"/>
        </w:rPr>
      </w:pPr>
      <w:r w:rsidRPr="00EB1CBE">
        <w:rPr>
          <w:rFonts w:ascii="Cambria" w:hAnsi="Cambria"/>
          <w:sz w:val="24"/>
          <w:szCs w:val="24"/>
          <w:lang w:eastAsia="ru-RU"/>
        </w:rPr>
        <w:t>Добыча из левобережных скважин – 909,570 млн.</w:t>
      </w:r>
      <w:r w:rsidR="003B3191">
        <w:rPr>
          <w:rFonts w:ascii="Cambria" w:hAnsi="Cambria"/>
          <w:sz w:val="24"/>
          <w:szCs w:val="24"/>
          <w:lang w:eastAsia="ru-RU"/>
        </w:rPr>
        <w:t xml:space="preserve"> </w:t>
      </w:r>
      <w:r w:rsidRPr="00EB1CBE">
        <w:rPr>
          <w:rFonts w:ascii="Cambria" w:hAnsi="Cambria"/>
          <w:sz w:val="24"/>
          <w:szCs w:val="24"/>
          <w:lang w:eastAsia="ru-RU"/>
        </w:rPr>
        <w:t>м3, что составляет  56,15 % от общей добычи по месторождению.</w:t>
      </w:r>
    </w:p>
    <w:p w:rsidR="00EB1CBE" w:rsidRPr="00EB1CBE" w:rsidRDefault="00EB1CBE" w:rsidP="00EB1CBE">
      <w:pPr>
        <w:spacing w:after="0" w:line="240" w:lineRule="auto"/>
        <w:contextualSpacing/>
        <w:jc w:val="both"/>
        <w:rPr>
          <w:rFonts w:ascii="Cambria" w:hAnsi="Cambria"/>
          <w:sz w:val="24"/>
          <w:szCs w:val="24"/>
          <w:lang w:eastAsia="ru-RU"/>
        </w:rPr>
      </w:pPr>
    </w:p>
    <w:p w:rsidR="00EB1CBE" w:rsidRPr="00EB1CBE" w:rsidRDefault="00EB1CBE" w:rsidP="00EB1CBE">
      <w:pPr>
        <w:spacing w:after="0" w:line="240" w:lineRule="auto"/>
        <w:ind w:firstLine="567"/>
        <w:contextualSpacing/>
        <w:jc w:val="both"/>
        <w:rPr>
          <w:rFonts w:ascii="Cambria" w:hAnsi="Cambria"/>
          <w:sz w:val="24"/>
          <w:szCs w:val="24"/>
          <w:lang w:eastAsia="ru-RU"/>
        </w:rPr>
      </w:pPr>
      <w:r w:rsidRPr="00EB1CBE">
        <w:rPr>
          <w:rFonts w:ascii="Cambria" w:hAnsi="Cambria"/>
          <w:sz w:val="24"/>
          <w:szCs w:val="24"/>
          <w:lang w:eastAsia="ru-RU"/>
        </w:rPr>
        <w:t>За 2012 год действующий режим отработки залежей Средневилюйского ГКМ после отбора 17,1 % начальных запасов газа продолжает оставаться преимущественно газовым. Учитывая хорошую гидродинамическую закрытость недр, а также значительную удаленность месторождения от областей питания и разгрузки пластовых вод</w:t>
      </w:r>
      <w:r w:rsidR="003B3191">
        <w:rPr>
          <w:rFonts w:ascii="Cambria" w:hAnsi="Cambria"/>
          <w:sz w:val="24"/>
          <w:szCs w:val="24"/>
          <w:lang w:eastAsia="ru-RU"/>
        </w:rPr>
        <w:t>,</w:t>
      </w:r>
      <w:r w:rsidRPr="00EB1CBE">
        <w:rPr>
          <w:rFonts w:ascii="Cambria" w:hAnsi="Cambria"/>
          <w:sz w:val="24"/>
          <w:szCs w:val="24"/>
          <w:lang w:eastAsia="ru-RU"/>
        </w:rPr>
        <w:t xml:space="preserve"> можно прогнозировать достаточно длительный период сохранения и доминирования газового режима над водонапорным.</w:t>
      </w:r>
    </w:p>
    <w:p w:rsidR="00EB1CBE" w:rsidRPr="00EB1CBE" w:rsidRDefault="00EB1CBE" w:rsidP="00EB1CBE">
      <w:pPr>
        <w:spacing w:after="0" w:line="240" w:lineRule="auto"/>
        <w:contextualSpacing/>
        <w:jc w:val="both"/>
        <w:rPr>
          <w:rFonts w:ascii="Cambria" w:hAnsi="Cambria"/>
          <w:sz w:val="24"/>
          <w:szCs w:val="24"/>
          <w:lang w:eastAsia="ru-RU"/>
        </w:rPr>
      </w:pPr>
    </w:p>
    <w:p w:rsidR="00EB1CBE" w:rsidRPr="00EB1CBE" w:rsidRDefault="00EB1CBE" w:rsidP="00EB1CBE">
      <w:pPr>
        <w:spacing w:after="0" w:line="240" w:lineRule="auto"/>
        <w:ind w:firstLine="567"/>
        <w:contextualSpacing/>
        <w:jc w:val="both"/>
        <w:rPr>
          <w:rFonts w:ascii="Cambria" w:hAnsi="Cambria"/>
          <w:sz w:val="24"/>
          <w:szCs w:val="24"/>
          <w:lang w:eastAsia="ru-RU"/>
        </w:rPr>
      </w:pPr>
      <w:r w:rsidRPr="00EB1CBE">
        <w:rPr>
          <w:rFonts w:ascii="Cambria" w:hAnsi="Cambria"/>
          <w:sz w:val="24"/>
          <w:szCs w:val="24"/>
          <w:lang w:eastAsia="ru-RU"/>
        </w:rPr>
        <w:t>Годовая добыча определяется объемами потребления Центрального промышленного региона республики. Отсутствие крупных потребителей газа, недостаточные темпы газификации являются основной сдерживающей причиной увеличения объемов добычи в соответствии с проектом разработки.</w:t>
      </w:r>
    </w:p>
    <w:p w:rsidR="00EB1CBE" w:rsidRPr="00EB1CBE" w:rsidRDefault="00EB1CBE" w:rsidP="00EB1CBE">
      <w:pPr>
        <w:spacing w:after="0" w:line="240" w:lineRule="auto"/>
        <w:contextualSpacing/>
        <w:jc w:val="right"/>
        <w:rPr>
          <w:rFonts w:ascii="Cambria" w:hAnsi="Cambria"/>
          <w:sz w:val="24"/>
          <w:szCs w:val="24"/>
          <w:lang w:eastAsia="ru-RU"/>
        </w:rPr>
      </w:pPr>
    </w:p>
    <w:p w:rsidR="00EB1CBE" w:rsidRPr="00EB1CBE" w:rsidRDefault="00EB1CBE" w:rsidP="00EB1CBE">
      <w:pPr>
        <w:keepNext/>
        <w:spacing w:after="0" w:line="240" w:lineRule="auto"/>
        <w:ind w:left="2124" w:firstLine="708"/>
        <w:contextualSpacing/>
        <w:outlineLvl w:val="7"/>
        <w:rPr>
          <w:rFonts w:ascii="Cambria" w:hAnsi="Cambria"/>
          <w:b/>
          <w:sz w:val="24"/>
          <w:szCs w:val="24"/>
          <w:lang w:eastAsia="ru-RU"/>
        </w:rPr>
      </w:pPr>
      <w:r w:rsidRPr="00EB1CBE">
        <w:rPr>
          <w:rFonts w:ascii="Cambria" w:hAnsi="Cambria"/>
          <w:b/>
          <w:sz w:val="24"/>
          <w:szCs w:val="24"/>
          <w:lang w:eastAsia="ru-RU"/>
        </w:rPr>
        <w:lastRenderedPageBreak/>
        <w:t>Сопоставление проектных и фактических показателей добычи Средневилюйского ГКМ</w:t>
      </w:r>
    </w:p>
    <w:tbl>
      <w:tblPr>
        <w:tblW w:w="10191" w:type="dxa"/>
        <w:tblInd w:w="3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982"/>
        <w:gridCol w:w="992"/>
        <w:gridCol w:w="1027"/>
        <w:gridCol w:w="1027"/>
        <w:gridCol w:w="1054"/>
        <w:gridCol w:w="1055"/>
        <w:gridCol w:w="1054"/>
      </w:tblGrid>
      <w:tr w:rsidR="00EB1CBE" w:rsidRPr="00EB1CBE" w:rsidTr="00E97B6A">
        <w:trPr>
          <w:cantSplit/>
          <w:trHeight w:val="811"/>
        </w:trPr>
        <w:tc>
          <w:tcPr>
            <w:tcW w:w="0" w:type="auto"/>
            <w:shd w:val="clear" w:color="auto" w:fill="E6E6E6"/>
            <w:noWrap/>
            <w:tcMar>
              <w:top w:w="15" w:type="dxa"/>
              <w:left w:w="15" w:type="dxa"/>
              <w:bottom w:w="0" w:type="dxa"/>
              <w:right w:w="15" w:type="dxa"/>
            </w:tcMar>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Показатели</w:t>
            </w:r>
          </w:p>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проект./факт.</w:t>
            </w:r>
          </w:p>
        </w:tc>
        <w:tc>
          <w:tcPr>
            <w:tcW w:w="992" w:type="dxa"/>
            <w:shd w:val="clear" w:color="auto" w:fill="E6E6E6"/>
          </w:tcPr>
          <w:p w:rsidR="00EB1CBE" w:rsidRPr="00EB1CBE" w:rsidRDefault="00EB1CBE" w:rsidP="00EB1CBE">
            <w:pPr>
              <w:spacing w:after="0" w:line="240" w:lineRule="auto"/>
              <w:contextualSpacing/>
              <w:jc w:val="center"/>
              <w:rPr>
                <w:rFonts w:ascii="Cambria" w:hAnsi="Cambria"/>
                <w:sz w:val="24"/>
                <w:szCs w:val="24"/>
                <w:lang w:eastAsia="ru-RU"/>
              </w:rPr>
            </w:pPr>
          </w:p>
        </w:tc>
        <w:tc>
          <w:tcPr>
            <w:tcW w:w="1027" w:type="dxa"/>
            <w:shd w:val="clear" w:color="auto" w:fill="E6E6E6"/>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2008 г.</w:t>
            </w:r>
          </w:p>
        </w:tc>
        <w:tc>
          <w:tcPr>
            <w:tcW w:w="1027" w:type="dxa"/>
            <w:shd w:val="clear" w:color="auto" w:fill="E6E6E6"/>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2009 г.</w:t>
            </w:r>
          </w:p>
        </w:tc>
        <w:tc>
          <w:tcPr>
            <w:tcW w:w="1054" w:type="dxa"/>
            <w:shd w:val="clear" w:color="auto" w:fill="E6E6E6"/>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2010 г.</w:t>
            </w:r>
          </w:p>
        </w:tc>
        <w:tc>
          <w:tcPr>
            <w:tcW w:w="1055" w:type="dxa"/>
            <w:shd w:val="clear" w:color="auto" w:fill="E6E6E6"/>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2011 г.</w:t>
            </w:r>
          </w:p>
        </w:tc>
        <w:tc>
          <w:tcPr>
            <w:tcW w:w="1054" w:type="dxa"/>
            <w:shd w:val="clear" w:color="auto" w:fill="E6E6E6"/>
            <w:vAlign w:val="center"/>
          </w:tcPr>
          <w:p w:rsidR="00EB1CBE" w:rsidRPr="00EB1CBE" w:rsidRDefault="00EB1CBE" w:rsidP="00EB1CBE">
            <w:pPr>
              <w:spacing w:after="0" w:line="240" w:lineRule="auto"/>
              <w:contextualSpacing/>
              <w:jc w:val="center"/>
              <w:rPr>
                <w:rFonts w:ascii="Cambria" w:eastAsia="Times New Roman" w:hAnsi="Cambria"/>
                <w:sz w:val="24"/>
                <w:szCs w:val="24"/>
                <w:lang w:eastAsia="ru-RU"/>
              </w:rPr>
            </w:pPr>
            <w:r w:rsidRPr="00EB1CBE">
              <w:rPr>
                <w:rFonts w:ascii="Cambria" w:eastAsia="Times New Roman" w:hAnsi="Cambria"/>
                <w:sz w:val="24"/>
                <w:szCs w:val="24"/>
                <w:lang w:eastAsia="ru-RU"/>
              </w:rPr>
              <w:t>2012 г.</w:t>
            </w:r>
          </w:p>
        </w:tc>
      </w:tr>
      <w:tr w:rsidR="00EB1CBE" w:rsidRPr="00EB1CBE" w:rsidTr="00E97B6A">
        <w:trPr>
          <w:trHeight w:val="323"/>
        </w:trPr>
        <w:tc>
          <w:tcPr>
            <w:tcW w:w="0" w:type="auto"/>
            <w:noWrap/>
            <w:tcMar>
              <w:top w:w="15" w:type="dxa"/>
              <w:left w:w="15" w:type="dxa"/>
              <w:bottom w:w="0" w:type="dxa"/>
              <w:right w:w="15" w:type="dxa"/>
            </w:tcMar>
            <w:vAlign w:val="bottom"/>
          </w:tcPr>
          <w:p w:rsidR="00EB1CBE" w:rsidRPr="00EB1CBE" w:rsidRDefault="00EB1CBE" w:rsidP="00EB1CBE">
            <w:pPr>
              <w:spacing w:after="0" w:line="240" w:lineRule="auto"/>
              <w:contextualSpacing/>
              <w:rPr>
                <w:rFonts w:ascii="Cambria" w:hAnsi="Cambria"/>
                <w:sz w:val="24"/>
                <w:szCs w:val="24"/>
                <w:lang w:eastAsia="ru-RU"/>
              </w:rPr>
            </w:pPr>
            <w:r w:rsidRPr="00EB1CBE">
              <w:rPr>
                <w:rFonts w:ascii="Cambria" w:hAnsi="Cambria"/>
                <w:sz w:val="24"/>
                <w:szCs w:val="24"/>
                <w:lang w:eastAsia="ru-RU"/>
              </w:rPr>
              <w:t>Добыча газа, млн.м3</w:t>
            </w:r>
          </w:p>
        </w:tc>
        <w:tc>
          <w:tcPr>
            <w:tcW w:w="992" w:type="dxa"/>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проект</w:t>
            </w:r>
          </w:p>
        </w:tc>
        <w:tc>
          <w:tcPr>
            <w:tcW w:w="1027" w:type="dxa"/>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1540</w:t>
            </w:r>
          </w:p>
        </w:tc>
        <w:tc>
          <w:tcPr>
            <w:tcW w:w="1027" w:type="dxa"/>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1540</w:t>
            </w:r>
          </w:p>
        </w:tc>
        <w:tc>
          <w:tcPr>
            <w:tcW w:w="1054" w:type="dxa"/>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1550.24</w:t>
            </w:r>
          </w:p>
        </w:tc>
        <w:tc>
          <w:tcPr>
            <w:tcW w:w="1055" w:type="dxa"/>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1550,27</w:t>
            </w:r>
          </w:p>
        </w:tc>
        <w:tc>
          <w:tcPr>
            <w:tcW w:w="1054" w:type="dxa"/>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1556,96</w:t>
            </w:r>
          </w:p>
        </w:tc>
      </w:tr>
      <w:tr w:rsidR="00EB1CBE" w:rsidRPr="00EB1CBE" w:rsidTr="00E97B6A">
        <w:trPr>
          <w:trHeight w:val="323"/>
        </w:trPr>
        <w:tc>
          <w:tcPr>
            <w:tcW w:w="0" w:type="auto"/>
            <w:noWrap/>
            <w:tcMar>
              <w:top w:w="15" w:type="dxa"/>
              <w:left w:w="15" w:type="dxa"/>
              <w:bottom w:w="0" w:type="dxa"/>
              <w:right w:w="15" w:type="dxa"/>
            </w:tcMar>
            <w:vAlign w:val="bottom"/>
          </w:tcPr>
          <w:p w:rsidR="00EB1CBE" w:rsidRPr="00EB1CBE" w:rsidRDefault="00EB1CBE" w:rsidP="00EB1CBE">
            <w:pPr>
              <w:spacing w:after="0" w:line="240" w:lineRule="auto"/>
              <w:contextualSpacing/>
              <w:rPr>
                <w:rFonts w:ascii="Cambria" w:hAnsi="Cambria"/>
                <w:sz w:val="24"/>
                <w:szCs w:val="24"/>
                <w:lang w:eastAsia="ru-RU"/>
              </w:rPr>
            </w:pPr>
            <w:r w:rsidRPr="00EB1CBE">
              <w:rPr>
                <w:rFonts w:ascii="Cambria" w:hAnsi="Cambria"/>
                <w:sz w:val="24"/>
                <w:szCs w:val="24"/>
                <w:lang w:eastAsia="ru-RU"/>
              </w:rPr>
              <w:t> </w:t>
            </w:r>
          </w:p>
        </w:tc>
        <w:tc>
          <w:tcPr>
            <w:tcW w:w="992" w:type="dxa"/>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факт</w:t>
            </w:r>
          </w:p>
        </w:tc>
        <w:tc>
          <w:tcPr>
            <w:tcW w:w="1027" w:type="dxa"/>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1430,4</w:t>
            </w:r>
          </w:p>
        </w:tc>
        <w:tc>
          <w:tcPr>
            <w:tcW w:w="1027" w:type="dxa"/>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1564,3</w:t>
            </w:r>
          </w:p>
        </w:tc>
        <w:tc>
          <w:tcPr>
            <w:tcW w:w="1054" w:type="dxa"/>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1550,4</w:t>
            </w:r>
          </w:p>
        </w:tc>
        <w:tc>
          <w:tcPr>
            <w:tcW w:w="1055" w:type="dxa"/>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1528,05</w:t>
            </w:r>
          </w:p>
        </w:tc>
        <w:tc>
          <w:tcPr>
            <w:tcW w:w="1054" w:type="dxa"/>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1619,8</w:t>
            </w:r>
          </w:p>
        </w:tc>
      </w:tr>
      <w:tr w:rsidR="00EB1CBE" w:rsidRPr="00EB1CBE" w:rsidTr="00E97B6A">
        <w:trPr>
          <w:trHeight w:val="323"/>
        </w:trPr>
        <w:tc>
          <w:tcPr>
            <w:tcW w:w="0" w:type="auto"/>
            <w:noWrap/>
            <w:tcMar>
              <w:top w:w="15" w:type="dxa"/>
              <w:left w:w="15" w:type="dxa"/>
              <w:bottom w:w="0" w:type="dxa"/>
              <w:right w:w="15" w:type="dxa"/>
            </w:tcMar>
            <w:vAlign w:val="bottom"/>
          </w:tcPr>
          <w:p w:rsidR="00EB1CBE" w:rsidRPr="00EB1CBE" w:rsidRDefault="00EB1CBE" w:rsidP="00EB1CBE">
            <w:pPr>
              <w:spacing w:after="0" w:line="240" w:lineRule="auto"/>
              <w:contextualSpacing/>
              <w:rPr>
                <w:rFonts w:ascii="Cambria" w:hAnsi="Cambria"/>
                <w:sz w:val="24"/>
                <w:szCs w:val="24"/>
                <w:lang w:eastAsia="ru-RU"/>
              </w:rPr>
            </w:pPr>
            <w:r w:rsidRPr="00EB1CBE">
              <w:rPr>
                <w:rFonts w:ascii="Cambria" w:hAnsi="Cambria"/>
                <w:sz w:val="24"/>
                <w:szCs w:val="24"/>
                <w:lang w:eastAsia="ru-RU"/>
              </w:rPr>
              <w:t>Добыча конденсата, тыс. т (Ф2-ТЭК)</w:t>
            </w:r>
          </w:p>
        </w:tc>
        <w:tc>
          <w:tcPr>
            <w:tcW w:w="992" w:type="dxa"/>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проект</w:t>
            </w:r>
          </w:p>
        </w:tc>
        <w:tc>
          <w:tcPr>
            <w:tcW w:w="1027" w:type="dxa"/>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86,7</w:t>
            </w:r>
          </w:p>
        </w:tc>
        <w:tc>
          <w:tcPr>
            <w:tcW w:w="1027" w:type="dxa"/>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86,4</w:t>
            </w:r>
          </w:p>
        </w:tc>
        <w:tc>
          <w:tcPr>
            <w:tcW w:w="1054" w:type="dxa"/>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81,18</w:t>
            </w:r>
          </w:p>
        </w:tc>
        <w:tc>
          <w:tcPr>
            <w:tcW w:w="1055" w:type="dxa"/>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80,32</w:t>
            </w:r>
          </w:p>
        </w:tc>
        <w:tc>
          <w:tcPr>
            <w:tcW w:w="1054" w:type="dxa"/>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79,64</w:t>
            </w:r>
          </w:p>
        </w:tc>
      </w:tr>
      <w:tr w:rsidR="00EB1CBE" w:rsidRPr="00EB1CBE" w:rsidTr="00E97B6A">
        <w:trPr>
          <w:trHeight w:val="323"/>
        </w:trPr>
        <w:tc>
          <w:tcPr>
            <w:tcW w:w="0" w:type="auto"/>
            <w:noWrap/>
            <w:tcMar>
              <w:top w:w="15" w:type="dxa"/>
              <w:left w:w="15" w:type="dxa"/>
              <w:bottom w:w="0" w:type="dxa"/>
              <w:right w:w="15" w:type="dxa"/>
            </w:tcMar>
            <w:vAlign w:val="bottom"/>
          </w:tcPr>
          <w:p w:rsidR="00EB1CBE" w:rsidRPr="00EB1CBE" w:rsidRDefault="00EB1CBE" w:rsidP="00EB1CBE">
            <w:pPr>
              <w:spacing w:after="0" w:line="240" w:lineRule="auto"/>
              <w:contextualSpacing/>
              <w:rPr>
                <w:rFonts w:ascii="Cambria" w:hAnsi="Cambria"/>
                <w:sz w:val="24"/>
                <w:szCs w:val="24"/>
                <w:lang w:eastAsia="ru-RU"/>
              </w:rPr>
            </w:pPr>
            <w:r w:rsidRPr="00EB1CBE">
              <w:rPr>
                <w:rFonts w:ascii="Cambria" w:hAnsi="Cambria"/>
                <w:sz w:val="24"/>
                <w:szCs w:val="24"/>
                <w:lang w:eastAsia="ru-RU"/>
              </w:rPr>
              <w:t> </w:t>
            </w:r>
          </w:p>
        </w:tc>
        <w:tc>
          <w:tcPr>
            <w:tcW w:w="992" w:type="dxa"/>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факт</w:t>
            </w:r>
          </w:p>
        </w:tc>
        <w:tc>
          <w:tcPr>
            <w:tcW w:w="1027" w:type="dxa"/>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77,0</w:t>
            </w:r>
          </w:p>
        </w:tc>
        <w:tc>
          <w:tcPr>
            <w:tcW w:w="1027" w:type="dxa"/>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82,0</w:t>
            </w:r>
          </w:p>
        </w:tc>
        <w:tc>
          <w:tcPr>
            <w:tcW w:w="1054" w:type="dxa"/>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83,4</w:t>
            </w:r>
          </w:p>
        </w:tc>
        <w:tc>
          <w:tcPr>
            <w:tcW w:w="1055" w:type="dxa"/>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80,5</w:t>
            </w:r>
          </w:p>
        </w:tc>
        <w:tc>
          <w:tcPr>
            <w:tcW w:w="1054" w:type="dxa"/>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83,7</w:t>
            </w:r>
          </w:p>
        </w:tc>
      </w:tr>
    </w:tbl>
    <w:p w:rsidR="00EB1CBE" w:rsidRPr="00EB1CBE" w:rsidRDefault="00EB1CBE" w:rsidP="00EB1CBE">
      <w:pPr>
        <w:spacing w:after="0" w:line="240" w:lineRule="auto"/>
        <w:ind w:firstLine="708"/>
        <w:contextualSpacing/>
        <w:jc w:val="both"/>
        <w:rPr>
          <w:rFonts w:ascii="Cambria" w:hAnsi="Cambria"/>
          <w:sz w:val="24"/>
          <w:szCs w:val="24"/>
          <w:lang w:eastAsia="ru-RU"/>
        </w:rPr>
      </w:pPr>
      <w:r w:rsidRPr="00EB1CBE">
        <w:rPr>
          <w:rFonts w:ascii="Cambria" w:hAnsi="Cambria"/>
          <w:sz w:val="24"/>
          <w:szCs w:val="24"/>
          <w:lang w:eastAsia="ru-RU"/>
        </w:rPr>
        <w:t>Существующим фондом действующих эксплуатационных скважин разрабатываемые залежи вовлечены в процесс разработки в полном объеме.</w:t>
      </w:r>
    </w:p>
    <w:p w:rsidR="00EB1CBE" w:rsidRPr="00EB1CBE" w:rsidRDefault="00EB1CBE" w:rsidP="00EB1CBE">
      <w:pPr>
        <w:spacing w:after="0" w:line="240" w:lineRule="auto"/>
        <w:ind w:firstLine="708"/>
        <w:contextualSpacing/>
        <w:jc w:val="both"/>
        <w:rPr>
          <w:rFonts w:ascii="Cambria" w:hAnsi="Cambria"/>
          <w:sz w:val="24"/>
          <w:szCs w:val="24"/>
          <w:lang w:eastAsia="ru-RU"/>
        </w:rPr>
      </w:pPr>
      <w:r w:rsidRPr="00EB1CBE">
        <w:rPr>
          <w:rFonts w:ascii="Cambria" w:hAnsi="Cambria"/>
          <w:sz w:val="24"/>
          <w:szCs w:val="24"/>
          <w:lang w:eastAsia="ru-RU"/>
        </w:rPr>
        <w:t>В настоящее время действующий фонд скважин обеспечивает необходимый потребительский спрос на газ.</w:t>
      </w:r>
    </w:p>
    <w:p w:rsidR="00EB1CBE" w:rsidRPr="00EB1CBE" w:rsidRDefault="00EB1CBE" w:rsidP="00EB1CBE">
      <w:pPr>
        <w:spacing w:after="0" w:line="240" w:lineRule="auto"/>
        <w:contextualSpacing/>
        <w:jc w:val="both"/>
        <w:rPr>
          <w:rFonts w:ascii="Cambria" w:hAnsi="Cambria"/>
          <w:sz w:val="24"/>
          <w:szCs w:val="24"/>
          <w:lang w:eastAsia="ru-RU"/>
        </w:rPr>
      </w:pPr>
      <w:r w:rsidRPr="00EB1CBE">
        <w:rPr>
          <w:rFonts w:ascii="Cambria" w:hAnsi="Cambria"/>
          <w:sz w:val="24"/>
          <w:szCs w:val="24"/>
          <w:lang w:eastAsia="ru-RU"/>
        </w:rPr>
        <w:tab/>
        <w:t>Коэффициент эксплуатации действующих скважин низкий и составляет 0,45, т.е. каждая скважина в среднем эксплуатируется 5,5 месяцев в году</w:t>
      </w:r>
      <w:r w:rsidR="003B3191">
        <w:rPr>
          <w:rFonts w:ascii="Cambria" w:hAnsi="Cambria"/>
          <w:sz w:val="24"/>
          <w:szCs w:val="24"/>
          <w:lang w:eastAsia="ru-RU"/>
        </w:rPr>
        <w:t>,</w:t>
      </w:r>
      <w:r w:rsidRPr="00EB1CBE">
        <w:rPr>
          <w:rFonts w:ascii="Cambria" w:hAnsi="Cambria"/>
          <w:sz w:val="24"/>
          <w:szCs w:val="24"/>
          <w:lang w:eastAsia="ru-RU"/>
        </w:rPr>
        <w:t xml:space="preserve"> 6,5 месяцев в году фонд скважин простаивает из-за отсутствия потребителя на газ.</w:t>
      </w:r>
    </w:p>
    <w:p w:rsidR="00EB1CBE" w:rsidRPr="00EB1CBE" w:rsidRDefault="00EB1CBE" w:rsidP="00EB1CBE">
      <w:pPr>
        <w:tabs>
          <w:tab w:val="num" w:pos="1845"/>
        </w:tabs>
        <w:spacing w:after="0" w:line="240" w:lineRule="auto"/>
        <w:contextualSpacing/>
        <w:rPr>
          <w:rFonts w:ascii="Cambria" w:hAnsi="Cambria"/>
          <w:sz w:val="24"/>
          <w:szCs w:val="24"/>
          <w:lang w:eastAsia="ru-RU"/>
        </w:rPr>
      </w:pPr>
    </w:p>
    <w:p w:rsidR="00EB1CBE" w:rsidRPr="00EB1CBE" w:rsidRDefault="00EB1CBE" w:rsidP="00EB1CBE">
      <w:pPr>
        <w:tabs>
          <w:tab w:val="left" w:pos="709"/>
        </w:tabs>
        <w:spacing w:after="0" w:line="240" w:lineRule="auto"/>
        <w:contextualSpacing/>
        <w:jc w:val="both"/>
        <w:rPr>
          <w:rFonts w:ascii="Cambria" w:hAnsi="Cambria"/>
          <w:sz w:val="24"/>
          <w:szCs w:val="24"/>
          <w:lang w:eastAsia="ru-RU"/>
        </w:rPr>
      </w:pPr>
      <w:r w:rsidRPr="00EB1CBE">
        <w:rPr>
          <w:rFonts w:ascii="Cambria" w:hAnsi="Cambria"/>
          <w:sz w:val="24"/>
          <w:szCs w:val="24"/>
          <w:lang w:eastAsia="ru-RU"/>
        </w:rPr>
        <w:t xml:space="preserve">               Основные мероприятия 2012 года были направлены на продолжение обустройства Средневилюйского ГКМ. Ведется подключение освоенных левобережных скважин (коллектор № 1) для достижения проектных показателей.</w:t>
      </w:r>
    </w:p>
    <w:p w:rsidR="00EB1CBE" w:rsidRPr="00EB1CBE" w:rsidRDefault="00EB1CBE" w:rsidP="00EB1CBE">
      <w:pPr>
        <w:keepNext/>
        <w:spacing w:after="0" w:line="240" w:lineRule="auto"/>
        <w:contextualSpacing/>
        <w:jc w:val="center"/>
        <w:outlineLvl w:val="7"/>
        <w:rPr>
          <w:rFonts w:ascii="Cambria" w:hAnsi="Cambria"/>
          <w:b/>
          <w:sz w:val="24"/>
          <w:szCs w:val="24"/>
          <w:lang w:eastAsia="ru-RU"/>
        </w:rPr>
      </w:pPr>
    </w:p>
    <w:p w:rsidR="00EB1CBE" w:rsidRPr="00EB1CBE" w:rsidRDefault="00EB1CBE" w:rsidP="00EB1CBE">
      <w:pPr>
        <w:keepNext/>
        <w:spacing w:after="0" w:line="240" w:lineRule="auto"/>
        <w:contextualSpacing/>
        <w:jc w:val="center"/>
        <w:outlineLvl w:val="7"/>
        <w:rPr>
          <w:rFonts w:ascii="Cambria" w:hAnsi="Cambria"/>
          <w:b/>
          <w:sz w:val="24"/>
          <w:szCs w:val="24"/>
          <w:lang w:eastAsia="ru-RU"/>
        </w:rPr>
      </w:pPr>
      <w:r w:rsidRPr="00EB1CBE">
        <w:rPr>
          <w:rFonts w:ascii="Cambria" w:hAnsi="Cambria"/>
          <w:b/>
          <w:sz w:val="24"/>
          <w:szCs w:val="24"/>
          <w:lang w:eastAsia="ru-RU"/>
        </w:rPr>
        <w:t>Движение фонда скважин Средневилюйского ГКМ</w:t>
      </w:r>
    </w:p>
    <w:p w:rsidR="00EB1CBE" w:rsidRPr="00EB1CBE" w:rsidRDefault="00EB1CBE" w:rsidP="00EB1CBE">
      <w:pPr>
        <w:spacing w:after="0" w:line="240" w:lineRule="auto"/>
        <w:ind w:firstLine="709"/>
        <w:contextualSpacing/>
        <w:rPr>
          <w:rFonts w:ascii="Cambria" w:hAnsi="Cambria"/>
          <w:sz w:val="24"/>
          <w:szCs w:val="24"/>
          <w:lang w:eastAsia="ru-RU"/>
        </w:rPr>
      </w:pPr>
    </w:p>
    <w:tbl>
      <w:tblPr>
        <w:tblW w:w="9919" w:type="dxa"/>
        <w:tblInd w:w="3009" w:type="dxa"/>
        <w:tblLayout w:type="fixed"/>
        <w:tblCellMar>
          <w:left w:w="0" w:type="dxa"/>
          <w:right w:w="0" w:type="dxa"/>
        </w:tblCellMar>
        <w:tblLook w:val="0000"/>
      </w:tblPr>
      <w:tblGrid>
        <w:gridCol w:w="3384"/>
        <w:gridCol w:w="1307"/>
        <w:gridCol w:w="1307"/>
        <w:gridCol w:w="1307"/>
        <w:gridCol w:w="1307"/>
        <w:gridCol w:w="1307"/>
      </w:tblGrid>
      <w:tr w:rsidR="00EB1CBE" w:rsidRPr="00EB1CBE" w:rsidTr="00E97B6A">
        <w:trPr>
          <w:cantSplit/>
          <w:trHeight w:val="618"/>
        </w:trPr>
        <w:tc>
          <w:tcPr>
            <w:tcW w:w="3384" w:type="dxa"/>
            <w:tcBorders>
              <w:top w:val="single" w:sz="4" w:space="0" w:color="auto"/>
              <w:left w:val="single" w:sz="4" w:space="0" w:color="auto"/>
              <w:bottom w:val="single" w:sz="4" w:space="0" w:color="auto"/>
              <w:right w:val="nil"/>
            </w:tcBorders>
            <w:shd w:val="clear" w:color="auto" w:fill="E6E6E6"/>
            <w:noWrap/>
            <w:tcMar>
              <w:top w:w="15" w:type="dxa"/>
              <w:left w:w="15" w:type="dxa"/>
              <w:bottom w:w="0" w:type="dxa"/>
              <w:right w:w="15" w:type="dxa"/>
            </w:tcMar>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Показатели</w:t>
            </w:r>
          </w:p>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проект. /факт.</w:t>
            </w:r>
          </w:p>
        </w:tc>
        <w:tc>
          <w:tcPr>
            <w:tcW w:w="1307" w:type="dxa"/>
            <w:tcBorders>
              <w:top w:val="single" w:sz="4" w:space="0" w:color="auto"/>
              <w:left w:val="single" w:sz="4" w:space="0" w:color="auto"/>
              <w:bottom w:val="single" w:sz="4" w:space="0" w:color="auto"/>
              <w:right w:val="single" w:sz="4" w:space="0" w:color="auto"/>
            </w:tcBorders>
            <w:shd w:val="clear" w:color="auto" w:fill="E6E6E6"/>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2008 г.</w:t>
            </w:r>
          </w:p>
        </w:tc>
        <w:tc>
          <w:tcPr>
            <w:tcW w:w="1307" w:type="dxa"/>
            <w:tcBorders>
              <w:top w:val="single" w:sz="4" w:space="0" w:color="auto"/>
              <w:left w:val="single" w:sz="4" w:space="0" w:color="auto"/>
              <w:bottom w:val="single" w:sz="4" w:space="0" w:color="auto"/>
              <w:right w:val="single" w:sz="4" w:space="0" w:color="auto"/>
            </w:tcBorders>
            <w:shd w:val="clear" w:color="auto" w:fill="E6E6E6"/>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2009 г.</w:t>
            </w:r>
          </w:p>
        </w:tc>
        <w:tc>
          <w:tcPr>
            <w:tcW w:w="1307" w:type="dxa"/>
            <w:tcBorders>
              <w:top w:val="single" w:sz="4" w:space="0" w:color="auto"/>
              <w:left w:val="single" w:sz="4" w:space="0" w:color="auto"/>
              <w:bottom w:val="single" w:sz="4" w:space="0" w:color="auto"/>
              <w:right w:val="single" w:sz="4" w:space="0" w:color="auto"/>
            </w:tcBorders>
            <w:shd w:val="clear" w:color="auto" w:fill="E6E6E6"/>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2010 г.</w:t>
            </w:r>
          </w:p>
        </w:tc>
        <w:tc>
          <w:tcPr>
            <w:tcW w:w="1307" w:type="dxa"/>
            <w:tcBorders>
              <w:top w:val="single" w:sz="4" w:space="0" w:color="auto"/>
              <w:left w:val="single" w:sz="4" w:space="0" w:color="auto"/>
              <w:bottom w:val="single" w:sz="4" w:space="0" w:color="auto"/>
              <w:right w:val="single" w:sz="4" w:space="0" w:color="auto"/>
            </w:tcBorders>
            <w:shd w:val="clear" w:color="auto" w:fill="E6E6E6"/>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2011 г.</w:t>
            </w:r>
          </w:p>
        </w:tc>
        <w:tc>
          <w:tcPr>
            <w:tcW w:w="1307" w:type="dxa"/>
            <w:tcBorders>
              <w:top w:val="single" w:sz="4" w:space="0" w:color="auto"/>
              <w:left w:val="single" w:sz="4" w:space="0" w:color="auto"/>
              <w:bottom w:val="single" w:sz="4" w:space="0" w:color="auto"/>
              <w:right w:val="single" w:sz="4" w:space="0" w:color="auto"/>
            </w:tcBorders>
            <w:shd w:val="clear" w:color="auto" w:fill="E6E6E6"/>
            <w:vAlign w:val="center"/>
          </w:tcPr>
          <w:p w:rsidR="00EB1CBE" w:rsidRPr="00EB1CBE" w:rsidRDefault="00EB1CBE" w:rsidP="00EB1CBE">
            <w:pPr>
              <w:spacing w:after="0" w:line="240" w:lineRule="auto"/>
              <w:contextualSpacing/>
              <w:jc w:val="center"/>
              <w:rPr>
                <w:rFonts w:ascii="Cambria" w:eastAsia="Times New Roman" w:hAnsi="Cambria"/>
                <w:sz w:val="24"/>
                <w:szCs w:val="24"/>
                <w:lang w:eastAsia="ru-RU"/>
              </w:rPr>
            </w:pPr>
            <w:r w:rsidRPr="00EB1CBE">
              <w:rPr>
                <w:rFonts w:ascii="Cambria" w:eastAsia="Times New Roman" w:hAnsi="Cambria"/>
                <w:sz w:val="24"/>
                <w:szCs w:val="24"/>
                <w:lang w:eastAsia="ru-RU"/>
              </w:rPr>
              <w:t>2012 г.</w:t>
            </w:r>
          </w:p>
        </w:tc>
      </w:tr>
      <w:tr w:rsidR="00EB1CBE" w:rsidRPr="00EB1CBE" w:rsidTr="00E97B6A">
        <w:trPr>
          <w:trHeight w:val="255"/>
        </w:trPr>
        <w:tc>
          <w:tcPr>
            <w:tcW w:w="3384" w:type="dxa"/>
            <w:tcBorders>
              <w:top w:val="single" w:sz="4" w:space="0" w:color="auto"/>
              <w:left w:val="single" w:sz="4" w:space="0" w:color="auto"/>
              <w:bottom w:val="nil"/>
              <w:right w:val="nil"/>
            </w:tcBorders>
            <w:noWrap/>
            <w:tcMar>
              <w:top w:w="15" w:type="dxa"/>
              <w:left w:w="15" w:type="dxa"/>
              <w:bottom w:w="0" w:type="dxa"/>
              <w:right w:w="15" w:type="dxa"/>
            </w:tcMar>
            <w:vAlign w:val="bottom"/>
          </w:tcPr>
          <w:p w:rsidR="00EB1CBE" w:rsidRPr="00EB1CBE" w:rsidRDefault="00EB1CBE" w:rsidP="00EB1CBE">
            <w:pPr>
              <w:spacing w:after="0" w:line="240" w:lineRule="auto"/>
              <w:ind w:firstLine="110"/>
              <w:contextualSpacing/>
              <w:rPr>
                <w:rFonts w:ascii="Cambria" w:hAnsi="Cambria"/>
                <w:sz w:val="24"/>
                <w:szCs w:val="24"/>
                <w:lang w:eastAsia="ru-RU"/>
              </w:rPr>
            </w:pPr>
            <w:r w:rsidRPr="00EB1CBE">
              <w:rPr>
                <w:rFonts w:ascii="Cambria" w:hAnsi="Cambria"/>
                <w:sz w:val="24"/>
                <w:szCs w:val="24"/>
                <w:lang w:eastAsia="ru-RU"/>
              </w:rPr>
              <w:t>Количество действующих</w:t>
            </w:r>
          </w:p>
        </w:tc>
        <w:tc>
          <w:tcPr>
            <w:tcW w:w="1307" w:type="dxa"/>
            <w:tcBorders>
              <w:top w:val="single" w:sz="4" w:space="0" w:color="auto"/>
              <w:left w:val="single" w:sz="4" w:space="0" w:color="auto"/>
              <w:bottom w:val="nil"/>
              <w:right w:val="single" w:sz="4" w:space="0" w:color="auto"/>
            </w:tcBorders>
            <w:vAlign w:val="bottom"/>
          </w:tcPr>
          <w:p w:rsidR="00EB1CBE" w:rsidRPr="00EB1CBE" w:rsidRDefault="00EB1CBE" w:rsidP="00EB1CBE">
            <w:pPr>
              <w:spacing w:after="0" w:line="240" w:lineRule="auto"/>
              <w:contextualSpacing/>
              <w:jc w:val="center"/>
              <w:rPr>
                <w:rFonts w:ascii="Cambria" w:hAnsi="Cambria"/>
                <w:sz w:val="24"/>
                <w:szCs w:val="24"/>
                <w:lang w:eastAsia="ru-RU"/>
              </w:rPr>
            </w:pPr>
          </w:p>
        </w:tc>
        <w:tc>
          <w:tcPr>
            <w:tcW w:w="1307" w:type="dxa"/>
            <w:tcBorders>
              <w:top w:val="single" w:sz="4" w:space="0" w:color="auto"/>
              <w:left w:val="single" w:sz="4" w:space="0" w:color="auto"/>
              <w:bottom w:val="nil"/>
              <w:right w:val="single" w:sz="4" w:space="0" w:color="auto"/>
            </w:tcBorders>
            <w:vAlign w:val="bottom"/>
          </w:tcPr>
          <w:p w:rsidR="00EB1CBE" w:rsidRPr="00EB1CBE" w:rsidRDefault="00EB1CBE" w:rsidP="00EB1CBE">
            <w:pPr>
              <w:spacing w:after="0" w:line="240" w:lineRule="auto"/>
              <w:contextualSpacing/>
              <w:jc w:val="center"/>
              <w:rPr>
                <w:rFonts w:ascii="Cambria" w:hAnsi="Cambria"/>
                <w:sz w:val="24"/>
                <w:szCs w:val="24"/>
                <w:lang w:eastAsia="ru-RU"/>
              </w:rPr>
            </w:pPr>
          </w:p>
        </w:tc>
        <w:tc>
          <w:tcPr>
            <w:tcW w:w="1307" w:type="dxa"/>
            <w:tcBorders>
              <w:top w:val="single" w:sz="4" w:space="0" w:color="auto"/>
              <w:left w:val="single" w:sz="4" w:space="0" w:color="auto"/>
              <w:bottom w:val="nil"/>
              <w:right w:val="single" w:sz="4" w:space="0" w:color="auto"/>
            </w:tcBorders>
            <w:vAlign w:val="bottom"/>
          </w:tcPr>
          <w:p w:rsidR="00EB1CBE" w:rsidRPr="00EB1CBE" w:rsidRDefault="00EB1CBE" w:rsidP="00EB1CBE">
            <w:pPr>
              <w:spacing w:after="0" w:line="240" w:lineRule="auto"/>
              <w:contextualSpacing/>
              <w:jc w:val="center"/>
              <w:rPr>
                <w:rFonts w:ascii="Cambria" w:hAnsi="Cambria"/>
                <w:sz w:val="24"/>
                <w:szCs w:val="24"/>
                <w:lang w:eastAsia="ru-RU"/>
              </w:rPr>
            </w:pPr>
          </w:p>
        </w:tc>
        <w:tc>
          <w:tcPr>
            <w:tcW w:w="1307" w:type="dxa"/>
            <w:tcBorders>
              <w:top w:val="single" w:sz="4" w:space="0" w:color="auto"/>
              <w:left w:val="single" w:sz="4" w:space="0" w:color="auto"/>
              <w:bottom w:val="nil"/>
              <w:right w:val="single" w:sz="4" w:space="0" w:color="auto"/>
            </w:tcBorders>
            <w:vAlign w:val="bottom"/>
          </w:tcPr>
          <w:p w:rsidR="00EB1CBE" w:rsidRPr="00EB1CBE" w:rsidRDefault="00EB1CBE" w:rsidP="00EB1CBE">
            <w:pPr>
              <w:spacing w:after="0" w:line="240" w:lineRule="auto"/>
              <w:contextualSpacing/>
              <w:jc w:val="center"/>
              <w:rPr>
                <w:rFonts w:ascii="Cambria" w:hAnsi="Cambria"/>
                <w:sz w:val="24"/>
                <w:szCs w:val="24"/>
                <w:lang w:eastAsia="ru-RU"/>
              </w:rPr>
            </w:pPr>
          </w:p>
        </w:tc>
        <w:tc>
          <w:tcPr>
            <w:tcW w:w="1307" w:type="dxa"/>
            <w:tcBorders>
              <w:top w:val="single" w:sz="4" w:space="0" w:color="auto"/>
              <w:left w:val="single" w:sz="4" w:space="0" w:color="auto"/>
              <w:bottom w:val="nil"/>
              <w:right w:val="single" w:sz="4" w:space="0" w:color="auto"/>
            </w:tcBorders>
            <w:vAlign w:val="bottom"/>
          </w:tcPr>
          <w:p w:rsidR="00EB1CBE" w:rsidRPr="00EB1CBE" w:rsidRDefault="00EB1CBE" w:rsidP="00EB1CBE">
            <w:pPr>
              <w:spacing w:after="0" w:line="240" w:lineRule="auto"/>
              <w:contextualSpacing/>
              <w:jc w:val="center"/>
              <w:rPr>
                <w:rFonts w:ascii="Cambria" w:eastAsia="Times New Roman" w:hAnsi="Cambria"/>
                <w:b/>
                <w:bCs/>
                <w:sz w:val="24"/>
                <w:szCs w:val="24"/>
                <w:lang w:eastAsia="ru-RU"/>
              </w:rPr>
            </w:pPr>
          </w:p>
        </w:tc>
      </w:tr>
      <w:tr w:rsidR="00EB1CBE" w:rsidRPr="00EB1CBE" w:rsidTr="00E97B6A">
        <w:trPr>
          <w:trHeight w:val="255"/>
        </w:trPr>
        <w:tc>
          <w:tcPr>
            <w:tcW w:w="3384"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EB1CBE" w:rsidRPr="00EB1CBE" w:rsidRDefault="00EB1CBE" w:rsidP="00EB1CBE">
            <w:pPr>
              <w:spacing w:after="0" w:line="240" w:lineRule="auto"/>
              <w:ind w:firstLine="110"/>
              <w:contextualSpacing/>
              <w:rPr>
                <w:rFonts w:ascii="Cambria" w:hAnsi="Cambria"/>
                <w:sz w:val="24"/>
                <w:szCs w:val="24"/>
                <w:lang w:eastAsia="ru-RU"/>
              </w:rPr>
            </w:pPr>
            <w:r w:rsidRPr="00EB1CBE">
              <w:rPr>
                <w:rFonts w:ascii="Cambria" w:hAnsi="Cambria"/>
                <w:sz w:val="24"/>
                <w:szCs w:val="24"/>
                <w:lang w:eastAsia="ru-RU"/>
              </w:rPr>
              <w:t>эксплуатационных  скважин</w:t>
            </w:r>
          </w:p>
        </w:tc>
        <w:tc>
          <w:tcPr>
            <w:tcW w:w="1307" w:type="dxa"/>
            <w:tcBorders>
              <w:top w:val="nil"/>
              <w:left w:val="single" w:sz="4" w:space="0" w:color="auto"/>
              <w:bottom w:val="single" w:sz="4" w:space="0" w:color="auto"/>
              <w:right w:val="single" w:sz="4" w:space="0" w:color="auto"/>
            </w:tcBorders>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42/29</w:t>
            </w:r>
          </w:p>
        </w:tc>
        <w:tc>
          <w:tcPr>
            <w:tcW w:w="1307" w:type="dxa"/>
            <w:tcBorders>
              <w:top w:val="nil"/>
              <w:left w:val="single" w:sz="4" w:space="0" w:color="auto"/>
              <w:bottom w:val="single" w:sz="4" w:space="0" w:color="auto"/>
              <w:right w:val="single" w:sz="4" w:space="0" w:color="auto"/>
            </w:tcBorders>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42/29</w:t>
            </w:r>
          </w:p>
        </w:tc>
        <w:tc>
          <w:tcPr>
            <w:tcW w:w="1307" w:type="dxa"/>
            <w:tcBorders>
              <w:top w:val="nil"/>
              <w:left w:val="single" w:sz="4" w:space="0" w:color="auto"/>
              <w:bottom w:val="single" w:sz="4" w:space="0" w:color="auto"/>
              <w:right w:val="single" w:sz="4" w:space="0" w:color="auto"/>
            </w:tcBorders>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33/30</w:t>
            </w:r>
          </w:p>
        </w:tc>
        <w:tc>
          <w:tcPr>
            <w:tcW w:w="1307" w:type="dxa"/>
            <w:tcBorders>
              <w:top w:val="nil"/>
              <w:left w:val="single" w:sz="4" w:space="0" w:color="auto"/>
              <w:bottom w:val="single" w:sz="4" w:space="0" w:color="auto"/>
              <w:right w:val="single" w:sz="4" w:space="0" w:color="auto"/>
            </w:tcBorders>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34/30</w:t>
            </w:r>
          </w:p>
        </w:tc>
        <w:tc>
          <w:tcPr>
            <w:tcW w:w="1307" w:type="dxa"/>
            <w:tcBorders>
              <w:top w:val="nil"/>
              <w:left w:val="single" w:sz="4" w:space="0" w:color="auto"/>
              <w:bottom w:val="single" w:sz="4" w:space="0" w:color="auto"/>
              <w:right w:val="single" w:sz="4" w:space="0" w:color="auto"/>
            </w:tcBorders>
          </w:tcPr>
          <w:p w:rsidR="00EB1CBE" w:rsidRPr="00EB1CBE" w:rsidRDefault="00EB1CBE" w:rsidP="00EB1CBE">
            <w:pPr>
              <w:spacing w:after="0" w:line="240" w:lineRule="auto"/>
              <w:contextualSpacing/>
              <w:jc w:val="center"/>
              <w:rPr>
                <w:rFonts w:ascii="Cambria" w:eastAsia="Times New Roman" w:hAnsi="Cambria"/>
                <w:sz w:val="24"/>
                <w:szCs w:val="24"/>
                <w:lang w:eastAsia="ru-RU"/>
              </w:rPr>
            </w:pPr>
            <w:r w:rsidRPr="00EB1CBE">
              <w:rPr>
                <w:rFonts w:ascii="Cambria" w:eastAsia="Times New Roman" w:hAnsi="Cambria"/>
                <w:sz w:val="24"/>
                <w:szCs w:val="24"/>
                <w:lang w:eastAsia="ru-RU"/>
              </w:rPr>
              <w:t>36/33</w:t>
            </w:r>
          </w:p>
        </w:tc>
      </w:tr>
    </w:tbl>
    <w:p w:rsidR="00EB1CBE" w:rsidRPr="00EB1CBE" w:rsidRDefault="00EB1CBE" w:rsidP="00EB1CBE">
      <w:pPr>
        <w:tabs>
          <w:tab w:val="num" w:pos="1845"/>
        </w:tabs>
        <w:spacing w:after="0" w:line="240" w:lineRule="auto"/>
        <w:contextualSpacing/>
        <w:rPr>
          <w:rFonts w:ascii="Cambria" w:hAnsi="Cambria"/>
          <w:sz w:val="24"/>
          <w:szCs w:val="24"/>
          <w:lang w:eastAsia="ru-RU"/>
        </w:rPr>
      </w:pPr>
    </w:p>
    <w:p w:rsidR="00EB1CBE" w:rsidRPr="009403A7" w:rsidRDefault="00EB1CBE" w:rsidP="00EB1CBE">
      <w:pPr>
        <w:tabs>
          <w:tab w:val="left" w:pos="709"/>
          <w:tab w:val="left" w:pos="851"/>
          <w:tab w:val="left" w:pos="1134"/>
          <w:tab w:val="num" w:pos="1845"/>
        </w:tabs>
        <w:spacing w:after="0" w:line="240" w:lineRule="auto"/>
        <w:contextualSpacing/>
        <w:jc w:val="both"/>
        <w:rPr>
          <w:rFonts w:ascii="Cambria" w:hAnsi="Cambria"/>
          <w:sz w:val="24"/>
          <w:szCs w:val="24"/>
          <w:lang w:eastAsia="ru-RU"/>
        </w:rPr>
      </w:pPr>
      <w:r w:rsidRPr="00EB1CBE">
        <w:rPr>
          <w:rFonts w:ascii="Cambria" w:hAnsi="Cambria"/>
          <w:sz w:val="24"/>
          <w:szCs w:val="24"/>
          <w:lang w:eastAsia="ru-RU"/>
        </w:rPr>
        <w:t xml:space="preserve">              </w:t>
      </w:r>
      <w:r w:rsidRPr="009403A7">
        <w:rPr>
          <w:rFonts w:ascii="Cambria" w:hAnsi="Cambria"/>
          <w:sz w:val="24"/>
          <w:szCs w:val="24"/>
          <w:lang w:eastAsia="ru-RU"/>
        </w:rPr>
        <w:t xml:space="preserve">Мастахское газоконденсатное месторождение находится в состоянии довыработки и выступает как месторождение-регулятор, работает в период пиковых нагрузок. Горный отвод площадью 10 843 га удостоверяется актом № 02 от 25.04.2011г. </w:t>
      </w:r>
    </w:p>
    <w:p w:rsidR="00EB1CBE" w:rsidRPr="009403A7" w:rsidRDefault="00EB1CBE" w:rsidP="00EB1CBE">
      <w:pPr>
        <w:suppressAutoHyphens/>
        <w:spacing w:after="0" w:line="240" w:lineRule="auto"/>
        <w:ind w:firstLine="708"/>
        <w:contextualSpacing/>
        <w:jc w:val="both"/>
        <w:rPr>
          <w:rFonts w:ascii="Cambria" w:hAnsi="Cambria"/>
          <w:sz w:val="24"/>
          <w:szCs w:val="24"/>
          <w:lang w:eastAsia="ru-RU"/>
        </w:rPr>
      </w:pPr>
      <w:r w:rsidRPr="009403A7">
        <w:rPr>
          <w:rFonts w:ascii="Cambria" w:hAnsi="Cambria"/>
          <w:sz w:val="24"/>
          <w:szCs w:val="24"/>
          <w:lang w:eastAsia="ru-RU"/>
        </w:rPr>
        <w:t>Запасы газа и конденсата по всем продуктивным горизонтам Мастахского ГКМ утверждены ГКЗ МПР РФ (протокол № 959 от 3.11.2004 г.).  В 2011 году сделан оперативный подсчет запасов УВС Мастахского ГКМ по разрабатываемым залежам месторождения (T</w:t>
      </w:r>
      <w:r w:rsidRPr="009403A7">
        <w:rPr>
          <w:rFonts w:ascii="Cambria" w:hAnsi="Cambria"/>
          <w:sz w:val="24"/>
          <w:szCs w:val="24"/>
          <w:vertAlign w:val="subscript"/>
          <w:lang w:eastAsia="ru-RU"/>
        </w:rPr>
        <w:t>1</w:t>
      </w:r>
      <w:r w:rsidRPr="009403A7">
        <w:rPr>
          <w:rFonts w:ascii="Cambria" w:hAnsi="Cambria"/>
          <w:sz w:val="24"/>
          <w:szCs w:val="24"/>
          <w:lang w:eastAsia="ru-RU"/>
        </w:rPr>
        <w:t>-</w:t>
      </w:r>
      <w:r w:rsidRPr="009403A7">
        <w:rPr>
          <w:rFonts w:ascii="Cambria" w:hAnsi="Cambria"/>
          <w:sz w:val="24"/>
          <w:szCs w:val="24"/>
          <w:lang w:val="en-US" w:eastAsia="ru-RU"/>
        </w:rPr>
        <w:t>V</w:t>
      </w:r>
      <w:r w:rsidRPr="009403A7">
        <w:rPr>
          <w:rFonts w:ascii="Cambria" w:hAnsi="Cambria"/>
          <w:sz w:val="24"/>
          <w:szCs w:val="24"/>
          <w:lang w:eastAsia="ru-RU"/>
        </w:rPr>
        <w:t>б</w:t>
      </w:r>
      <w:r w:rsidRPr="009403A7">
        <w:rPr>
          <w:rFonts w:ascii="Cambria" w:hAnsi="Cambria"/>
          <w:sz w:val="24"/>
          <w:szCs w:val="24"/>
          <w:vertAlign w:val="superscript"/>
          <w:lang w:eastAsia="ru-RU"/>
        </w:rPr>
        <w:t>/</w:t>
      </w:r>
      <w:r w:rsidRPr="009403A7">
        <w:rPr>
          <w:rFonts w:ascii="Cambria" w:hAnsi="Cambria"/>
          <w:sz w:val="24"/>
          <w:szCs w:val="24"/>
          <w:lang w:eastAsia="ru-RU"/>
        </w:rPr>
        <w:t>, Р</w:t>
      </w:r>
      <w:r w:rsidRPr="009403A7">
        <w:rPr>
          <w:rFonts w:ascii="Cambria" w:hAnsi="Cambria"/>
          <w:sz w:val="24"/>
          <w:szCs w:val="24"/>
          <w:vertAlign w:val="subscript"/>
          <w:lang w:eastAsia="ru-RU"/>
        </w:rPr>
        <w:t>2</w:t>
      </w:r>
      <w:r w:rsidRPr="009403A7">
        <w:rPr>
          <w:rFonts w:ascii="Cambria" w:hAnsi="Cambria"/>
          <w:sz w:val="24"/>
          <w:szCs w:val="24"/>
          <w:lang w:eastAsia="ru-RU"/>
        </w:rPr>
        <w:t>-Iа), исполнитель ЗАО НИИ «ГЕОПРОЕКТ». Отчет по оператив</w:t>
      </w:r>
      <w:r w:rsidR="003B3191">
        <w:rPr>
          <w:rFonts w:ascii="Cambria" w:hAnsi="Cambria"/>
          <w:sz w:val="24"/>
          <w:szCs w:val="24"/>
          <w:lang w:eastAsia="ru-RU"/>
        </w:rPr>
        <w:t>ному подсчету рассмотрен в ФБУ «ГКЗ»</w:t>
      </w:r>
      <w:r w:rsidRPr="009403A7">
        <w:rPr>
          <w:rFonts w:ascii="Cambria" w:hAnsi="Cambria"/>
          <w:sz w:val="24"/>
          <w:szCs w:val="24"/>
          <w:lang w:eastAsia="ru-RU"/>
        </w:rPr>
        <w:t xml:space="preserve"> (государственная комиссия по запасам),</w:t>
      </w:r>
      <w:r w:rsidR="003B3191">
        <w:rPr>
          <w:rFonts w:ascii="Cambria" w:hAnsi="Cambria"/>
          <w:sz w:val="24"/>
          <w:szCs w:val="24"/>
          <w:lang w:eastAsia="ru-RU"/>
        </w:rPr>
        <w:t xml:space="preserve"> запасы утверждены  на совещании</w:t>
      </w:r>
      <w:r w:rsidRPr="009403A7">
        <w:rPr>
          <w:rFonts w:ascii="Cambria" w:hAnsi="Cambria"/>
          <w:sz w:val="24"/>
          <w:szCs w:val="24"/>
          <w:lang w:eastAsia="ru-RU"/>
        </w:rPr>
        <w:t xml:space="preserve"> при начальнике Управления геологии нефти и газа, подземных вод и сооружений ФАН РФ - Протокол  №18/273 от 27.04.2012г. </w:t>
      </w:r>
    </w:p>
    <w:p w:rsidR="00EB1CBE" w:rsidRPr="009403A7" w:rsidRDefault="00EB1CBE" w:rsidP="00EB1CBE">
      <w:pPr>
        <w:spacing w:after="0" w:line="240" w:lineRule="auto"/>
        <w:ind w:firstLine="708"/>
        <w:contextualSpacing/>
        <w:jc w:val="both"/>
        <w:rPr>
          <w:rFonts w:ascii="Cambria" w:hAnsi="Cambria"/>
          <w:sz w:val="24"/>
          <w:szCs w:val="24"/>
          <w:lang w:eastAsia="ru-RU"/>
        </w:rPr>
      </w:pPr>
      <w:r w:rsidRPr="009403A7">
        <w:rPr>
          <w:rFonts w:ascii="Cambria" w:hAnsi="Cambria"/>
          <w:sz w:val="24"/>
          <w:szCs w:val="24"/>
          <w:lang w:eastAsia="ru-RU"/>
        </w:rPr>
        <w:lastRenderedPageBreak/>
        <w:t>Начальные запасы газа по Мастахскому ГКМ после оперативного подсчета запасов по категории С1 составили - 37726 млн. м3, в том числе:   36 563  млн. м3. - в пределах лицензионного участка, 1 163 млн.м3. – нераспределенный фонд (за пределами лицензионного участка).</w:t>
      </w:r>
    </w:p>
    <w:p w:rsidR="00EB1CBE" w:rsidRPr="009403A7" w:rsidRDefault="00EB1CBE" w:rsidP="00EB1CBE">
      <w:pPr>
        <w:spacing w:after="0" w:line="240" w:lineRule="auto"/>
        <w:ind w:firstLine="708"/>
        <w:contextualSpacing/>
        <w:jc w:val="both"/>
        <w:rPr>
          <w:rFonts w:ascii="Cambria" w:hAnsi="Cambria"/>
          <w:sz w:val="24"/>
          <w:szCs w:val="24"/>
          <w:lang w:eastAsia="ru-RU"/>
        </w:rPr>
      </w:pPr>
      <w:r w:rsidRPr="009403A7">
        <w:rPr>
          <w:rFonts w:ascii="Cambria" w:hAnsi="Cambria"/>
          <w:sz w:val="24"/>
          <w:szCs w:val="24"/>
          <w:lang w:eastAsia="ru-RU"/>
        </w:rPr>
        <w:t>Балансовые запасы газа по Мастахскому ГКМ на 01.01.2013 по категории С1 составляют – 23 177  млн. м3., в том числе:   22 014 млн. м3. - в пределах лицензионного участка, 1 163 млн. м3. – нераспределенный фонд (за пределами лицензионного участка).</w:t>
      </w:r>
    </w:p>
    <w:p w:rsidR="00EB1CBE" w:rsidRPr="009403A7" w:rsidRDefault="00EB1CBE" w:rsidP="00EB1CBE">
      <w:pPr>
        <w:spacing w:after="0" w:line="240" w:lineRule="auto"/>
        <w:ind w:firstLine="708"/>
        <w:contextualSpacing/>
        <w:jc w:val="both"/>
        <w:rPr>
          <w:rFonts w:ascii="Cambria" w:hAnsi="Cambria"/>
          <w:sz w:val="24"/>
          <w:szCs w:val="24"/>
          <w:lang w:eastAsia="ru-RU"/>
        </w:rPr>
      </w:pPr>
    </w:p>
    <w:p w:rsidR="00EB1CBE" w:rsidRPr="009403A7" w:rsidRDefault="00EB1CBE" w:rsidP="00EB1CBE">
      <w:pPr>
        <w:spacing w:after="0" w:line="240" w:lineRule="auto"/>
        <w:ind w:firstLine="708"/>
        <w:contextualSpacing/>
        <w:jc w:val="both"/>
        <w:rPr>
          <w:rFonts w:ascii="Cambria" w:hAnsi="Cambria"/>
          <w:sz w:val="24"/>
          <w:szCs w:val="24"/>
          <w:lang w:eastAsia="ru-RU"/>
        </w:rPr>
      </w:pPr>
      <w:r w:rsidRPr="009403A7">
        <w:rPr>
          <w:rFonts w:ascii="Cambria" w:hAnsi="Cambria"/>
          <w:sz w:val="24"/>
          <w:szCs w:val="24"/>
          <w:lang w:eastAsia="ru-RU"/>
        </w:rPr>
        <w:t xml:space="preserve">Степень выработанности запасов по состоянию на 01.01.2013г.  –  38,6 %. </w:t>
      </w:r>
    </w:p>
    <w:p w:rsidR="00EB1CBE" w:rsidRPr="00EB1CBE" w:rsidRDefault="00EB1CBE" w:rsidP="00EB1CBE">
      <w:pPr>
        <w:tabs>
          <w:tab w:val="left" w:pos="709"/>
          <w:tab w:val="left" w:pos="851"/>
          <w:tab w:val="left" w:pos="1134"/>
          <w:tab w:val="num" w:pos="1845"/>
        </w:tabs>
        <w:spacing w:after="0" w:line="240" w:lineRule="auto"/>
        <w:contextualSpacing/>
        <w:jc w:val="both"/>
        <w:rPr>
          <w:rFonts w:ascii="Cambria" w:hAnsi="Cambria"/>
          <w:sz w:val="24"/>
          <w:szCs w:val="24"/>
          <w:lang w:eastAsia="ru-RU"/>
        </w:rPr>
      </w:pPr>
      <w:r w:rsidRPr="009403A7">
        <w:rPr>
          <w:rFonts w:ascii="Cambria" w:hAnsi="Cambria"/>
          <w:sz w:val="24"/>
          <w:szCs w:val="24"/>
          <w:lang w:eastAsia="ru-RU"/>
        </w:rPr>
        <w:tab/>
        <w:t>В общем объеме добычи газа ОАО «ЯТЭК» добыча Мастахского ГКМ составила 5,0%.</w:t>
      </w:r>
    </w:p>
    <w:p w:rsidR="00EB1CBE" w:rsidRPr="00EB1CBE" w:rsidRDefault="00EB1CBE" w:rsidP="00EB1CBE">
      <w:pPr>
        <w:tabs>
          <w:tab w:val="left" w:pos="709"/>
          <w:tab w:val="left" w:pos="851"/>
          <w:tab w:val="left" w:pos="1134"/>
          <w:tab w:val="num" w:pos="1845"/>
        </w:tabs>
        <w:spacing w:after="0" w:line="240" w:lineRule="auto"/>
        <w:contextualSpacing/>
        <w:jc w:val="both"/>
        <w:rPr>
          <w:rFonts w:ascii="Cambria" w:hAnsi="Cambria"/>
          <w:sz w:val="24"/>
          <w:szCs w:val="24"/>
          <w:lang w:eastAsia="ru-RU"/>
        </w:rPr>
      </w:pPr>
    </w:p>
    <w:p w:rsidR="00EB1CBE" w:rsidRPr="00EB1CBE" w:rsidRDefault="00EB1CBE" w:rsidP="00EB1CBE">
      <w:pPr>
        <w:suppressAutoHyphens/>
        <w:spacing w:after="0" w:line="240" w:lineRule="auto"/>
        <w:ind w:firstLine="708"/>
        <w:contextualSpacing/>
        <w:jc w:val="both"/>
        <w:rPr>
          <w:rFonts w:ascii="Cambria" w:hAnsi="Cambria"/>
          <w:sz w:val="24"/>
          <w:szCs w:val="24"/>
          <w:lang w:eastAsia="ru-RU"/>
        </w:rPr>
      </w:pPr>
      <w:r w:rsidRPr="00EB1CBE">
        <w:rPr>
          <w:rFonts w:ascii="Cambria" w:hAnsi="Cambria"/>
          <w:sz w:val="24"/>
          <w:szCs w:val="24"/>
          <w:lang w:eastAsia="ru-RU"/>
        </w:rPr>
        <w:t xml:space="preserve">Запасы газа и конденсата по всем продуктивным горизонтам утверждены ГКЗ МПР РФ (протокол № 959 от 3.11.2004 г.). В 2011 году начат оперативный пересчет запасов УВС Мастахского ГКМ, исполнитель ЗАО НИИ «ГЕОПРОЕКТ». Отчет по оперативному пересчету запасов по завершению работ направлен в Управление по недропользованию по </w:t>
      </w:r>
      <w:r w:rsidR="00682687">
        <w:rPr>
          <w:rFonts w:ascii="Cambria" w:hAnsi="Cambria"/>
          <w:sz w:val="24"/>
          <w:szCs w:val="24"/>
          <w:lang w:eastAsia="ru-RU"/>
        </w:rPr>
        <w:t>Республике Саха (Якутия)</w:t>
      </w:r>
      <w:r w:rsidRPr="00EB1CBE">
        <w:rPr>
          <w:rFonts w:ascii="Cambria" w:hAnsi="Cambria"/>
          <w:sz w:val="24"/>
          <w:szCs w:val="24"/>
          <w:lang w:eastAsia="ru-RU"/>
        </w:rPr>
        <w:t xml:space="preserve"> (Якутнедра) для реко</w:t>
      </w:r>
      <w:r w:rsidR="00682687">
        <w:rPr>
          <w:rFonts w:ascii="Cambria" w:hAnsi="Cambria"/>
          <w:sz w:val="24"/>
          <w:szCs w:val="24"/>
          <w:lang w:eastAsia="ru-RU"/>
        </w:rPr>
        <w:t xml:space="preserve">мендации  к рассмотрению в ФБУ «ГКЗ» и утвержден в ФАН РФ, </w:t>
      </w:r>
      <w:r w:rsidRPr="00EB1CBE">
        <w:rPr>
          <w:rFonts w:ascii="Cambria" w:hAnsi="Cambria"/>
          <w:sz w:val="24"/>
          <w:szCs w:val="24"/>
          <w:lang w:eastAsia="ru-RU"/>
        </w:rPr>
        <w:t>приказ № 18/123 от 27.04.2012 г.</w:t>
      </w:r>
    </w:p>
    <w:p w:rsidR="00EB1CBE" w:rsidRPr="00EB1CBE" w:rsidRDefault="00EB1CBE" w:rsidP="00EB1CBE">
      <w:pPr>
        <w:spacing w:after="0" w:line="240" w:lineRule="auto"/>
        <w:ind w:firstLine="708"/>
        <w:contextualSpacing/>
        <w:jc w:val="both"/>
        <w:rPr>
          <w:rFonts w:ascii="Cambria" w:hAnsi="Cambria"/>
          <w:sz w:val="24"/>
          <w:szCs w:val="24"/>
          <w:lang w:eastAsia="ru-RU"/>
        </w:rPr>
      </w:pPr>
      <w:r w:rsidRPr="00EB1CBE">
        <w:rPr>
          <w:rFonts w:ascii="Cambria" w:hAnsi="Cambria"/>
          <w:sz w:val="24"/>
          <w:szCs w:val="24"/>
          <w:lang w:eastAsia="ru-RU"/>
        </w:rPr>
        <w:t xml:space="preserve">Разработка месторождения ведется на основе «Корректив к проекту доразработки Мастахского ГКМ Республики Саха (Якутия)», выполненного ОАО «СевКавНИПИГаз» в 2009 г. (протокол газовой секции ЦКР Роснедра РФ № 134-Г/2010 от 02.03.2010 г.). </w:t>
      </w:r>
    </w:p>
    <w:p w:rsidR="00EB1CBE" w:rsidRPr="00EB1CBE" w:rsidRDefault="00EB1CBE" w:rsidP="00EB1CBE">
      <w:pPr>
        <w:spacing w:after="0" w:line="240" w:lineRule="auto"/>
        <w:contextualSpacing/>
        <w:rPr>
          <w:rFonts w:ascii="Cambria" w:hAnsi="Cambria"/>
          <w:sz w:val="24"/>
          <w:szCs w:val="24"/>
          <w:lang w:eastAsia="ru-RU"/>
        </w:rPr>
      </w:pPr>
    </w:p>
    <w:p w:rsidR="00EB1CBE" w:rsidRPr="00EB1CBE" w:rsidRDefault="00EB1CBE" w:rsidP="00EB1CBE">
      <w:pPr>
        <w:spacing w:after="0" w:line="240" w:lineRule="auto"/>
        <w:ind w:firstLine="708"/>
        <w:contextualSpacing/>
        <w:rPr>
          <w:rFonts w:ascii="Cambria" w:hAnsi="Cambria"/>
          <w:sz w:val="24"/>
          <w:szCs w:val="24"/>
          <w:lang w:eastAsia="ru-RU"/>
        </w:rPr>
      </w:pPr>
      <w:r w:rsidRPr="00EB1CBE">
        <w:rPr>
          <w:rFonts w:ascii="Cambria" w:hAnsi="Cambria"/>
          <w:sz w:val="24"/>
          <w:szCs w:val="24"/>
          <w:lang w:eastAsia="ru-RU"/>
        </w:rPr>
        <w:t>В настоящее время в разработке находятся 2 продуктивных горизонта: Т1-IV и Р2-I.</w:t>
      </w:r>
    </w:p>
    <w:p w:rsidR="00EB1CBE" w:rsidRPr="00EB1CBE" w:rsidRDefault="00EB1CBE" w:rsidP="00EB1CBE">
      <w:pPr>
        <w:spacing w:after="0" w:line="240" w:lineRule="auto"/>
        <w:ind w:firstLine="708"/>
        <w:contextualSpacing/>
        <w:rPr>
          <w:rFonts w:ascii="Cambria" w:hAnsi="Cambria"/>
          <w:b/>
          <w:sz w:val="24"/>
          <w:szCs w:val="24"/>
          <w:lang w:eastAsia="ru-RU"/>
        </w:rPr>
      </w:pPr>
    </w:p>
    <w:p w:rsidR="00EB1CBE" w:rsidRPr="00EB1CBE" w:rsidRDefault="00EB1CBE" w:rsidP="00EB1CBE">
      <w:pPr>
        <w:spacing w:after="0" w:line="240" w:lineRule="auto"/>
        <w:ind w:firstLine="708"/>
        <w:contextualSpacing/>
        <w:rPr>
          <w:rFonts w:ascii="Cambria" w:hAnsi="Cambria"/>
          <w:b/>
          <w:sz w:val="24"/>
          <w:szCs w:val="24"/>
          <w:lang w:eastAsia="ru-RU"/>
        </w:rPr>
      </w:pPr>
    </w:p>
    <w:p w:rsidR="00EB1CBE" w:rsidRPr="00EB1CBE" w:rsidRDefault="00EB1CBE" w:rsidP="00EB1CBE">
      <w:pPr>
        <w:spacing w:after="0" w:line="240" w:lineRule="auto"/>
        <w:ind w:firstLine="708"/>
        <w:contextualSpacing/>
        <w:rPr>
          <w:rFonts w:ascii="Cambria" w:hAnsi="Cambria"/>
          <w:b/>
          <w:sz w:val="24"/>
          <w:szCs w:val="24"/>
          <w:lang w:eastAsia="ru-RU"/>
        </w:rPr>
      </w:pPr>
    </w:p>
    <w:p w:rsidR="00EB1CBE" w:rsidRPr="00EB1CBE" w:rsidRDefault="00EB1CBE" w:rsidP="00EB1CBE">
      <w:pPr>
        <w:spacing w:after="0" w:line="240" w:lineRule="auto"/>
        <w:ind w:firstLine="708"/>
        <w:contextualSpacing/>
        <w:rPr>
          <w:rFonts w:ascii="Cambria" w:hAnsi="Cambria"/>
          <w:b/>
          <w:sz w:val="24"/>
          <w:szCs w:val="24"/>
          <w:lang w:eastAsia="ru-RU"/>
        </w:rPr>
      </w:pPr>
    </w:p>
    <w:p w:rsidR="00EB1CBE" w:rsidRPr="00EB1CBE" w:rsidRDefault="00EB1CBE" w:rsidP="00EB1CBE">
      <w:pPr>
        <w:keepNext/>
        <w:spacing w:after="0" w:line="240" w:lineRule="auto"/>
        <w:contextualSpacing/>
        <w:jc w:val="center"/>
        <w:outlineLvl w:val="7"/>
        <w:rPr>
          <w:rFonts w:ascii="Cambria" w:hAnsi="Cambria"/>
          <w:b/>
          <w:sz w:val="24"/>
          <w:szCs w:val="24"/>
          <w:lang w:eastAsia="ru-RU"/>
        </w:rPr>
      </w:pPr>
      <w:r w:rsidRPr="00EB1CBE">
        <w:rPr>
          <w:rFonts w:ascii="Cambria" w:hAnsi="Cambria"/>
          <w:b/>
          <w:sz w:val="24"/>
          <w:szCs w:val="24"/>
          <w:lang w:eastAsia="ru-RU"/>
        </w:rPr>
        <w:t>Сопоставление проектных и фактических показателей добычи Мастахского ГКМ</w:t>
      </w:r>
    </w:p>
    <w:p w:rsidR="00EB1CBE" w:rsidRPr="00EB1CBE" w:rsidRDefault="00EB1CBE" w:rsidP="00EB1CBE">
      <w:pPr>
        <w:spacing w:after="0" w:line="240" w:lineRule="auto"/>
        <w:ind w:left="708"/>
        <w:contextualSpacing/>
        <w:rPr>
          <w:rFonts w:ascii="Cambria" w:hAnsi="Cambria"/>
          <w:sz w:val="24"/>
          <w:szCs w:val="24"/>
          <w:lang w:eastAsia="ru-RU"/>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034"/>
        <w:gridCol w:w="1207"/>
        <w:gridCol w:w="1207"/>
        <w:gridCol w:w="1207"/>
        <w:gridCol w:w="1207"/>
        <w:gridCol w:w="1207"/>
        <w:gridCol w:w="1207"/>
      </w:tblGrid>
      <w:tr w:rsidR="00EB1CBE" w:rsidRPr="00EB1CBE" w:rsidTr="00E97B6A">
        <w:trPr>
          <w:cantSplit/>
          <w:trHeight w:val="655"/>
          <w:jc w:val="center"/>
        </w:trPr>
        <w:tc>
          <w:tcPr>
            <w:tcW w:w="3034" w:type="dxa"/>
            <w:shd w:val="clear" w:color="auto" w:fill="E6E6E6"/>
            <w:noWrap/>
            <w:tcMar>
              <w:top w:w="15" w:type="dxa"/>
              <w:left w:w="15" w:type="dxa"/>
              <w:bottom w:w="0" w:type="dxa"/>
              <w:right w:w="15" w:type="dxa"/>
            </w:tcMar>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Показатели</w:t>
            </w:r>
          </w:p>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проект./факт.</w:t>
            </w:r>
          </w:p>
        </w:tc>
        <w:tc>
          <w:tcPr>
            <w:tcW w:w="1207" w:type="dxa"/>
            <w:shd w:val="clear" w:color="auto" w:fill="E6E6E6"/>
          </w:tcPr>
          <w:p w:rsidR="00EB1CBE" w:rsidRPr="00EB1CBE" w:rsidRDefault="00EB1CBE" w:rsidP="00EB1CBE">
            <w:pPr>
              <w:spacing w:after="0" w:line="240" w:lineRule="auto"/>
              <w:contextualSpacing/>
              <w:jc w:val="center"/>
              <w:rPr>
                <w:rFonts w:ascii="Cambria" w:hAnsi="Cambria"/>
                <w:sz w:val="24"/>
                <w:szCs w:val="24"/>
                <w:lang w:eastAsia="ru-RU"/>
              </w:rPr>
            </w:pPr>
          </w:p>
        </w:tc>
        <w:tc>
          <w:tcPr>
            <w:tcW w:w="1207" w:type="dxa"/>
            <w:shd w:val="clear" w:color="auto" w:fill="E6E6E6"/>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2008 г.</w:t>
            </w:r>
          </w:p>
        </w:tc>
        <w:tc>
          <w:tcPr>
            <w:tcW w:w="1207" w:type="dxa"/>
            <w:shd w:val="clear" w:color="auto" w:fill="E6E6E6"/>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2009 г.</w:t>
            </w:r>
          </w:p>
        </w:tc>
        <w:tc>
          <w:tcPr>
            <w:tcW w:w="1207" w:type="dxa"/>
            <w:shd w:val="clear" w:color="auto" w:fill="E6E6E6"/>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2010 г.</w:t>
            </w:r>
          </w:p>
        </w:tc>
        <w:tc>
          <w:tcPr>
            <w:tcW w:w="1207" w:type="dxa"/>
            <w:shd w:val="clear" w:color="auto" w:fill="E6E6E6"/>
            <w:vAlign w:val="center"/>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2011 г.</w:t>
            </w:r>
          </w:p>
        </w:tc>
        <w:tc>
          <w:tcPr>
            <w:tcW w:w="1207" w:type="dxa"/>
            <w:shd w:val="clear" w:color="auto" w:fill="E6E6E6"/>
            <w:vAlign w:val="center"/>
          </w:tcPr>
          <w:p w:rsidR="00EB1CBE" w:rsidRPr="00EB1CBE" w:rsidRDefault="00EB1CBE" w:rsidP="00EB1CBE">
            <w:pPr>
              <w:spacing w:after="0" w:line="240" w:lineRule="auto"/>
              <w:contextualSpacing/>
              <w:jc w:val="center"/>
              <w:rPr>
                <w:rFonts w:ascii="Cambria" w:eastAsia="Times New Roman" w:hAnsi="Cambria"/>
                <w:sz w:val="24"/>
                <w:szCs w:val="24"/>
                <w:lang w:eastAsia="ru-RU"/>
              </w:rPr>
            </w:pPr>
            <w:r w:rsidRPr="00EB1CBE">
              <w:rPr>
                <w:rFonts w:ascii="Cambria" w:eastAsia="Times New Roman" w:hAnsi="Cambria"/>
                <w:sz w:val="24"/>
                <w:szCs w:val="24"/>
                <w:lang w:eastAsia="ru-RU"/>
              </w:rPr>
              <w:t>2012 г.</w:t>
            </w:r>
          </w:p>
        </w:tc>
      </w:tr>
      <w:tr w:rsidR="00EB1CBE" w:rsidRPr="00EB1CBE" w:rsidTr="00E97B6A">
        <w:trPr>
          <w:trHeight w:val="300"/>
          <w:jc w:val="center"/>
        </w:trPr>
        <w:tc>
          <w:tcPr>
            <w:tcW w:w="3034" w:type="dxa"/>
            <w:vMerge w:val="restart"/>
            <w:noWrap/>
            <w:tcMar>
              <w:top w:w="15" w:type="dxa"/>
              <w:left w:w="15" w:type="dxa"/>
              <w:bottom w:w="0" w:type="dxa"/>
              <w:right w:w="15" w:type="dxa"/>
            </w:tcMar>
            <w:vAlign w:val="center"/>
          </w:tcPr>
          <w:p w:rsidR="00EB1CBE" w:rsidRPr="00EB1CBE" w:rsidRDefault="00EB1CBE" w:rsidP="00EB1CBE">
            <w:pPr>
              <w:spacing w:after="0" w:line="240" w:lineRule="auto"/>
              <w:contextualSpacing/>
              <w:rPr>
                <w:rFonts w:ascii="Cambria" w:hAnsi="Cambria"/>
                <w:sz w:val="24"/>
                <w:szCs w:val="24"/>
                <w:lang w:eastAsia="ru-RU"/>
              </w:rPr>
            </w:pPr>
            <w:r w:rsidRPr="00EB1CBE">
              <w:rPr>
                <w:rFonts w:ascii="Cambria" w:hAnsi="Cambria"/>
                <w:sz w:val="24"/>
                <w:szCs w:val="24"/>
                <w:lang w:eastAsia="ru-RU"/>
              </w:rPr>
              <w:t>Количество действующих эксплуатационных скважин</w:t>
            </w:r>
          </w:p>
        </w:tc>
        <w:tc>
          <w:tcPr>
            <w:tcW w:w="1207" w:type="dxa"/>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план</w:t>
            </w:r>
          </w:p>
        </w:tc>
        <w:tc>
          <w:tcPr>
            <w:tcW w:w="1207" w:type="dxa"/>
            <w:vAlign w:val="bottom"/>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4</w:t>
            </w:r>
          </w:p>
        </w:tc>
        <w:tc>
          <w:tcPr>
            <w:tcW w:w="1207" w:type="dxa"/>
            <w:vAlign w:val="bottom"/>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4</w:t>
            </w:r>
          </w:p>
        </w:tc>
        <w:tc>
          <w:tcPr>
            <w:tcW w:w="1207" w:type="dxa"/>
            <w:vAlign w:val="bottom"/>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3-4</w:t>
            </w:r>
          </w:p>
        </w:tc>
        <w:tc>
          <w:tcPr>
            <w:tcW w:w="1207" w:type="dxa"/>
            <w:vAlign w:val="bottom"/>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3-4</w:t>
            </w:r>
          </w:p>
        </w:tc>
        <w:tc>
          <w:tcPr>
            <w:tcW w:w="1207" w:type="dxa"/>
            <w:vAlign w:val="center"/>
          </w:tcPr>
          <w:p w:rsidR="00EB1CBE" w:rsidRPr="00EB1CBE" w:rsidRDefault="00EB1CBE" w:rsidP="00EB1CBE">
            <w:pPr>
              <w:spacing w:after="0" w:line="240" w:lineRule="auto"/>
              <w:contextualSpacing/>
              <w:jc w:val="center"/>
              <w:rPr>
                <w:rFonts w:ascii="Cambria" w:eastAsia="Times New Roman" w:hAnsi="Cambria"/>
                <w:b/>
                <w:sz w:val="24"/>
                <w:szCs w:val="24"/>
                <w:u w:val="single"/>
                <w:lang w:eastAsia="ru-RU"/>
              </w:rPr>
            </w:pPr>
            <w:r w:rsidRPr="00EB1CBE">
              <w:rPr>
                <w:rFonts w:ascii="Cambria" w:eastAsia="Times New Roman" w:hAnsi="Cambria"/>
                <w:b/>
                <w:sz w:val="24"/>
                <w:szCs w:val="24"/>
                <w:u w:val="single"/>
                <w:lang w:eastAsia="ru-RU"/>
              </w:rPr>
              <w:t>4</w:t>
            </w:r>
          </w:p>
        </w:tc>
      </w:tr>
      <w:tr w:rsidR="00EB1CBE" w:rsidRPr="00EB1CBE" w:rsidTr="00E97B6A">
        <w:trPr>
          <w:trHeight w:val="300"/>
          <w:jc w:val="center"/>
        </w:trPr>
        <w:tc>
          <w:tcPr>
            <w:tcW w:w="3034" w:type="dxa"/>
            <w:vMerge/>
            <w:noWrap/>
            <w:tcMar>
              <w:top w:w="15" w:type="dxa"/>
              <w:left w:w="15" w:type="dxa"/>
              <w:bottom w:w="0" w:type="dxa"/>
              <w:right w:w="15" w:type="dxa"/>
            </w:tcMar>
            <w:vAlign w:val="center"/>
          </w:tcPr>
          <w:p w:rsidR="00EB1CBE" w:rsidRPr="00EB1CBE" w:rsidRDefault="00EB1CBE" w:rsidP="00EB1CBE">
            <w:pPr>
              <w:spacing w:after="0" w:line="240" w:lineRule="auto"/>
              <w:contextualSpacing/>
              <w:rPr>
                <w:rFonts w:ascii="Cambria" w:hAnsi="Cambria"/>
                <w:sz w:val="24"/>
                <w:szCs w:val="24"/>
                <w:lang w:eastAsia="ru-RU"/>
              </w:rPr>
            </w:pPr>
          </w:p>
        </w:tc>
        <w:tc>
          <w:tcPr>
            <w:tcW w:w="1207" w:type="dxa"/>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факт</w:t>
            </w:r>
          </w:p>
        </w:tc>
        <w:tc>
          <w:tcPr>
            <w:tcW w:w="1207" w:type="dxa"/>
            <w:vAlign w:val="bottom"/>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3</w:t>
            </w:r>
          </w:p>
        </w:tc>
        <w:tc>
          <w:tcPr>
            <w:tcW w:w="1207" w:type="dxa"/>
            <w:vAlign w:val="bottom"/>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3</w:t>
            </w:r>
          </w:p>
        </w:tc>
        <w:tc>
          <w:tcPr>
            <w:tcW w:w="1207" w:type="dxa"/>
            <w:vAlign w:val="bottom"/>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3</w:t>
            </w:r>
          </w:p>
        </w:tc>
        <w:tc>
          <w:tcPr>
            <w:tcW w:w="1207" w:type="dxa"/>
            <w:vAlign w:val="bottom"/>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4</w:t>
            </w:r>
          </w:p>
        </w:tc>
        <w:tc>
          <w:tcPr>
            <w:tcW w:w="1207" w:type="dxa"/>
            <w:vAlign w:val="center"/>
          </w:tcPr>
          <w:p w:rsidR="00EB1CBE" w:rsidRPr="00EB1CBE" w:rsidRDefault="00EB1CBE" w:rsidP="00EB1CBE">
            <w:pPr>
              <w:spacing w:after="0" w:line="240" w:lineRule="auto"/>
              <w:contextualSpacing/>
              <w:jc w:val="center"/>
              <w:rPr>
                <w:rFonts w:ascii="Cambria" w:eastAsia="Times New Roman" w:hAnsi="Cambria"/>
                <w:b/>
                <w:sz w:val="24"/>
                <w:szCs w:val="24"/>
                <w:u w:val="single"/>
                <w:lang w:eastAsia="ru-RU"/>
              </w:rPr>
            </w:pPr>
            <w:r w:rsidRPr="00EB1CBE">
              <w:rPr>
                <w:rFonts w:ascii="Cambria" w:eastAsia="Times New Roman" w:hAnsi="Cambria"/>
                <w:sz w:val="24"/>
                <w:szCs w:val="24"/>
                <w:lang w:eastAsia="ru-RU"/>
              </w:rPr>
              <w:t>4</w:t>
            </w:r>
          </w:p>
        </w:tc>
      </w:tr>
      <w:tr w:rsidR="00EB1CBE" w:rsidRPr="00EB1CBE" w:rsidTr="00E97B6A">
        <w:trPr>
          <w:trHeight w:val="319"/>
          <w:jc w:val="center"/>
        </w:trPr>
        <w:tc>
          <w:tcPr>
            <w:tcW w:w="3034" w:type="dxa"/>
            <w:noWrap/>
            <w:tcMar>
              <w:top w:w="15" w:type="dxa"/>
              <w:left w:w="15" w:type="dxa"/>
              <w:bottom w:w="0" w:type="dxa"/>
              <w:right w:w="15" w:type="dxa"/>
            </w:tcMar>
            <w:vAlign w:val="bottom"/>
          </w:tcPr>
          <w:p w:rsidR="00EB1CBE" w:rsidRPr="00EB1CBE" w:rsidRDefault="00EB1CBE" w:rsidP="00EB1CBE">
            <w:pPr>
              <w:spacing w:after="0" w:line="240" w:lineRule="auto"/>
              <w:contextualSpacing/>
              <w:rPr>
                <w:rFonts w:ascii="Cambria" w:hAnsi="Cambria"/>
                <w:sz w:val="24"/>
                <w:szCs w:val="24"/>
                <w:lang w:eastAsia="ru-RU"/>
              </w:rPr>
            </w:pPr>
            <w:r w:rsidRPr="00EB1CBE">
              <w:rPr>
                <w:rFonts w:ascii="Cambria" w:hAnsi="Cambria"/>
                <w:sz w:val="24"/>
                <w:szCs w:val="24"/>
                <w:lang w:eastAsia="ru-RU"/>
              </w:rPr>
              <w:t>Добыча газа, млн.</w:t>
            </w:r>
            <w:r w:rsidR="00682687">
              <w:rPr>
                <w:rFonts w:ascii="Cambria" w:hAnsi="Cambria"/>
                <w:sz w:val="24"/>
                <w:szCs w:val="24"/>
                <w:lang w:eastAsia="ru-RU"/>
              </w:rPr>
              <w:t xml:space="preserve"> </w:t>
            </w:r>
            <w:r w:rsidRPr="00EB1CBE">
              <w:rPr>
                <w:rFonts w:ascii="Cambria" w:hAnsi="Cambria"/>
                <w:sz w:val="24"/>
                <w:szCs w:val="24"/>
                <w:lang w:eastAsia="ru-RU"/>
              </w:rPr>
              <w:t>м3</w:t>
            </w:r>
          </w:p>
        </w:tc>
        <w:tc>
          <w:tcPr>
            <w:tcW w:w="1207" w:type="dxa"/>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проект</w:t>
            </w:r>
          </w:p>
        </w:tc>
        <w:tc>
          <w:tcPr>
            <w:tcW w:w="1207" w:type="dxa"/>
            <w:vAlign w:val="bottom"/>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100-134</w:t>
            </w:r>
          </w:p>
        </w:tc>
        <w:tc>
          <w:tcPr>
            <w:tcW w:w="1207" w:type="dxa"/>
            <w:vAlign w:val="bottom"/>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100-134</w:t>
            </w:r>
          </w:p>
        </w:tc>
        <w:tc>
          <w:tcPr>
            <w:tcW w:w="1207" w:type="dxa"/>
            <w:vAlign w:val="bottom"/>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≤100</w:t>
            </w:r>
          </w:p>
        </w:tc>
        <w:tc>
          <w:tcPr>
            <w:tcW w:w="1207" w:type="dxa"/>
            <w:vAlign w:val="bottom"/>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≤100</w:t>
            </w:r>
          </w:p>
        </w:tc>
        <w:tc>
          <w:tcPr>
            <w:tcW w:w="1207" w:type="dxa"/>
            <w:vAlign w:val="center"/>
          </w:tcPr>
          <w:p w:rsidR="00EB1CBE" w:rsidRPr="00EB1CBE" w:rsidRDefault="00EB1CBE" w:rsidP="00EB1CBE">
            <w:pPr>
              <w:spacing w:after="0" w:line="240" w:lineRule="auto"/>
              <w:contextualSpacing/>
              <w:jc w:val="center"/>
              <w:rPr>
                <w:rFonts w:ascii="Cambria" w:eastAsia="Times New Roman" w:hAnsi="Cambria"/>
                <w:b/>
                <w:bCs/>
                <w:sz w:val="24"/>
                <w:szCs w:val="24"/>
                <w:u w:val="single"/>
                <w:lang w:eastAsia="ru-RU"/>
              </w:rPr>
            </w:pPr>
            <w:r w:rsidRPr="00EB1CBE">
              <w:rPr>
                <w:rFonts w:ascii="Cambria" w:eastAsia="Times New Roman" w:hAnsi="Cambria"/>
                <w:b/>
                <w:bCs/>
                <w:sz w:val="24"/>
                <w:szCs w:val="24"/>
                <w:u w:val="single"/>
                <w:lang w:eastAsia="ru-RU"/>
              </w:rPr>
              <w:t>≤100</w:t>
            </w:r>
          </w:p>
        </w:tc>
      </w:tr>
      <w:tr w:rsidR="00EB1CBE" w:rsidRPr="00EB1CBE" w:rsidTr="00E97B6A">
        <w:trPr>
          <w:trHeight w:val="319"/>
          <w:jc w:val="center"/>
        </w:trPr>
        <w:tc>
          <w:tcPr>
            <w:tcW w:w="3034" w:type="dxa"/>
            <w:noWrap/>
            <w:tcMar>
              <w:top w:w="15" w:type="dxa"/>
              <w:left w:w="15" w:type="dxa"/>
              <w:bottom w:w="0" w:type="dxa"/>
              <w:right w:w="15" w:type="dxa"/>
            </w:tcMar>
            <w:vAlign w:val="bottom"/>
          </w:tcPr>
          <w:p w:rsidR="00EB1CBE" w:rsidRPr="00EB1CBE" w:rsidRDefault="00EB1CBE" w:rsidP="00EB1CBE">
            <w:pPr>
              <w:spacing w:after="0" w:line="240" w:lineRule="auto"/>
              <w:contextualSpacing/>
              <w:rPr>
                <w:rFonts w:ascii="Cambria" w:hAnsi="Cambria"/>
                <w:sz w:val="24"/>
                <w:szCs w:val="24"/>
                <w:lang w:eastAsia="ru-RU"/>
              </w:rPr>
            </w:pPr>
            <w:r w:rsidRPr="00EB1CBE">
              <w:rPr>
                <w:rFonts w:ascii="Cambria" w:hAnsi="Cambria"/>
                <w:sz w:val="24"/>
                <w:szCs w:val="24"/>
                <w:lang w:eastAsia="ru-RU"/>
              </w:rPr>
              <w:t> </w:t>
            </w:r>
          </w:p>
        </w:tc>
        <w:tc>
          <w:tcPr>
            <w:tcW w:w="1207" w:type="dxa"/>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факт</w:t>
            </w:r>
          </w:p>
        </w:tc>
        <w:tc>
          <w:tcPr>
            <w:tcW w:w="1207" w:type="dxa"/>
            <w:vAlign w:val="bottom"/>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118,3</w:t>
            </w:r>
          </w:p>
        </w:tc>
        <w:tc>
          <w:tcPr>
            <w:tcW w:w="1207" w:type="dxa"/>
            <w:vAlign w:val="bottom"/>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96,6</w:t>
            </w:r>
          </w:p>
        </w:tc>
        <w:tc>
          <w:tcPr>
            <w:tcW w:w="1207" w:type="dxa"/>
            <w:vAlign w:val="bottom"/>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107,3</w:t>
            </w:r>
          </w:p>
        </w:tc>
        <w:tc>
          <w:tcPr>
            <w:tcW w:w="1207" w:type="dxa"/>
            <w:vAlign w:val="bottom"/>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94,975</w:t>
            </w:r>
          </w:p>
        </w:tc>
        <w:tc>
          <w:tcPr>
            <w:tcW w:w="1207" w:type="dxa"/>
            <w:vAlign w:val="center"/>
          </w:tcPr>
          <w:p w:rsidR="00EB1CBE" w:rsidRPr="00EB1CBE" w:rsidRDefault="00EB1CBE" w:rsidP="00EB1CBE">
            <w:pPr>
              <w:spacing w:after="0" w:line="240" w:lineRule="auto"/>
              <w:contextualSpacing/>
              <w:jc w:val="center"/>
              <w:rPr>
                <w:rFonts w:ascii="Cambria" w:eastAsia="Times New Roman" w:hAnsi="Cambria"/>
                <w:sz w:val="24"/>
                <w:szCs w:val="24"/>
                <w:lang w:eastAsia="ru-RU"/>
              </w:rPr>
            </w:pPr>
            <w:r w:rsidRPr="00EB1CBE">
              <w:rPr>
                <w:rFonts w:ascii="Cambria" w:eastAsia="Times New Roman" w:hAnsi="Cambria"/>
                <w:sz w:val="24"/>
                <w:szCs w:val="24"/>
                <w:lang w:eastAsia="ru-RU"/>
              </w:rPr>
              <w:t>81,14</w:t>
            </w:r>
          </w:p>
        </w:tc>
      </w:tr>
      <w:tr w:rsidR="00EB1CBE" w:rsidRPr="00EB1CBE" w:rsidTr="00E97B6A">
        <w:trPr>
          <w:trHeight w:val="319"/>
          <w:jc w:val="center"/>
        </w:trPr>
        <w:tc>
          <w:tcPr>
            <w:tcW w:w="3034" w:type="dxa"/>
            <w:noWrap/>
            <w:tcMar>
              <w:top w:w="15" w:type="dxa"/>
              <w:left w:w="15" w:type="dxa"/>
              <w:bottom w:w="0" w:type="dxa"/>
              <w:right w:w="15" w:type="dxa"/>
            </w:tcMar>
            <w:vAlign w:val="bottom"/>
          </w:tcPr>
          <w:p w:rsidR="00EB1CBE" w:rsidRPr="00EB1CBE" w:rsidRDefault="00EB1CBE" w:rsidP="00EB1CBE">
            <w:pPr>
              <w:spacing w:after="0" w:line="240" w:lineRule="auto"/>
              <w:contextualSpacing/>
              <w:rPr>
                <w:rFonts w:ascii="Cambria" w:hAnsi="Cambria"/>
                <w:sz w:val="24"/>
                <w:szCs w:val="24"/>
                <w:lang w:eastAsia="ru-RU"/>
              </w:rPr>
            </w:pPr>
            <w:r w:rsidRPr="00EB1CBE">
              <w:rPr>
                <w:rFonts w:ascii="Cambria" w:hAnsi="Cambria"/>
                <w:sz w:val="24"/>
                <w:szCs w:val="24"/>
                <w:lang w:eastAsia="ru-RU"/>
              </w:rPr>
              <w:t>Добыча конденсата, тыс.т</w:t>
            </w:r>
          </w:p>
        </w:tc>
        <w:tc>
          <w:tcPr>
            <w:tcW w:w="1207" w:type="dxa"/>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проект</w:t>
            </w:r>
          </w:p>
        </w:tc>
        <w:tc>
          <w:tcPr>
            <w:tcW w:w="1207" w:type="dxa"/>
            <w:vAlign w:val="bottom"/>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2,8</w:t>
            </w:r>
          </w:p>
        </w:tc>
        <w:tc>
          <w:tcPr>
            <w:tcW w:w="1207" w:type="dxa"/>
            <w:vAlign w:val="bottom"/>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2,8</w:t>
            </w:r>
          </w:p>
        </w:tc>
        <w:tc>
          <w:tcPr>
            <w:tcW w:w="1207" w:type="dxa"/>
            <w:vAlign w:val="bottom"/>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3,0</w:t>
            </w:r>
          </w:p>
        </w:tc>
        <w:tc>
          <w:tcPr>
            <w:tcW w:w="1207" w:type="dxa"/>
            <w:vAlign w:val="bottom"/>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3,0</w:t>
            </w:r>
          </w:p>
        </w:tc>
        <w:tc>
          <w:tcPr>
            <w:tcW w:w="1207" w:type="dxa"/>
            <w:vAlign w:val="center"/>
          </w:tcPr>
          <w:p w:rsidR="00EB1CBE" w:rsidRPr="00EB1CBE" w:rsidRDefault="00EB1CBE" w:rsidP="00EB1CBE">
            <w:pPr>
              <w:spacing w:after="0" w:line="240" w:lineRule="auto"/>
              <w:contextualSpacing/>
              <w:jc w:val="center"/>
              <w:rPr>
                <w:rFonts w:ascii="Cambria" w:eastAsia="Times New Roman" w:hAnsi="Cambria"/>
                <w:b/>
                <w:bCs/>
                <w:sz w:val="24"/>
                <w:szCs w:val="24"/>
                <w:u w:val="single"/>
                <w:lang w:eastAsia="ru-RU"/>
              </w:rPr>
            </w:pPr>
            <w:r w:rsidRPr="00EB1CBE">
              <w:rPr>
                <w:rFonts w:ascii="Cambria" w:eastAsia="Times New Roman" w:hAnsi="Cambria"/>
                <w:b/>
                <w:bCs/>
                <w:sz w:val="24"/>
                <w:szCs w:val="24"/>
                <w:u w:val="single"/>
                <w:lang w:eastAsia="ru-RU"/>
              </w:rPr>
              <w:t>3,0</w:t>
            </w:r>
          </w:p>
        </w:tc>
      </w:tr>
      <w:tr w:rsidR="00EB1CBE" w:rsidRPr="00EB1CBE" w:rsidTr="00E97B6A">
        <w:trPr>
          <w:trHeight w:val="319"/>
          <w:jc w:val="center"/>
        </w:trPr>
        <w:tc>
          <w:tcPr>
            <w:tcW w:w="3034" w:type="dxa"/>
            <w:noWrap/>
            <w:tcMar>
              <w:top w:w="15" w:type="dxa"/>
              <w:left w:w="15" w:type="dxa"/>
              <w:bottom w:w="0" w:type="dxa"/>
              <w:right w:w="15" w:type="dxa"/>
            </w:tcMar>
            <w:vAlign w:val="bottom"/>
          </w:tcPr>
          <w:p w:rsidR="00EB1CBE" w:rsidRPr="00EB1CBE" w:rsidRDefault="00EB1CBE" w:rsidP="00EB1CBE">
            <w:pPr>
              <w:spacing w:after="0" w:line="240" w:lineRule="auto"/>
              <w:contextualSpacing/>
              <w:rPr>
                <w:rFonts w:ascii="Cambria" w:hAnsi="Cambria"/>
                <w:sz w:val="24"/>
                <w:szCs w:val="24"/>
                <w:lang w:eastAsia="ru-RU"/>
              </w:rPr>
            </w:pPr>
            <w:r w:rsidRPr="00EB1CBE">
              <w:rPr>
                <w:rFonts w:ascii="Cambria" w:hAnsi="Cambria"/>
                <w:sz w:val="24"/>
                <w:szCs w:val="24"/>
                <w:lang w:eastAsia="ru-RU"/>
              </w:rPr>
              <w:t> </w:t>
            </w:r>
          </w:p>
        </w:tc>
        <w:tc>
          <w:tcPr>
            <w:tcW w:w="1207" w:type="dxa"/>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факт</w:t>
            </w:r>
          </w:p>
        </w:tc>
        <w:tc>
          <w:tcPr>
            <w:tcW w:w="1207" w:type="dxa"/>
            <w:vAlign w:val="bottom"/>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2,8</w:t>
            </w:r>
          </w:p>
        </w:tc>
        <w:tc>
          <w:tcPr>
            <w:tcW w:w="1207" w:type="dxa"/>
            <w:vAlign w:val="bottom"/>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2,8</w:t>
            </w:r>
          </w:p>
        </w:tc>
        <w:tc>
          <w:tcPr>
            <w:tcW w:w="1207" w:type="dxa"/>
            <w:vAlign w:val="bottom"/>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3,6</w:t>
            </w:r>
          </w:p>
        </w:tc>
        <w:tc>
          <w:tcPr>
            <w:tcW w:w="1207" w:type="dxa"/>
            <w:vAlign w:val="bottom"/>
          </w:tcPr>
          <w:p w:rsidR="00EB1CBE" w:rsidRPr="00EB1CBE" w:rsidRDefault="00EB1CBE" w:rsidP="00EB1CBE">
            <w:pPr>
              <w:spacing w:after="0" w:line="240" w:lineRule="auto"/>
              <w:contextualSpacing/>
              <w:jc w:val="center"/>
              <w:rPr>
                <w:rFonts w:ascii="Cambria" w:hAnsi="Cambria"/>
                <w:sz w:val="24"/>
                <w:szCs w:val="24"/>
                <w:lang w:eastAsia="ru-RU"/>
              </w:rPr>
            </w:pPr>
            <w:r w:rsidRPr="00EB1CBE">
              <w:rPr>
                <w:rFonts w:ascii="Cambria" w:hAnsi="Cambria"/>
                <w:sz w:val="24"/>
                <w:szCs w:val="24"/>
                <w:lang w:eastAsia="ru-RU"/>
              </w:rPr>
              <w:t>3,3</w:t>
            </w:r>
          </w:p>
        </w:tc>
        <w:tc>
          <w:tcPr>
            <w:tcW w:w="1207" w:type="dxa"/>
            <w:vAlign w:val="center"/>
          </w:tcPr>
          <w:p w:rsidR="00EB1CBE" w:rsidRPr="00EB1CBE" w:rsidRDefault="00EB1CBE" w:rsidP="00EB1CBE">
            <w:pPr>
              <w:spacing w:after="0" w:line="240" w:lineRule="auto"/>
              <w:contextualSpacing/>
              <w:jc w:val="center"/>
              <w:rPr>
                <w:rFonts w:ascii="Cambria" w:eastAsia="Times New Roman" w:hAnsi="Cambria"/>
                <w:sz w:val="24"/>
                <w:szCs w:val="24"/>
                <w:lang w:eastAsia="ru-RU"/>
              </w:rPr>
            </w:pPr>
            <w:r w:rsidRPr="00EB1CBE">
              <w:rPr>
                <w:rFonts w:ascii="Cambria" w:eastAsia="Times New Roman" w:hAnsi="Cambria"/>
                <w:sz w:val="24"/>
                <w:szCs w:val="24"/>
                <w:lang w:eastAsia="ru-RU"/>
              </w:rPr>
              <w:t>3,75</w:t>
            </w:r>
          </w:p>
        </w:tc>
      </w:tr>
    </w:tbl>
    <w:p w:rsidR="00EB1CBE" w:rsidRPr="00EB1CBE" w:rsidRDefault="00EB1CBE" w:rsidP="00EB1CBE">
      <w:pPr>
        <w:spacing w:after="0" w:line="240" w:lineRule="auto"/>
        <w:ind w:firstLine="708"/>
        <w:contextualSpacing/>
        <w:jc w:val="both"/>
        <w:rPr>
          <w:rFonts w:ascii="Cambria" w:hAnsi="Cambria"/>
          <w:sz w:val="24"/>
          <w:szCs w:val="24"/>
          <w:lang w:eastAsia="ru-RU"/>
        </w:rPr>
      </w:pPr>
      <w:r w:rsidRPr="00EB1CBE">
        <w:rPr>
          <w:rFonts w:ascii="Cambria" w:hAnsi="Cambria"/>
          <w:sz w:val="24"/>
          <w:szCs w:val="24"/>
          <w:lang w:eastAsia="ru-RU"/>
        </w:rPr>
        <w:lastRenderedPageBreak/>
        <w:t xml:space="preserve">Имеющийся фонд эксплуатационных скважин на месторождении позволяет обеспечить выполнение необходимых мероприятий по довыработке залежей, не охваченных разработкой в настоящее время, при условии проведения на них соответствующих восстановительных работ. </w:t>
      </w:r>
    </w:p>
    <w:p w:rsidR="00EB1CBE" w:rsidRPr="00EB1CBE" w:rsidRDefault="00EB1CBE" w:rsidP="00EB1CBE">
      <w:pPr>
        <w:spacing w:after="0" w:line="240" w:lineRule="auto"/>
        <w:contextualSpacing/>
        <w:jc w:val="both"/>
        <w:rPr>
          <w:rFonts w:ascii="Cambria" w:hAnsi="Cambria"/>
          <w:sz w:val="24"/>
          <w:szCs w:val="24"/>
          <w:u w:val="single"/>
          <w:lang w:eastAsia="ru-RU"/>
        </w:rPr>
      </w:pPr>
    </w:p>
    <w:p w:rsidR="00EB1CBE" w:rsidRPr="00EB1CBE" w:rsidRDefault="00EB1CBE" w:rsidP="00EB1CBE">
      <w:pPr>
        <w:spacing w:after="0" w:line="240" w:lineRule="auto"/>
        <w:contextualSpacing/>
        <w:jc w:val="both"/>
        <w:rPr>
          <w:rFonts w:ascii="Cambria" w:hAnsi="Cambria"/>
          <w:b/>
          <w:i/>
          <w:sz w:val="24"/>
          <w:szCs w:val="24"/>
          <w:u w:val="single"/>
          <w:lang w:eastAsia="ru-RU"/>
        </w:rPr>
      </w:pPr>
      <w:r w:rsidRPr="00EB1CBE">
        <w:rPr>
          <w:rFonts w:ascii="Cambria" w:hAnsi="Cambria"/>
          <w:b/>
          <w:i/>
          <w:sz w:val="24"/>
          <w:szCs w:val="24"/>
          <w:u w:val="single"/>
          <w:lang w:eastAsia="ru-RU"/>
        </w:rPr>
        <w:t>Выполнение геолого-технических мероприятий в 2012 году.</w:t>
      </w:r>
    </w:p>
    <w:p w:rsidR="00EB1CBE" w:rsidRPr="00EB1CBE" w:rsidRDefault="00EB1CBE" w:rsidP="00EB1CBE">
      <w:pPr>
        <w:spacing w:after="0" w:line="240" w:lineRule="auto"/>
        <w:ind w:firstLine="708"/>
        <w:contextualSpacing/>
        <w:jc w:val="both"/>
        <w:rPr>
          <w:rFonts w:ascii="Cambria" w:hAnsi="Cambria"/>
          <w:sz w:val="24"/>
          <w:szCs w:val="24"/>
          <w:lang w:eastAsia="ru-RU"/>
        </w:rPr>
      </w:pPr>
      <w:r w:rsidRPr="00EB1CBE">
        <w:rPr>
          <w:rFonts w:ascii="Cambria" w:hAnsi="Cambria"/>
          <w:sz w:val="24"/>
          <w:szCs w:val="24"/>
          <w:lang w:eastAsia="ru-RU"/>
        </w:rPr>
        <w:t>Производственная деятельность ОАО «ЯТЭК» в 2012 году осуществлялась на основе утвержденных проектов на разработку Средневилюйского и Мастахского ГКМ.</w:t>
      </w:r>
    </w:p>
    <w:p w:rsidR="00EB1CBE" w:rsidRPr="00EB1CBE" w:rsidRDefault="00EB1CBE" w:rsidP="00EB1CBE">
      <w:pPr>
        <w:spacing w:after="0" w:line="240" w:lineRule="auto"/>
        <w:ind w:left="720"/>
        <w:contextualSpacing/>
        <w:jc w:val="both"/>
        <w:rPr>
          <w:rFonts w:ascii="Cambria" w:hAnsi="Cambria"/>
          <w:sz w:val="24"/>
          <w:szCs w:val="24"/>
          <w:lang w:eastAsia="ru-RU"/>
        </w:rPr>
      </w:pPr>
      <w:r w:rsidRPr="00EB1CBE">
        <w:rPr>
          <w:rFonts w:ascii="Cambria" w:hAnsi="Cambria"/>
          <w:sz w:val="24"/>
          <w:szCs w:val="24"/>
          <w:lang w:eastAsia="ru-RU"/>
        </w:rPr>
        <w:t>Ввод в эксплуатацию скважин:</w:t>
      </w:r>
    </w:p>
    <w:p w:rsidR="00EB1CBE" w:rsidRPr="00EB1CBE" w:rsidRDefault="00EB1CBE" w:rsidP="00EB1CBE">
      <w:pPr>
        <w:spacing w:after="0" w:line="240" w:lineRule="auto"/>
        <w:ind w:left="720"/>
        <w:contextualSpacing/>
        <w:jc w:val="both"/>
        <w:rPr>
          <w:rFonts w:ascii="Cambria" w:hAnsi="Cambria"/>
          <w:sz w:val="24"/>
          <w:szCs w:val="24"/>
          <w:lang w:eastAsia="ru-RU"/>
        </w:rPr>
      </w:pPr>
      <w:r w:rsidRPr="00EB1CBE">
        <w:rPr>
          <w:rFonts w:ascii="Cambria" w:hAnsi="Cambria"/>
          <w:sz w:val="24"/>
          <w:szCs w:val="24"/>
          <w:lang w:eastAsia="ru-RU"/>
        </w:rPr>
        <w:t>- введена в эксплуатацию 1 скважина № 81 (горизонт Т1-IIб) Средневилюйского ГКМ;</w:t>
      </w:r>
    </w:p>
    <w:p w:rsidR="00EB1CBE" w:rsidRPr="00EB1CBE" w:rsidRDefault="00EB1CBE" w:rsidP="00EB1CBE">
      <w:pPr>
        <w:spacing w:after="0" w:line="240" w:lineRule="auto"/>
        <w:ind w:left="720"/>
        <w:contextualSpacing/>
        <w:jc w:val="both"/>
        <w:rPr>
          <w:rFonts w:ascii="Cambria" w:hAnsi="Cambria"/>
          <w:sz w:val="24"/>
          <w:szCs w:val="24"/>
          <w:lang w:eastAsia="ru-RU"/>
        </w:rPr>
      </w:pPr>
      <w:r w:rsidRPr="00EB1CBE">
        <w:rPr>
          <w:rFonts w:ascii="Cambria" w:hAnsi="Cambria"/>
          <w:sz w:val="24"/>
          <w:szCs w:val="24"/>
          <w:lang w:eastAsia="ru-RU"/>
        </w:rPr>
        <w:t>- продолжены работы по подключению 11 скважин Ср</w:t>
      </w:r>
      <w:r w:rsidR="00682687">
        <w:rPr>
          <w:rFonts w:ascii="Cambria" w:hAnsi="Cambria"/>
          <w:sz w:val="24"/>
          <w:szCs w:val="24"/>
          <w:lang w:eastAsia="ru-RU"/>
        </w:rPr>
        <w:t>едневилюйского ГКМ</w:t>
      </w:r>
      <w:r w:rsidRPr="00EB1CBE">
        <w:rPr>
          <w:rFonts w:ascii="Cambria" w:hAnsi="Cambria"/>
          <w:sz w:val="24"/>
          <w:szCs w:val="24"/>
          <w:lang w:eastAsia="ru-RU"/>
        </w:rPr>
        <w:t>.</w:t>
      </w:r>
    </w:p>
    <w:p w:rsidR="00EB1CBE" w:rsidRPr="00EB1CBE" w:rsidRDefault="00EB1CBE" w:rsidP="00EB1CBE">
      <w:pPr>
        <w:spacing w:after="0" w:line="240" w:lineRule="auto"/>
        <w:ind w:left="720"/>
        <w:contextualSpacing/>
        <w:jc w:val="both"/>
        <w:rPr>
          <w:rFonts w:ascii="Cambria" w:hAnsi="Cambria"/>
          <w:sz w:val="24"/>
          <w:szCs w:val="24"/>
          <w:lang w:eastAsia="ru-RU"/>
        </w:rPr>
      </w:pPr>
    </w:p>
    <w:p w:rsidR="00EB1CBE" w:rsidRPr="00EB1CBE" w:rsidRDefault="00EB1CBE" w:rsidP="00EB1CBE">
      <w:pPr>
        <w:spacing w:after="0" w:line="240" w:lineRule="auto"/>
        <w:ind w:left="720"/>
        <w:contextualSpacing/>
        <w:jc w:val="both"/>
        <w:rPr>
          <w:rFonts w:ascii="Cambria" w:hAnsi="Cambria"/>
          <w:b/>
          <w:sz w:val="24"/>
          <w:szCs w:val="24"/>
          <w:lang w:eastAsia="ru-RU"/>
        </w:rPr>
      </w:pPr>
      <w:r w:rsidRPr="00EB1CBE">
        <w:rPr>
          <w:rFonts w:ascii="Cambria" w:hAnsi="Cambria"/>
          <w:b/>
          <w:sz w:val="24"/>
          <w:szCs w:val="24"/>
          <w:lang w:eastAsia="ru-RU"/>
        </w:rPr>
        <w:t>Капитальный ремонт, расконсервация и освоение скважин:</w:t>
      </w:r>
    </w:p>
    <w:p w:rsidR="00EB1CBE" w:rsidRPr="00EB1CBE" w:rsidRDefault="00EB1CBE" w:rsidP="00EB1CBE">
      <w:pPr>
        <w:spacing w:after="0" w:line="240" w:lineRule="auto"/>
        <w:ind w:left="720"/>
        <w:contextualSpacing/>
        <w:jc w:val="both"/>
        <w:rPr>
          <w:rFonts w:ascii="Cambria" w:hAnsi="Cambria"/>
          <w:sz w:val="24"/>
          <w:szCs w:val="24"/>
          <w:lang w:eastAsia="ru-RU"/>
        </w:rPr>
      </w:pPr>
      <w:r w:rsidRPr="00EB1CBE">
        <w:rPr>
          <w:rFonts w:ascii="Cambria" w:hAnsi="Cambria"/>
          <w:sz w:val="24"/>
          <w:szCs w:val="24"/>
          <w:lang w:eastAsia="ru-RU"/>
        </w:rPr>
        <w:t>Средневилюйское ГКМ:</w:t>
      </w:r>
    </w:p>
    <w:p w:rsidR="00EB1CBE" w:rsidRPr="00EB1CBE" w:rsidRDefault="00EB1CBE" w:rsidP="00EB1CBE">
      <w:pPr>
        <w:spacing w:after="0" w:line="240" w:lineRule="auto"/>
        <w:ind w:left="720"/>
        <w:contextualSpacing/>
        <w:jc w:val="both"/>
        <w:rPr>
          <w:rFonts w:ascii="Cambria" w:hAnsi="Cambria"/>
          <w:sz w:val="24"/>
          <w:szCs w:val="24"/>
          <w:lang w:eastAsia="ru-RU"/>
        </w:rPr>
      </w:pPr>
      <w:r w:rsidRPr="00EB1CBE">
        <w:rPr>
          <w:rFonts w:ascii="Cambria" w:hAnsi="Cambria"/>
          <w:sz w:val="24"/>
          <w:szCs w:val="24"/>
          <w:lang w:eastAsia="ru-RU"/>
        </w:rPr>
        <w:t>- скв. № 5 – временная консервация</w:t>
      </w:r>
    </w:p>
    <w:p w:rsidR="00EB1CBE" w:rsidRPr="00EB1CBE" w:rsidRDefault="00EB1CBE" w:rsidP="00EB1CBE">
      <w:pPr>
        <w:spacing w:after="0" w:line="240" w:lineRule="auto"/>
        <w:ind w:left="720"/>
        <w:contextualSpacing/>
        <w:jc w:val="both"/>
        <w:rPr>
          <w:rFonts w:ascii="Cambria" w:hAnsi="Cambria"/>
          <w:sz w:val="24"/>
          <w:szCs w:val="24"/>
          <w:lang w:eastAsia="ru-RU"/>
        </w:rPr>
      </w:pPr>
      <w:r w:rsidRPr="00EB1CBE">
        <w:rPr>
          <w:rFonts w:ascii="Cambria" w:hAnsi="Cambria"/>
          <w:sz w:val="24"/>
          <w:szCs w:val="24"/>
          <w:lang w:eastAsia="ru-RU"/>
        </w:rPr>
        <w:t>- скв. № 96 – капитальный ремонт (работы приостановлены до приобретения необходимого оборудования);</w:t>
      </w:r>
    </w:p>
    <w:p w:rsidR="00EB1CBE" w:rsidRPr="00EB1CBE" w:rsidRDefault="00EB1CBE" w:rsidP="00EB1CBE">
      <w:pPr>
        <w:spacing w:after="0" w:line="240" w:lineRule="auto"/>
        <w:ind w:left="720"/>
        <w:contextualSpacing/>
        <w:jc w:val="both"/>
        <w:rPr>
          <w:rFonts w:ascii="Cambria" w:hAnsi="Cambria"/>
          <w:sz w:val="24"/>
          <w:szCs w:val="24"/>
          <w:lang w:eastAsia="ru-RU"/>
        </w:rPr>
      </w:pPr>
      <w:r w:rsidRPr="00EB1CBE">
        <w:rPr>
          <w:rFonts w:ascii="Cambria" w:hAnsi="Cambria"/>
          <w:sz w:val="24"/>
          <w:szCs w:val="24"/>
          <w:lang w:eastAsia="ru-RU"/>
        </w:rPr>
        <w:t>- скв. № 16, 19 – восстановление ликвидированной, капитальный ремонт, освоение;</w:t>
      </w:r>
    </w:p>
    <w:p w:rsidR="00EB1CBE" w:rsidRPr="00EB1CBE" w:rsidRDefault="00EB1CBE" w:rsidP="00EB1CBE">
      <w:pPr>
        <w:spacing w:after="0" w:line="240" w:lineRule="auto"/>
        <w:ind w:left="720"/>
        <w:contextualSpacing/>
        <w:jc w:val="both"/>
        <w:rPr>
          <w:rFonts w:ascii="Cambria" w:hAnsi="Cambria"/>
          <w:sz w:val="24"/>
          <w:szCs w:val="24"/>
          <w:lang w:eastAsia="ru-RU"/>
        </w:rPr>
      </w:pPr>
      <w:r w:rsidRPr="00EB1CBE">
        <w:rPr>
          <w:rFonts w:ascii="Cambria" w:hAnsi="Cambria"/>
          <w:sz w:val="24"/>
          <w:szCs w:val="24"/>
          <w:lang w:eastAsia="ru-RU"/>
        </w:rPr>
        <w:t>- скв. № 88 – капитальный ремонт (ликвидация шламового стакана в зоне перфорации, интенсификация притока), освоение;</w:t>
      </w:r>
    </w:p>
    <w:p w:rsidR="00EB1CBE" w:rsidRPr="00EB1CBE" w:rsidRDefault="00EB1CBE" w:rsidP="00EB1CBE">
      <w:pPr>
        <w:spacing w:after="0" w:line="240" w:lineRule="auto"/>
        <w:ind w:left="720"/>
        <w:contextualSpacing/>
        <w:jc w:val="both"/>
        <w:rPr>
          <w:rFonts w:ascii="Cambria" w:hAnsi="Cambria"/>
          <w:sz w:val="24"/>
          <w:szCs w:val="24"/>
          <w:lang w:eastAsia="ru-RU"/>
        </w:rPr>
      </w:pPr>
      <w:r w:rsidRPr="00EB1CBE">
        <w:rPr>
          <w:rFonts w:ascii="Cambria" w:hAnsi="Cambria"/>
          <w:sz w:val="24"/>
          <w:szCs w:val="24"/>
          <w:lang w:eastAsia="ru-RU"/>
        </w:rPr>
        <w:t>- скв. № 28 – капитальный ремонт (ревизия НКТ, смена ФА), восстановление в качестве наблюдательной.</w:t>
      </w:r>
    </w:p>
    <w:p w:rsidR="00EB1CBE" w:rsidRPr="00EB1CBE" w:rsidRDefault="00EB1CBE" w:rsidP="00EB1CBE">
      <w:pPr>
        <w:spacing w:after="0" w:line="240" w:lineRule="auto"/>
        <w:ind w:left="720"/>
        <w:contextualSpacing/>
        <w:jc w:val="both"/>
        <w:rPr>
          <w:rFonts w:ascii="Cambria" w:hAnsi="Cambria"/>
          <w:sz w:val="24"/>
          <w:szCs w:val="24"/>
          <w:lang w:eastAsia="ru-RU"/>
        </w:rPr>
      </w:pPr>
      <w:r w:rsidRPr="00EB1CBE">
        <w:rPr>
          <w:rFonts w:ascii="Cambria" w:hAnsi="Cambria"/>
          <w:sz w:val="24"/>
          <w:szCs w:val="24"/>
          <w:lang w:eastAsia="ru-RU"/>
        </w:rPr>
        <w:t>Мастахское ГКМ:</w:t>
      </w:r>
    </w:p>
    <w:p w:rsidR="00EB1CBE" w:rsidRPr="00EB1CBE" w:rsidRDefault="00EB1CBE" w:rsidP="00EB1CBE">
      <w:pPr>
        <w:spacing w:after="0" w:line="240" w:lineRule="auto"/>
        <w:ind w:left="851" w:hanging="131"/>
        <w:contextualSpacing/>
        <w:jc w:val="both"/>
        <w:rPr>
          <w:rFonts w:ascii="Cambria" w:hAnsi="Cambria"/>
          <w:sz w:val="24"/>
          <w:szCs w:val="24"/>
          <w:lang w:eastAsia="ru-RU"/>
        </w:rPr>
      </w:pPr>
      <w:r w:rsidRPr="00EB1CBE">
        <w:rPr>
          <w:rFonts w:ascii="Cambria" w:hAnsi="Cambria"/>
          <w:sz w:val="24"/>
          <w:szCs w:val="24"/>
          <w:lang w:eastAsia="ru-RU"/>
        </w:rPr>
        <w:t>- скв. № 77 – расконсервация скважины в целях реализации программы исследовательских работ по изучению текущего энергетического состояния залежей и уточнению текущей структуры запасов. Возврат скважины в фонд законсервированных.</w:t>
      </w:r>
    </w:p>
    <w:p w:rsidR="00EB1CBE" w:rsidRPr="00EB1CBE" w:rsidRDefault="00EB1CBE" w:rsidP="00EB1CBE">
      <w:pPr>
        <w:spacing w:after="0" w:line="240" w:lineRule="auto"/>
        <w:ind w:left="720"/>
        <w:contextualSpacing/>
        <w:jc w:val="both"/>
        <w:rPr>
          <w:rFonts w:ascii="Cambria" w:hAnsi="Cambria"/>
          <w:sz w:val="24"/>
          <w:szCs w:val="24"/>
          <w:lang w:eastAsia="ru-RU"/>
        </w:rPr>
      </w:pPr>
      <w:r w:rsidRPr="00EB1CBE">
        <w:rPr>
          <w:rFonts w:ascii="Cambria" w:hAnsi="Cambria"/>
          <w:sz w:val="24"/>
          <w:szCs w:val="24"/>
          <w:lang w:eastAsia="ru-RU"/>
        </w:rPr>
        <w:t>- скв. 104 – глушение, замена задвижек ФА;</w:t>
      </w:r>
    </w:p>
    <w:p w:rsidR="00EB1CBE" w:rsidRPr="00EB1CBE" w:rsidRDefault="00EB1CBE" w:rsidP="00EB1CBE">
      <w:pPr>
        <w:spacing w:after="0" w:line="240" w:lineRule="auto"/>
        <w:ind w:left="720"/>
        <w:contextualSpacing/>
        <w:jc w:val="both"/>
        <w:rPr>
          <w:rFonts w:ascii="Cambria" w:hAnsi="Cambria"/>
          <w:sz w:val="24"/>
          <w:szCs w:val="24"/>
          <w:lang w:eastAsia="ru-RU"/>
        </w:rPr>
      </w:pPr>
      <w:r w:rsidRPr="00EB1CBE">
        <w:rPr>
          <w:rFonts w:ascii="Cambria" w:hAnsi="Cambria"/>
          <w:sz w:val="24"/>
          <w:szCs w:val="24"/>
          <w:lang w:eastAsia="ru-RU"/>
        </w:rPr>
        <w:t>- скв. 109 – глушение, смена ФА, переведена в фонд наблюдательных.</w:t>
      </w:r>
    </w:p>
    <w:p w:rsidR="00EB1CBE" w:rsidRPr="00EB1CBE" w:rsidRDefault="00EB1CBE" w:rsidP="00EB1CBE">
      <w:pPr>
        <w:spacing w:after="0" w:line="240" w:lineRule="auto"/>
        <w:ind w:left="720"/>
        <w:contextualSpacing/>
        <w:jc w:val="both"/>
        <w:rPr>
          <w:rFonts w:ascii="Cambria" w:hAnsi="Cambria"/>
          <w:sz w:val="24"/>
          <w:szCs w:val="24"/>
          <w:lang w:eastAsia="ru-RU"/>
        </w:rPr>
      </w:pPr>
    </w:p>
    <w:p w:rsidR="00EB1CBE" w:rsidRPr="00EB1CBE" w:rsidRDefault="00EB1CBE" w:rsidP="00EB1CBE">
      <w:pPr>
        <w:spacing w:after="0" w:line="240" w:lineRule="auto"/>
        <w:ind w:left="720"/>
        <w:contextualSpacing/>
        <w:jc w:val="both"/>
        <w:rPr>
          <w:rFonts w:ascii="Cambria" w:hAnsi="Cambria"/>
          <w:b/>
          <w:sz w:val="24"/>
          <w:szCs w:val="24"/>
          <w:lang w:eastAsia="ru-RU"/>
        </w:rPr>
      </w:pPr>
      <w:r w:rsidRPr="00EB1CBE">
        <w:rPr>
          <w:rFonts w:ascii="Cambria" w:hAnsi="Cambria"/>
          <w:b/>
          <w:sz w:val="24"/>
          <w:szCs w:val="24"/>
          <w:lang w:eastAsia="ru-RU"/>
        </w:rPr>
        <w:t xml:space="preserve">Выполнение геолого-промысловых мероприятий: </w:t>
      </w:r>
    </w:p>
    <w:p w:rsidR="00EB1CBE" w:rsidRPr="00EB1CBE" w:rsidRDefault="00EB1CBE" w:rsidP="00EB1CBE">
      <w:pPr>
        <w:spacing w:after="0" w:line="240" w:lineRule="auto"/>
        <w:ind w:left="720"/>
        <w:contextualSpacing/>
        <w:jc w:val="both"/>
        <w:rPr>
          <w:rFonts w:ascii="Cambria" w:hAnsi="Cambria"/>
          <w:sz w:val="24"/>
          <w:szCs w:val="24"/>
          <w:lang w:eastAsia="ru-RU"/>
        </w:rPr>
      </w:pPr>
      <w:r w:rsidRPr="00EB1CBE">
        <w:rPr>
          <w:rFonts w:ascii="Cambria" w:hAnsi="Cambria"/>
          <w:sz w:val="24"/>
          <w:szCs w:val="24"/>
          <w:lang w:eastAsia="ru-RU"/>
        </w:rPr>
        <w:t xml:space="preserve">  - замеры пластовых давлений глубинными манометрами - в 44 скважинах (37-Средневилюйское; 7 – Мастахское);</w:t>
      </w:r>
    </w:p>
    <w:p w:rsidR="00EB1CBE" w:rsidRPr="00EB1CBE" w:rsidRDefault="00EB1CBE" w:rsidP="00EB1CBE">
      <w:pPr>
        <w:spacing w:after="0" w:line="240" w:lineRule="auto"/>
        <w:ind w:left="720"/>
        <w:contextualSpacing/>
        <w:jc w:val="both"/>
        <w:rPr>
          <w:rFonts w:ascii="Cambria" w:hAnsi="Cambria"/>
          <w:sz w:val="24"/>
          <w:szCs w:val="24"/>
          <w:lang w:eastAsia="ru-RU"/>
        </w:rPr>
      </w:pPr>
      <w:r w:rsidRPr="00EB1CBE">
        <w:rPr>
          <w:rFonts w:ascii="Cambria" w:hAnsi="Cambria"/>
          <w:sz w:val="24"/>
          <w:szCs w:val="24"/>
          <w:lang w:eastAsia="ru-RU"/>
        </w:rPr>
        <w:t xml:space="preserve"> - газодинамические исследования - в 36 скважинах (32-Средневилюйское; 4 – Мастахское);</w:t>
      </w:r>
    </w:p>
    <w:p w:rsidR="00EB1CBE" w:rsidRPr="00EB1CBE" w:rsidRDefault="00EB1CBE" w:rsidP="00EB1CBE">
      <w:pPr>
        <w:spacing w:after="0" w:line="240" w:lineRule="auto"/>
        <w:ind w:left="720"/>
        <w:contextualSpacing/>
        <w:jc w:val="both"/>
        <w:rPr>
          <w:rFonts w:ascii="Cambria" w:hAnsi="Cambria"/>
          <w:sz w:val="24"/>
          <w:szCs w:val="24"/>
          <w:lang w:eastAsia="ru-RU"/>
        </w:rPr>
      </w:pPr>
      <w:r w:rsidRPr="00EB1CBE">
        <w:rPr>
          <w:rFonts w:ascii="Cambria" w:hAnsi="Cambria"/>
          <w:sz w:val="24"/>
          <w:szCs w:val="24"/>
          <w:lang w:eastAsia="ru-RU"/>
        </w:rPr>
        <w:t>- промысловые газоконденсатные  исследования с отбором проб – в 4 скважинах Средневилюйского ГКМ;</w:t>
      </w:r>
    </w:p>
    <w:p w:rsidR="00EB1CBE" w:rsidRPr="00EB1CBE" w:rsidRDefault="00EB1CBE" w:rsidP="00EB1CBE">
      <w:pPr>
        <w:spacing w:after="0" w:line="240" w:lineRule="auto"/>
        <w:ind w:left="720"/>
        <w:contextualSpacing/>
        <w:jc w:val="both"/>
        <w:rPr>
          <w:rFonts w:ascii="Cambria" w:hAnsi="Cambria"/>
          <w:sz w:val="24"/>
          <w:szCs w:val="24"/>
          <w:lang w:eastAsia="ru-RU"/>
        </w:rPr>
      </w:pPr>
      <w:r w:rsidRPr="00EB1CBE">
        <w:rPr>
          <w:rFonts w:ascii="Cambria" w:hAnsi="Cambria"/>
          <w:sz w:val="24"/>
          <w:szCs w:val="24"/>
          <w:lang w:eastAsia="ru-RU"/>
        </w:rPr>
        <w:t xml:space="preserve"> - ГИС-контроль (термометрия) - в 9 скважинах (6-Средневилюйское; 3 – Мастахское);</w:t>
      </w:r>
    </w:p>
    <w:p w:rsidR="00EB1CBE" w:rsidRPr="00EB1CBE" w:rsidRDefault="00EB1CBE" w:rsidP="00EB1CBE">
      <w:pPr>
        <w:spacing w:after="0" w:line="240" w:lineRule="auto"/>
        <w:ind w:left="720"/>
        <w:contextualSpacing/>
        <w:jc w:val="both"/>
        <w:rPr>
          <w:rFonts w:ascii="Cambria" w:hAnsi="Cambria"/>
          <w:sz w:val="24"/>
          <w:szCs w:val="24"/>
          <w:lang w:eastAsia="ru-RU"/>
        </w:rPr>
      </w:pPr>
      <w:r w:rsidRPr="00EB1CBE">
        <w:rPr>
          <w:rFonts w:ascii="Cambria" w:hAnsi="Cambria"/>
          <w:sz w:val="24"/>
          <w:szCs w:val="24"/>
          <w:lang w:eastAsia="ru-RU"/>
        </w:rPr>
        <w:t xml:space="preserve"> - НГК-временные замеры - в 12 скважинах (8-Средневилюйское; 4 – Мастахское);</w:t>
      </w:r>
    </w:p>
    <w:p w:rsidR="00EB1CBE" w:rsidRPr="00EB1CBE" w:rsidRDefault="00EB1CBE" w:rsidP="00EB1CBE">
      <w:pPr>
        <w:spacing w:after="0" w:line="240" w:lineRule="auto"/>
        <w:ind w:left="720"/>
        <w:contextualSpacing/>
        <w:jc w:val="both"/>
        <w:rPr>
          <w:rFonts w:ascii="Cambria" w:hAnsi="Cambria"/>
          <w:sz w:val="24"/>
          <w:szCs w:val="24"/>
          <w:lang w:eastAsia="ru-RU"/>
        </w:rPr>
      </w:pPr>
      <w:r w:rsidRPr="00EB1CBE">
        <w:rPr>
          <w:rFonts w:ascii="Cambria" w:hAnsi="Cambria"/>
          <w:sz w:val="24"/>
          <w:szCs w:val="24"/>
          <w:lang w:eastAsia="ru-RU"/>
        </w:rPr>
        <w:t>- ГК-привязка - в 10 скважинах (6-Средневилюйское; 4 – Мастахское);</w:t>
      </w:r>
    </w:p>
    <w:p w:rsidR="00EB1CBE" w:rsidRPr="00EB1CBE" w:rsidRDefault="00EB1CBE" w:rsidP="00EB1CBE">
      <w:pPr>
        <w:spacing w:after="0" w:line="240" w:lineRule="auto"/>
        <w:ind w:left="720"/>
        <w:contextualSpacing/>
        <w:jc w:val="both"/>
        <w:rPr>
          <w:rFonts w:ascii="Cambria" w:hAnsi="Cambria"/>
          <w:sz w:val="24"/>
          <w:szCs w:val="24"/>
          <w:lang w:eastAsia="ru-RU"/>
        </w:rPr>
      </w:pPr>
      <w:r w:rsidRPr="00EB1CBE">
        <w:rPr>
          <w:rFonts w:ascii="Cambria" w:hAnsi="Cambria"/>
          <w:sz w:val="24"/>
          <w:szCs w:val="24"/>
          <w:lang w:eastAsia="ru-RU"/>
        </w:rPr>
        <w:t>- Контроль технического состояния (АКЦ) - в 5 скважинах (4-Средневилюйское; 1 – Мастахское);</w:t>
      </w:r>
    </w:p>
    <w:p w:rsidR="00EB1CBE" w:rsidRPr="00EB1CBE" w:rsidRDefault="00EB1CBE" w:rsidP="00EB1CBE">
      <w:pPr>
        <w:spacing w:after="0" w:line="240" w:lineRule="auto"/>
        <w:ind w:left="720"/>
        <w:contextualSpacing/>
        <w:jc w:val="both"/>
        <w:rPr>
          <w:rFonts w:ascii="Cambria" w:hAnsi="Cambria"/>
          <w:sz w:val="24"/>
          <w:szCs w:val="24"/>
          <w:lang w:eastAsia="ru-RU"/>
        </w:rPr>
      </w:pPr>
      <w:r w:rsidRPr="00EB1CBE">
        <w:rPr>
          <w:rFonts w:ascii="Cambria" w:hAnsi="Cambria"/>
          <w:sz w:val="24"/>
          <w:szCs w:val="24"/>
          <w:lang w:eastAsia="ru-RU"/>
        </w:rPr>
        <w:t xml:space="preserve"> - Контроль технического состояния (ЛОТ)-  в 8 скважинах (7-Средневилюйское; 1 – Мастахское);</w:t>
      </w:r>
    </w:p>
    <w:p w:rsidR="00EB1CBE" w:rsidRPr="00EB1CBE" w:rsidRDefault="00EB1CBE" w:rsidP="00EB1CBE">
      <w:pPr>
        <w:spacing w:after="0" w:line="240" w:lineRule="auto"/>
        <w:ind w:left="720"/>
        <w:contextualSpacing/>
        <w:jc w:val="both"/>
        <w:rPr>
          <w:rFonts w:ascii="Cambria" w:hAnsi="Cambria"/>
          <w:sz w:val="24"/>
          <w:szCs w:val="24"/>
          <w:lang w:eastAsia="ru-RU"/>
        </w:rPr>
      </w:pPr>
      <w:r w:rsidRPr="00EB1CBE">
        <w:rPr>
          <w:rFonts w:ascii="Cambria" w:hAnsi="Cambria"/>
          <w:sz w:val="24"/>
          <w:szCs w:val="24"/>
          <w:lang w:eastAsia="ru-RU"/>
        </w:rPr>
        <w:lastRenderedPageBreak/>
        <w:t xml:space="preserve">  - Дефектоскопия - в 10 скважинах (6-Средневилюйское; 4 – Мастахское);</w:t>
      </w:r>
    </w:p>
    <w:p w:rsidR="00EB1CBE" w:rsidRPr="00EB1CBE" w:rsidRDefault="00EB1CBE" w:rsidP="00EB1CBE">
      <w:pPr>
        <w:spacing w:after="0" w:line="240" w:lineRule="auto"/>
        <w:ind w:left="720"/>
        <w:contextualSpacing/>
        <w:jc w:val="both"/>
        <w:rPr>
          <w:rFonts w:ascii="Cambria" w:hAnsi="Cambria"/>
          <w:sz w:val="24"/>
          <w:szCs w:val="24"/>
          <w:lang w:eastAsia="ru-RU"/>
        </w:rPr>
      </w:pPr>
      <w:r w:rsidRPr="00EB1CBE">
        <w:rPr>
          <w:rFonts w:ascii="Cambria" w:hAnsi="Cambria"/>
          <w:sz w:val="24"/>
          <w:szCs w:val="24"/>
          <w:lang w:eastAsia="ru-RU"/>
        </w:rPr>
        <w:t xml:space="preserve">  - Шумометрия - в 3 скважинах Средневилюйского ГКМ; </w:t>
      </w:r>
    </w:p>
    <w:p w:rsidR="00EB1CBE" w:rsidRPr="00EB1CBE" w:rsidRDefault="00EB1CBE" w:rsidP="00EB1CBE">
      <w:pPr>
        <w:spacing w:after="0" w:line="240" w:lineRule="auto"/>
        <w:ind w:left="720"/>
        <w:contextualSpacing/>
        <w:jc w:val="both"/>
        <w:rPr>
          <w:rFonts w:ascii="Cambria" w:hAnsi="Cambria"/>
          <w:sz w:val="24"/>
          <w:szCs w:val="24"/>
          <w:lang w:eastAsia="ru-RU"/>
        </w:rPr>
      </w:pPr>
      <w:r w:rsidRPr="00EB1CBE">
        <w:rPr>
          <w:rFonts w:ascii="Cambria" w:hAnsi="Cambria"/>
          <w:sz w:val="24"/>
          <w:szCs w:val="24"/>
          <w:lang w:eastAsia="ru-RU"/>
        </w:rPr>
        <w:t xml:space="preserve">  - Перфорация - в 5 скважинах (4-Средневилюйское; 1 – Мастахское);</w:t>
      </w:r>
    </w:p>
    <w:p w:rsidR="00EB1CBE" w:rsidRPr="00EB1CBE" w:rsidRDefault="00EB1CBE" w:rsidP="00EB1CBE">
      <w:pPr>
        <w:spacing w:after="0" w:line="240" w:lineRule="auto"/>
        <w:ind w:left="720"/>
        <w:contextualSpacing/>
        <w:jc w:val="both"/>
        <w:rPr>
          <w:rFonts w:ascii="Cambria" w:hAnsi="Cambria"/>
          <w:sz w:val="24"/>
          <w:szCs w:val="24"/>
          <w:lang w:eastAsia="ru-RU"/>
        </w:rPr>
      </w:pPr>
    </w:p>
    <w:p w:rsidR="00EB1CBE" w:rsidRPr="00EB1CBE" w:rsidRDefault="00EB1CBE" w:rsidP="00EB1CBE">
      <w:pPr>
        <w:spacing w:after="0" w:line="240" w:lineRule="auto"/>
        <w:ind w:firstLine="709"/>
        <w:contextualSpacing/>
        <w:rPr>
          <w:rFonts w:ascii="Cambria" w:hAnsi="Cambria"/>
          <w:sz w:val="24"/>
          <w:szCs w:val="24"/>
          <w:lang w:eastAsia="ru-RU"/>
        </w:rPr>
      </w:pPr>
    </w:p>
    <w:p w:rsidR="00EB1CBE" w:rsidRPr="00EB1CBE" w:rsidRDefault="00EB1CBE" w:rsidP="00EB1CBE">
      <w:pPr>
        <w:numPr>
          <w:ilvl w:val="1"/>
          <w:numId w:val="0"/>
        </w:numPr>
        <w:spacing w:line="240" w:lineRule="auto"/>
        <w:ind w:firstLine="708"/>
        <w:contextualSpacing/>
        <w:outlineLvl w:val="1"/>
        <w:rPr>
          <w:rFonts w:ascii="Cambria" w:eastAsia="Times New Roman" w:hAnsi="Cambria"/>
          <w:b/>
          <w:bCs/>
          <w:i/>
          <w:iCs/>
          <w:sz w:val="24"/>
          <w:szCs w:val="24"/>
          <w:u w:val="single"/>
        </w:rPr>
      </w:pPr>
      <w:r w:rsidRPr="00EB1CBE">
        <w:rPr>
          <w:rFonts w:ascii="Cambria" w:eastAsia="Times New Roman" w:hAnsi="Cambria"/>
          <w:b/>
          <w:bCs/>
          <w:i/>
          <w:iCs/>
          <w:sz w:val="24"/>
          <w:szCs w:val="24"/>
          <w:u w:val="single"/>
        </w:rPr>
        <w:t>Инвестиционная деятельность в области ГРР</w:t>
      </w:r>
    </w:p>
    <w:p w:rsidR="00EB1CBE" w:rsidRPr="00EB1CBE" w:rsidRDefault="00EB1CBE" w:rsidP="00EB1CBE">
      <w:pPr>
        <w:spacing w:after="0" w:line="240" w:lineRule="auto"/>
        <w:ind w:firstLine="708"/>
        <w:contextualSpacing/>
        <w:jc w:val="both"/>
        <w:rPr>
          <w:rFonts w:ascii="Cambria" w:hAnsi="Cambria"/>
          <w:color w:val="FF0000"/>
          <w:sz w:val="24"/>
          <w:szCs w:val="24"/>
          <w:lang w:eastAsia="ru-RU"/>
        </w:rPr>
      </w:pPr>
      <w:r w:rsidRPr="00EB1CBE">
        <w:rPr>
          <w:rFonts w:ascii="Cambria" w:hAnsi="Cambria"/>
          <w:sz w:val="24"/>
          <w:szCs w:val="24"/>
          <w:lang w:eastAsia="ru-RU"/>
        </w:rPr>
        <w:t xml:space="preserve">Одним из направлений деятельности ОАО «ЯТЭК» является участие в конкурсах и аукционах на право проведения геологоразведочных работ по программе лицензирования на территории Республики Саха (Якутия). Предприятием предусматривается проведение геологоразведочных </w:t>
      </w:r>
      <w:r w:rsidRPr="009403A7">
        <w:rPr>
          <w:rFonts w:ascii="Cambria" w:hAnsi="Cambria"/>
          <w:sz w:val="24"/>
          <w:szCs w:val="24"/>
          <w:lang w:eastAsia="ru-RU"/>
        </w:rPr>
        <w:t>работ на двух  лицензионных участках: Мирнинском и Толонском.</w:t>
      </w:r>
    </w:p>
    <w:p w:rsidR="00EB1CBE" w:rsidRPr="00EB1CBE" w:rsidRDefault="00EB1CBE" w:rsidP="00EB1CBE">
      <w:pPr>
        <w:spacing w:after="0" w:line="240" w:lineRule="auto"/>
        <w:contextualSpacing/>
        <w:jc w:val="both"/>
        <w:rPr>
          <w:rFonts w:ascii="Cambria" w:hAnsi="Cambria"/>
          <w:color w:val="FF0000"/>
          <w:sz w:val="24"/>
          <w:szCs w:val="24"/>
          <w:lang w:eastAsia="ru-RU"/>
        </w:rPr>
      </w:pPr>
    </w:p>
    <w:p w:rsidR="00EB1CBE" w:rsidRPr="00EB1CBE" w:rsidRDefault="00EB1CBE" w:rsidP="00EB1CBE">
      <w:pPr>
        <w:spacing w:after="0" w:line="240" w:lineRule="auto"/>
        <w:ind w:firstLine="709"/>
        <w:contextualSpacing/>
        <w:jc w:val="both"/>
        <w:rPr>
          <w:rFonts w:ascii="Cambria" w:hAnsi="Cambria"/>
          <w:b/>
          <w:sz w:val="24"/>
          <w:szCs w:val="24"/>
          <w:lang w:eastAsia="ru-RU"/>
        </w:rPr>
      </w:pPr>
      <w:r w:rsidRPr="00EB1CBE">
        <w:rPr>
          <w:rFonts w:ascii="Cambria" w:hAnsi="Cambria"/>
          <w:b/>
          <w:sz w:val="24"/>
          <w:szCs w:val="24"/>
          <w:lang w:eastAsia="ru-RU"/>
        </w:rPr>
        <w:t>Мирнинский лицензионный участок.</w:t>
      </w:r>
    </w:p>
    <w:p w:rsidR="00EB1CBE" w:rsidRPr="00EB1CBE" w:rsidRDefault="00EB1CBE" w:rsidP="00EB1CBE">
      <w:pPr>
        <w:spacing w:after="0" w:line="240" w:lineRule="auto"/>
        <w:ind w:firstLine="708"/>
        <w:contextualSpacing/>
        <w:jc w:val="both"/>
        <w:rPr>
          <w:rFonts w:ascii="Cambria" w:hAnsi="Cambria"/>
          <w:sz w:val="24"/>
          <w:szCs w:val="24"/>
          <w:lang w:eastAsia="ru-RU"/>
        </w:rPr>
      </w:pPr>
      <w:r w:rsidRPr="00EB1CBE">
        <w:rPr>
          <w:rFonts w:ascii="Cambria" w:hAnsi="Cambria"/>
          <w:sz w:val="24"/>
          <w:szCs w:val="24"/>
          <w:lang w:eastAsia="ru-RU"/>
        </w:rPr>
        <w:t>На основании решения Аукционной комиссии и Приказа ФАН МПР РФ от 19.0</w:t>
      </w:r>
      <w:r w:rsidR="00682687">
        <w:rPr>
          <w:rFonts w:ascii="Cambria" w:hAnsi="Cambria"/>
          <w:sz w:val="24"/>
          <w:szCs w:val="24"/>
          <w:lang w:eastAsia="ru-RU"/>
        </w:rPr>
        <w:t>3.2008</w:t>
      </w:r>
      <w:r w:rsidRPr="00EB1CBE">
        <w:rPr>
          <w:rFonts w:ascii="Cambria" w:hAnsi="Cambria"/>
          <w:sz w:val="24"/>
          <w:szCs w:val="24"/>
          <w:lang w:eastAsia="ru-RU"/>
        </w:rPr>
        <w:t xml:space="preserve"> №223 ОАО «Якутгазпром» предоставлено право пользования недрами Мирнинского участка  и выдана лицензия ЯКУ № 14493 НР с </w:t>
      </w:r>
      <w:r w:rsidR="00E505FE">
        <w:rPr>
          <w:rFonts w:ascii="Cambria" w:hAnsi="Cambria"/>
          <w:sz w:val="24"/>
          <w:szCs w:val="24"/>
          <w:lang w:eastAsia="ru-RU"/>
        </w:rPr>
        <w:t xml:space="preserve">целью геологического изучения, </w:t>
      </w:r>
      <w:r w:rsidRPr="00EB1CBE">
        <w:rPr>
          <w:rFonts w:ascii="Cambria" w:hAnsi="Cambria"/>
          <w:sz w:val="24"/>
          <w:szCs w:val="24"/>
          <w:lang w:eastAsia="ru-RU"/>
        </w:rPr>
        <w:t xml:space="preserve">разведки и добычи углеводородного сырья, расположенного на территории Мирнинского и Сунтарского районов Республики Саха (Якутия). </w:t>
      </w:r>
    </w:p>
    <w:p w:rsidR="00EB1CBE" w:rsidRPr="00EB1CBE" w:rsidRDefault="00EB1CBE" w:rsidP="00EB1CBE">
      <w:pPr>
        <w:spacing w:after="0" w:line="240" w:lineRule="auto"/>
        <w:ind w:firstLine="708"/>
        <w:contextualSpacing/>
        <w:jc w:val="both"/>
        <w:rPr>
          <w:rFonts w:ascii="Cambria" w:hAnsi="Cambria"/>
          <w:sz w:val="24"/>
          <w:szCs w:val="24"/>
          <w:lang w:eastAsia="ru-RU"/>
        </w:rPr>
      </w:pPr>
      <w:r w:rsidRPr="00EB1CBE">
        <w:rPr>
          <w:rFonts w:ascii="Cambria" w:hAnsi="Cambria"/>
          <w:sz w:val="24"/>
          <w:szCs w:val="24"/>
          <w:lang w:eastAsia="ru-RU"/>
        </w:rPr>
        <w:t>Лицензия ЯКУ №14493 НР (рег. № 5419 от 10 июня 2008 года) ОАО «Якутгазпром» переоформлена на лицензию ЯКУ №15095 НР (рег.№6021 от 07.02.2011г.) ОАО «ЯТЭК» - с целью геологического изучения,  разведки и добычи углеводородного сырья, расположенного на территории Мирнинского и Сунтарского районов Республики Саха (Якутия). Срок окончания действия 10 апреля 2033 года.</w:t>
      </w:r>
    </w:p>
    <w:p w:rsidR="00EB1CBE" w:rsidRPr="00EB1CBE" w:rsidRDefault="00EB1CBE" w:rsidP="00EB1CBE">
      <w:pPr>
        <w:spacing w:after="0" w:line="240" w:lineRule="auto"/>
        <w:ind w:firstLine="708"/>
        <w:contextualSpacing/>
        <w:jc w:val="both"/>
        <w:rPr>
          <w:rFonts w:ascii="Cambria" w:hAnsi="Cambria"/>
          <w:sz w:val="24"/>
          <w:szCs w:val="24"/>
          <w:lang w:eastAsia="ru-RU"/>
        </w:rPr>
      </w:pPr>
      <w:r w:rsidRPr="00EB1CBE">
        <w:rPr>
          <w:rFonts w:ascii="Cambria" w:hAnsi="Cambria"/>
          <w:sz w:val="24"/>
          <w:szCs w:val="24"/>
          <w:lang w:eastAsia="ru-RU"/>
        </w:rPr>
        <w:t xml:space="preserve">Площадь участка составляет 2 452 км2 (245 200 га). В пределах Мирнинского участка находятся Маччобинское, Мирнинское, Нелбинское и Северо-Нелбинское месторождения углеводородов. </w:t>
      </w:r>
    </w:p>
    <w:p w:rsidR="00EB1CBE" w:rsidRPr="00EB1CBE" w:rsidRDefault="00EB1CBE" w:rsidP="00EB1CBE">
      <w:pPr>
        <w:spacing w:after="0" w:line="240" w:lineRule="auto"/>
        <w:contextualSpacing/>
        <w:jc w:val="both"/>
        <w:rPr>
          <w:rFonts w:ascii="Cambria" w:hAnsi="Cambria"/>
          <w:sz w:val="24"/>
          <w:szCs w:val="24"/>
          <w:lang w:eastAsia="ru-RU"/>
        </w:rPr>
      </w:pPr>
    </w:p>
    <w:p w:rsidR="00EB1CBE" w:rsidRPr="00EB1CBE" w:rsidRDefault="00EB1CBE" w:rsidP="00EB1CBE">
      <w:pPr>
        <w:spacing w:after="0" w:line="240" w:lineRule="auto"/>
        <w:ind w:firstLine="360"/>
        <w:contextualSpacing/>
        <w:jc w:val="both"/>
        <w:rPr>
          <w:rFonts w:ascii="Cambria" w:hAnsi="Cambria"/>
          <w:sz w:val="24"/>
          <w:szCs w:val="24"/>
          <w:lang w:eastAsia="ru-RU"/>
        </w:rPr>
      </w:pPr>
      <w:r w:rsidRPr="00EB1CBE">
        <w:rPr>
          <w:rFonts w:ascii="Cambria" w:hAnsi="Cambria"/>
          <w:sz w:val="24"/>
          <w:szCs w:val="24"/>
          <w:lang w:eastAsia="ru-RU"/>
        </w:rPr>
        <w:t>Суммарные запасы и ресурсы углеводородов, числящиеся на Государственном балансе запасов полезных ископаемых</w:t>
      </w:r>
      <w:r w:rsidR="00682687">
        <w:rPr>
          <w:rFonts w:ascii="Cambria" w:hAnsi="Cambria"/>
          <w:sz w:val="24"/>
          <w:szCs w:val="24"/>
          <w:lang w:eastAsia="ru-RU"/>
        </w:rPr>
        <w:t>,</w:t>
      </w:r>
      <w:r w:rsidRPr="00EB1CBE">
        <w:rPr>
          <w:rFonts w:ascii="Cambria" w:hAnsi="Cambria"/>
          <w:sz w:val="24"/>
          <w:szCs w:val="24"/>
          <w:lang w:eastAsia="ru-RU"/>
        </w:rPr>
        <w:t xml:space="preserve"> составляют:</w:t>
      </w:r>
    </w:p>
    <w:p w:rsidR="00EB1CBE" w:rsidRPr="00EB1CBE" w:rsidRDefault="00EB1CBE" w:rsidP="00EB1CBE">
      <w:pPr>
        <w:numPr>
          <w:ilvl w:val="0"/>
          <w:numId w:val="20"/>
        </w:numPr>
        <w:tabs>
          <w:tab w:val="left" w:pos="851"/>
        </w:tabs>
        <w:spacing w:after="0" w:line="240" w:lineRule="auto"/>
        <w:ind w:hanging="11"/>
        <w:contextualSpacing/>
        <w:jc w:val="both"/>
        <w:rPr>
          <w:rFonts w:ascii="Cambria" w:hAnsi="Cambria"/>
          <w:sz w:val="24"/>
          <w:szCs w:val="24"/>
          <w:lang w:eastAsia="ru-RU"/>
        </w:rPr>
      </w:pPr>
      <w:r w:rsidRPr="00EB1CBE">
        <w:rPr>
          <w:rFonts w:ascii="Cambria" w:hAnsi="Cambria"/>
          <w:sz w:val="24"/>
          <w:szCs w:val="24"/>
          <w:lang w:eastAsia="ru-RU"/>
        </w:rPr>
        <w:t>Газ по категории С1 - 9,9 млрд.</w:t>
      </w:r>
      <w:r w:rsidR="00682687">
        <w:rPr>
          <w:rFonts w:ascii="Cambria" w:hAnsi="Cambria"/>
          <w:sz w:val="24"/>
          <w:szCs w:val="24"/>
          <w:lang w:eastAsia="ru-RU"/>
        </w:rPr>
        <w:t xml:space="preserve"> </w:t>
      </w:r>
      <w:r w:rsidRPr="00EB1CBE">
        <w:rPr>
          <w:rFonts w:ascii="Cambria" w:hAnsi="Cambria"/>
          <w:sz w:val="24"/>
          <w:szCs w:val="24"/>
          <w:lang w:eastAsia="ru-RU"/>
        </w:rPr>
        <w:t>м3, С2 – 4,486 млрд.</w:t>
      </w:r>
      <w:r w:rsidR="00682687">
        <w:rPr>
          <w:rFonts w:ascii="Cambria" w:hAnsi="Cambria"/>
          <w:sz w:val="24"/>
          <w:szCs w:val="24"/>
          <w:lang w:eastAsia="ru-RU"/>
        </w:rPr>
        <w:t xml:space="preserve"> </w:t>
      </w:r>
      <w:r w:rsidRPr="00EB1CBE">
        <w:rPr>
          <w:rFonts w:ascii="Cambria" w:hAnsi="Cambria"/>
          <w:sz w:val="24"/>
          <w:szCs w:val="24"/>
          <w:lang w:eastAsia="ru-RU"/>
        </w:rPr>
        <w:t xml:space="preserve">м3, С3 – 7,9 млрд.м3. </w:t>
      </w:r>
    </w:p>
    <w:p w:rsidR="00EB1CBE" w:rsidRPr="00EB1CBE" w:rsidRDefault="00EB1CBE" w:rsidP="00EB1CBE">
      <w:pPr>
        <w:numPr>
          <w:ilvl w:val="0"/>
          <w:numId w:val="20"/>
        </w:numPr>
        <w:tabs>
          <w:tab w:val="left" w:pos="851"/>
        </w:tabs>
        <w:spacing w:after="0" w:line="240" w:lineRule="auto"/>
        <w:ind w:hanging="11"/>
        <w:contextualSpacing/>
        <w:jc w:val="both"/>
        <w:rPr>
          <w:rFonts w:ascii="Cambria" w:hAnsi="Cambria"/>
          <w:sz w:val="24"/>
          <w:szCs w:val="24"/>
          <w:lang w:eastAsia="ru-RU"/>
        </w:rPr>
      </w:pPr>
      <w:r w:rsidRPr="00EB1CBE">
        <w:rPr>
          <w:rFonts w:ascii="Cambria" w:hAnsi="Cambria"/>
          <w:sz w:val="24"/>
          <w:szCs w:val="24"/>
          <w:lang w:eastAsia="ru-RU"/>
        </w:rPr>
        <w:t>Нефть (извл.) по категории С1 – 2,98 млн.</w:t>
      </w:r>
      <w:r w:rsidR="00682687">
        <w:rPr>
          <w:rFonts w:ascii="Cambria" w:hAnsi="Cambria"/>
          <w:sz w:val="24"/>
          <w:szCs w:val="24"/>
          <w:lang w:eastAsia="ru-RU"/>
        </w:rPr>
        <w:t xml:space="preserve"> </w:t>
      </w:r>
      <w:r w:rsidRPr="00EB1CBE">
        <w:rPr>
          <w:rFonts w:ascii="Cambria" w:hAnsi="Cambria"/>
          <w:sz w:val="24"/>
          <w:szCs w:val="24"/>
          <w:lang w:eastAsia="ru-RU"/>
        </w:rPr>
        <w:t>т, С2 – 2,796 млн.</w:t>
      </w:r>
      <w:r w:rsidR="00682687">
        <w:rPr>
          <w:rFonts w:ascii="Cambria" w:hAnsi="Cambria"/>
          <w:sz w:val="24"/>
          <w:szCs w:val="24"/>
          <w:lang w:eastAsia="ru-RU"/>
        </w:rPr>
        <w:t xml:space="preserve"> </w:t>
      </w:r>
      <w:r w:rsidRPr="00EB1CBE">
        <w:rPr>
          <w:rFonts w:ascii="Cambria" w:hAnsi="Cambria"/>
          <w:sz w:val="24"/>
          <w:szCs w:val="24"/>
          <w:lang w:eastAsia="ru-RU"/>
        </w:rPr>
        <w:t>т, С3 – 7,1 млн.т.</w:t>
      </w:r>
    </w:p>
    <w:p w:rsidR="00EB1CBE" w:rsidRPr="00EB1CBE" w:rsidRDefault="00EB1CBE" w:rsidP="00EB1CBE">
      <w:pPr>
        <w:numPr>
          <w:ilvl w:val="0"/>
          <w:numId w:val="20"/>
        </w:numPr>
        <w:tabs>
          <w:tab w:val="left" w:pos="851"/>
        </w:tabs>
        <w:spacing w:after="0" w:line="240" w:lineRule="auto"/>
        <w:ind w:hanging="11"/>
        <w:contextualSpacing/>
        <w:jc w:val="both"/>
        <w:rPr>
          <w:rFonts w:ascii="Cambria" w:hAnsi="Cambria"/>
          <w:sz w:val="24"/>
          <w:szCs w:val="24"/>
          <w:lang w:eastAsia="ru-RU"/>
        </w:rPr>
      </w:pPr>
      <w:r w:rsidRPr="00EB1CBE">
        <w:rPr>
          <w:rFonts w:ascii="Cambria" w:hAnsi="Cambria"/>
          <w:sz w:val="24"/>
          <w:szCs w:val="24"/>
          <w:lang w:eastAsia="ru-RU"/>
        </w:rPr>
        <w:t>Конденсат (извл.) по категории С1 – 0,02 млн.</w:t>
      </w:r>
      <w:r w:rsidR="00682687">
        <w:rPr>
          <w:rFonts w:ascii="Cambria" w:hAnsi="Cambria"/>
          <w:sz w:val="24"/>
          <w:szCs w:val="24"/>
          <w:lang w:eastAsia="ru-RU"/>
        </w:rPr>
        <w:t xml:space="preserve"> </w:t>
      </w:r>
      <w:r w:rsidRPr="00EB1CBE">
        <w:rPr>
          <w:rFonts w:ascii="Cambria" w:hAnsi="Cambria"/>
          <w:sz w:val="24"/>
          <w:szCs w:val="24"/>
          <w:lang w:eastAsia="ru-RU"/>
        </w:rPr>
        <w:t xml:space="preserve">т, </w:t>
      </w:r>
    </w:p>
    <w:p w:rsidR="00EB1CBE" w:rsidRPr="00EB1CBE" w:rsidRDefault="00EB1CBE" w:rsidP="00EB1CBE">
      <w:pPr>
        <w:spacing w:after="0" w:line="240" w:lineRule="auto"/>
        <w:ind w:firstLine="360"/>
        <w:contextualSpacing/>
        <w:jc w:val="both"/>
        <w:rPr>
          <w:rFonts w:ascii="Cambria" w:hAnsi="Cambria"/>
          <w:sz w:val="24"/>
          <w:szCs w:val="24"/>
          <w:lang w:eastAsia="ru-RU"/>
        </w:rPr>
      </w:pPr>
      <w:r w:rsidRPr="00EB1CBE">
        <w:rPr>
          <w:rFonts w:ascii="Cambria" w:hAnsi="Cambria"/>
          <w:sz w:val="24"/>
          <w:szCs w:val="24"/>
          <w:lang w:eastAsia="ru-RU"/>
        </w:rPr>
        <w:t>За право пользования участком недр оплачен разовый платеж в сумме 330 000 тыс. рублей.</w:t>
      </w:r>
    </w:p>
    <w:p w:rsidR="00EB1CBE" w:rsidRPr="00EB1CBE" w:rsidRDefault="00EB1CBE" w:rsidP="00EB1CBE">
      <w:pPr>
        <w:spacing w:after="0" w:line="240" w:lineRule="auto"/>
        <w:contextualSpacing/>
        <w:jc w:val="both"/>
        <w:rPr>
          <w:rFonts w:ascii="Cambria" w:hAnsi="Cambria"/>
          <w:sz w:val="24"/>
          <w:szCs w:val="24"/>
          <w:lang w:eastAsia="ru-RU"/>
        </w:rPr>
      </w:pPr>
    </w:p>
    <w:p w:rsidR="00EB1CBE" w:rsidRPr="00777E37" w:rsidRDefault="00EB1CBE" w:rsidP="00EB1CBE">
      <w:pPr>
        <w:shd w:val="clear" w:color="auto" w:fill="FFFFFF"/>
        <w:tabs>
          <w:tab w:val="left" w:pos="-108"/>
        </w:tabs>
        <w:spacing w:after="0" w:line="240" w:lineRule="auto"/>
        <w:contextualSpacing/>
        <w:jc w:val="both"/>
        <w:rPr>
          <w:rFonts w:ascii="Cambria" w:hAnsi="Cambria"/>
          <w:sz w:val="24"/>
          <w:szCs w:val="24"/>
          <w:lang w:eastAsia="ru-RU"/>
        </w:rPr>
      </w:pPr>
      <w:r w:rsidRPr="00EB1CBE">
        <w:rPr>
          <w:rFonts w:ascii="Cambria" w:hAnsi="Cambria"/>
          <w:sz w:val="24"/>
          <w:szCs w:val="24"/>
          <w:lang w:eastAsia="ru-RU"/>
        </w:rPr>
        <w:tab/>
      </w:r>
      <w:r w:rsidRPr="00777E37">
        <w:rPr>
          <w:rFonts w:ascii="Cambria" w:hAnsi="Cambria"/>
          <w:sz w:val="24"/>
          <w:szCs w:val="24"/>
          <w:lang w:eastAsia="ru-RU"/>
        </w:rPr>
        <w:t>В 2009 году выполнены работы по подготовке программ геологического изучения.</w:t>
      </w:r>
    </w:p>
    <w:p w:rsidR="00EB1CBE" w:rsidRPr="00777E37" w:rsidRDefault="00EB1CBE" w:rsidP="00EB1CBE">
      <w:pPr>
        <w:spacing w:after="0" w:line="240" w:lineRule="auto"/>
        <w:ind w:firstLine="708"/>
        <w:contextualSpacing/>
        <w:jc w:val="both"/>
        <w:rPr>
          <w:rFonts w:ascii="Cambria" w:hAnsi="Cambria"/>
          <w:sz w:val="24"/>
          <w:szCs w:val="24"/>
          <w:lang w:eastAsia="ru-RU"/>
        </w:rPr>
      </w:pPr>
      <w:r w:rsidRPr="00777E37">
        <w:rPr>
          <w:rFonts w:ascii="Cambria" w:hAnsi="Cambria"/>
          <w:sz w:val="24"/>
          <w:szCs w:val="24"/>
          <w:lang w:eastAsia="ru-RU"/>
        </w:rPr>
        <w:t xml:space="preserve">«Программа разведочных работ на Мирнинском лицензионном участке недр»  и «Дополнение к программе …», направленные 17.06.2010г (вх.№2576) в Якутнедра, согласована, с учётом дополнения, как соответствующая требованиям Лицензионного соглашения (Протокол №37 от 28.06.2010г.). </w:t>
      </w:r>
    </w:p>
    <w:p w:rsidR="00EB1CBE" w:rsidRPr="00777E37" w:rsidRDefault="00EB1CBE" w:rsidP="00EB1CBE">
      <w:pPr>
        <w:spacing w:after="0" w:line="240" w:lineRule="auto"/>
        <w:contextualSpacing/>
        <w:jc w:val="both"/>
        <w:rPr>
          <w:rFonts w:ascii="Cambria" w:hAnsi="Cambria"/>
          <w:sz w:val="24"/>
          <w:szCs w:val="24"/>
          <w:lang w:eastAsia="ru-RU"/>
        </w:rPr>
      </w:pPr>
      <w:r w:rsidRPr="00777E37">
        <w:rPr>
          <w:rFonts w:ascii="Cambria" w:hAnsi="Cambria"/>
          <w:sz w:val="24"/>
          <w:szCs w:val="24"/>
          <w:lang w:eastAsia="ru-RU"/>
        </w:rPr>
        <w:t xml:space="preserve">              В январе 2010 года объект: «Геологоразведочные работы на Мирнинском лицензионном участке» - занесён в Государственный реестр работ по геологическому изучению недр на территории Республики Саха (Якутия), получена Регистрационная карта объекта работ под государственным номером 98-10-130, дата регистрации 18.01.2010г.</w:t>
      </w:r>
    </w:p>
    <w:p w:rsidR="00EB1CBE" w:rsidRPr="00777E37" w:rsidRDefault="00EB1CBE" w:rsidP="00EB1CBE">
      <w:pPr>
        <w:spacing w:after="0" w:line="240" w:lineRule="auto"/>
        <w:ind w:firstLine="708"/>
        <w:contextualSpacing/>
        <w:jc w:val="both"/>
        <w:rPr>
          <w:rFonts w:ascii="Cambria" w:hAnsi="Cambria"/>
          <w:sz w:val="24"/>
          <w:szCs w:val="24"/>
          <w:lang w:eastAsia="ru-RU"/>
        </w:rPr>
      </w:pPr>
      <w:r w:rsidRPr="00777E37">
        <w:rPr>
          <w:rFonts w:ascii="Cambria" w:hAnsi="Cambria"/>
          <w:sz w:val="24"/>
          <w:szCs w:val="24"/>
          <w:lang w:eastAsia="ru-RU"/>
        </w:rPr>
        <w:lastRenderedPageBreak/>
        <w:t xml:space="preserve">В 2010г. на Мирнинском лицензионном участке выполнены подготовительные работы к проведению полевых сейсморазведочных работ: подготовка и утверждение проектно-сметной документации, согласование и получение разрешений в государственных органах на проведение работ. </w:t>
      </w:r>
    </w:p>
    <w:p w:rsidR="00EB1CBE" w:rsidRPr="00777E37" w:rsidRDefault="00EB1CBE" w:rsidP="00EB1CBE">
      <w:pPr>
        <w:spacing w:after="0" w:line="240" w:lineRule="auto"/>
        <w:ind w:firstLine="708"/>
        <w:contextualSpacing/>
        <w:jc w:val="both"/>
        <w:rPr>
          <w:rFonts w:ascii="Cambria" w:hAnsi="Cambria"/>
          <w:sz w:val="24"/>
          <w:szCs w:val="24"/>
          <w:lang w:eastAsia="ru-RU"/>
        </w:rPr>
      </w:pPr>
    </w:p>
    <w:p w:rsidR="00EB1CBE" w:rsidRPr="00777E37" w:rsidRDefault="00EB1CBE" w:rsidP="00EB1CBE">
      <w:pPr>
        <w:spacing w:after="0" w:line="240" w:lineRule="auto"/>
        <w:ind w:firstLine="708"/>
        <w:contextualSpacing/>
        <w:jc w:val="both"/>
        <w:rPr>
          <w:rFonts w:ascii="Cambria" w:hAnsi="Cambria"/>
          <w:sz w:val="24"/>
          <w:szCs w:val="24"/>
          <w:lang w:eastAsia="ru-RU"/>
        </w:rPr>
      </w:pPr>
      <w:r w:rsidRPr="00777E37">
        <w:rPr>
          <w:rFonts w:ascii="Cambria" w:hAnsi="Cambria"/>
          <w:sz w:val="24"/>
          <w:szCs w:val="24"/>
          <w:lang w:eastAsia="ru-RU"/>
        </w:rPr>
        <w:t xml:space="preserve">В 2011 году на участке выполнены: </w:t>
      </w:r>
    </w:p>
    <w:p w:rsidR="00EB1CBE" w:rsidRPr="00777E37" w:rsidRDefault="00EB1CBE" w:rsidP="00EB1CBE">
      <w:pPr>
        <w:spacing w:line="240" w:lineRule="auto"/>
        <w:contextualSpacing/>
        <w:jc w:val="both"/>
        <w:rPr>
          <w:rFonts w:ascii="Cambria" w:hAnsi="Cambria"/>
          <w:sz w:val="24"/>
          <w:szCs w:val="24"/>
        </w:rPr>
      </w:pPr>
      <w:r w:rsidRPr="00777E37">
        <w:rPr>
          <w:rFonts w:ascii="Cambria" w:hAnsi="Cambria"/>
          <w:sz w:val="24"/>
          <w:szCs w:val="24"/>
        </w:rPr>
        <w:t>- полевые сейсморазведочные работы МОГТ 2Д в  объеме 200 пог. км;</w:t>
      </w:r>
    </w:p>
    <w:p w:rsidR="00EB1CBE" w:rsidRPr="00777E37" w:rsidRDefault="00EB1CBE" w:rsidP="00EB1CBE">
      <w:pPr>
        <w:spacing w:line="240" w:lineRule="auto"/>
        <w:contextualSpacing/>
        <w:jc w:val="both"/>
        <w:rPr>
          <w:rFonts w:ascii="Cambria" w:hAnsi="Cambria"/>
          <w:sz w:val="24"/>
          <w:szCs w:val="24"/>
        </w:rPr>
      </w:pPr>
      <w:r w:rsidRPr="00777E37">
        <w:rPr>
          <w:rFonts w:ascii="Cambria" w:hAnsi="Cambria"/>
          <w:sz w:val="24"/>
          <w:szCs w:val="24"/>
        </w:rPr>
        <w:t>- переобработка материалов срр прошлых лет в объеме 355 пог. км.</w:t>
      </w:r>
    </w:p>
    <w:p w:rsidR="00EB1CBE" w:rsidRPr="00777E37" w:rsidRDefault="00EB1CBE" w:rsidP="00EB1CBE">
      <w:pPr>
        <w:spacing w:line="240" w:lineRule="auto"/>
        <w:contextualSpacing/>
        <w:jc w:val="both"/>
        <w:rPr>
          <w:rFonts w:ascii="Cambria" w:hAnsi="Cambria"/>
          <w:sz w:val="24"/>
          <w:szCs w:val="24"/>
        </w:rPr>
      </w:pPr>
      <w:r w:rsidRPr="00777E37">
        <w:rPr>
          <w:rFonts w:ascii="Cambria" w:hAnsi="Cambria"/>
          <w:sz w:val="24"/>
          <w:szCs w:val="24"/>
        </w:rPr>
        <w:t>- отчет о результатах сейсморазведочных работ МОГТ-2Д в пределах Мирнинского лицензионного участка РС (Я).</w:t>
      </w:r>
    </w:p>
    <w:p w:rsidR="00EB1CBE" w:rsidRPr="00777E37" w:rsidRDefault="00EB1CBE" w:rsidP="00EB1CBE">
      <w:pPr>
        <w:spacing w:line="240" w:lineRule="auto"/>
        <w:contextualSpacing/>
        <w:jc w:val="both"/>
        <w:rPr>
          <w:rFonts w:ascii="Cambria" w:hAnsi="Cambria"/>
          <w:sz w:val="24"/>
          <w:szCs w:val="24"/>
        </w:rPr>
      </w:pPr>
      <w:r w:rsidRPr="00777E37">
        <w:rPr>
          <w:rFonts w:ascii="Cambria" w:hAnsi="Cambria"/>
          <w:sz w:val="24"/>
          <w:szCs w:val="24"/>
        </w:rPr>
        <w:t>- выполнены  работы по  «Оценке текущего фонового уровня загрязнения территории работ в пределах Мирнинского ЛУ».</w:t>
      </w:r>
    </w:p>
    <w:p w:rsidR="00EB1CBE" w:rsidRPr="00777E37" w:rsidRDefault="00EB1CBE" w:rsidP="00EB1CBE">
      <w:pPr>
        <w:spacing w:line="240" w:lineRule="auto"/>
        <w:contextualSpacing/>
        <w:jc w:val="both"/>
        <w:rPr>
          <w:rFonts w:ascii="Cambria" w:hAnsi="Cambria"/>
          <w:sz w:val="24"/>
          <w:szCs w:val="24"/>
        </w:rPr>
      </w:pPr>
      <w:r w:rsidRPr="00777E37">
        <w:rPr>
          <w:rFonts w:ascii="Cambria" w:hAnsi="Cambria"/>
          <w:sz w:val="24"/>
          <w:szCs w:val="24"/>
        </w:rPr>
        <w:t>кроме того, выполнены научно-исследовательские работы «Подготовка проектных технологических документов на разработку месторождений УВС Мирнинского лицензионного участка»: Маччобинского НГМ, Мирнинского НГМ, Нелбинского ГМ и Северо-Нелбинского ГКМ»:</w:t>
      </w:r>
    </w:p>
    <w:p w:rsidR="00EB1CBE" w:rsidRPr="00777E37" w:rsidRDefault="00EB1CBE" w:rsidP="00EB1CBE">
      <w:pPr>
        <w:spacing w:line="240" w:lineRule="auto"/>
        <w:contextualSpacing/>
        <w:jc w:val="both"/>
        <w:rPr>
          <w:rFonts w:ascii="Cambria" w:hAnsi="Cambria"/>
          <w:sz w:val="24"/>
          <w:szCs w:val="24"/>
        </w:rPr>
      </w:pPr>
      <w:r w:rsidRPr="00777E37">
        <w:rPr>
          <w:rFonts w:ascii="Cambria" w:hAnsi="Cambria"/>
          <w:sz w:val="24"/>
          <w:szCs w:val="24"/>
        </w:rPr>
        <w:t>- «Проект пробной эксплуатации Маччобинского НГМ» принят на заседании Северо-Западной нефтяной секции ЦКР Роснедра по УВС (Протокол №749 от 09.12.2011г) и утвержден Председателем ЦКР Роснедра по УВС Садовником П. В. 19.12.2011г.</w:t>
      </w:r>
    </w:p>
    <w:p w:rsidR="00EB1CBE" w:rsidRPr="00777E37" w:rsidRDefault="00EB1CBE" w:rsidP="00EB1CBE">
      <w:pPr>
        <w:spacing w:line="240" w:lineRule="auto"/>
        <w:contextualSpacing/>
        <w:jc w:val="both"/>
        <w:rPr>
          <w:rFonts w:ascii="Cambria" w:hAnsi="Cambria"/>
          <w:sz w:val="24"/>
          <w:szCs w:val="24"/>
        </w:rPr>
      </w:pPr>
      <w:r w:rsidRPr="00777E37">
        <w:rPr>
          <w:rFonts w:ascii="Cambria" w:hAnsi="Cambria"/>
          <w:sz w:val="24"/>
          <w:szCs w:val="24"/>
        </w:rPr>
        <w:t>- «Проект пробной эксплуатации Мирнинского НГМ» принят на заседании Северо-Западной нефтяной секции ЦКР Роснедра по УВС (Протокол №750 от 09.12.2011г) и утвержден Председателем ЦКР Роснедра по УВС Садовником П. В. 19.12.2011г.</w:t>
      </w:r>
    </w:p>
    <w:p w:rsidR="00EB1CBE" w:rsidRPr="00777E37" w:rsidRDefault="00EB1CBE" w:rsidP="00EB1CBE">
      <w:pPr>
        <w:spacing w:line="240" w:lineRule="auto"/>
        <w:contextualSpacing/>
        <w:jc w:val="both"/>
        <w:rPr>
          <w:rFonts w:ascii="Cambria" w:hAnsi="Cambria"/>
          <w:sz w:val="24"/>
          <w:szCs w:val="24"/>
        </w:rPr>
      </w:pPr>
      <w:r w:rsidRPr="00777E37">
        <w:rPr>
          <w:rFonts w:ascii="Cambria" w:hAnsi="Cambria"/>
          <w:sz w:val="24"/>
          <w:szCs w:val="24"/>
        </w:rPr>
        <w:t>- «Технологическая схема разработки Нелбинского ГМ» - принята на заседании Северо-Западной нефтяной секции ЦКР Роснедра по УВС (Протокол №764 от 27.12.2011г.) и утвержден Председателем ЦКР Роснедра по УВС Садовником П. В. 30.12.2011г.</w:t>
      </w:r>
    </w:p>
    <w:p w:rsidR="00EB1CBE" w:rsidRPr="00EB1CBE" w:rsidRDefault="00EB1CBE" w:rsidP="00EB1CBE">
      <w:pPr>
        <w:spacing w:line="240" w:lineRule="auto"/>
        <w:contextualSpacing/>
        <w:jc w:val="both"/>
        <w:rPr>
          <w:rFonts w:ascii="Cambria" w:hAnsi="Cambria"/>
          <w:sz w:val="24"/>
          <w:szCs w:val="24"/>
        </w:rPr>
      </w:pPr>
      <w:r w:rsidRPr="00777E37">
        <w:rPr>
          <w:rFonts w:ascii="Cambria" w:hAnsi="Cambria"/>
          <w:sz w:val="24"/>
          <w:szCs w:val="24"/>
        </w:rPr>
        <w:t>- «Технологическая схема разработки Северо-Нелбинского ГКМ» - принята на заседании Северо-Западной нефтяной секции ЦКР Роснедра по УВС (Протокол №763 от 27.12.2011г.) и утвержден Председателем ЦКР Роснедра по УВС Садовником П. В. 30.12.2011г.</w:t>
      </w:r>
    </w:p>
    <w:p w:rsidR="00EB1CBE" w:rsidRPr="00EB1CBE" w:rsidRDefault="00EB1CBE" w:rsidP="00EB1CBE">
      <w:pPr>
        <w:spacing w:line="240" w:lineRule="auto"/>
        <w:ind w:firstLine="708"/>
        <w:contextualSpacing/>
        <w:jc w:val="both"/>
        <w:rPr>
          <w:rFonts w:ascii="Cambria" w:hAnsi="Cambria"/>
          <w:sz w:val="24"/>
          <w:szCs w:val="24"/>
        </w:rPr>
      </w:pPr>
    </w:p>
    <w:p w:rsidR="00EB1CBE" w:rsidRPr="00EB1CBE" w:rsidRDefault="00EB1CBE" w:rsidP="00EB1CBE">
      <w:pPr>
        <w:spacing w:line="240" w:lineRule="auto"/>
        <w:ind w:firstLine="708"/>
        <w:contextualSpacing/>
        <w:jc w:val="both"/>
        <w:rPr>
          <w:rFonts w:ascii="Cambria" w:hAnsi="Cambria"/>
          <w:sz w:val="24"/>
          <w:szCs w:val="24"/>
        </w:rPr>
      </w:pPr>
      <w:r w:rsidRPr="00EB1CBE">
        <w:rPr>
          <w:rFonts w:ascii="Cambria" w:hAnsi="Cambria"/>
          <w:sz w:val="24"/>
          <w:szCs w:val="24"/>
        </w:rPr>
        <w:t xml:space="preserve">В 2012г. выполнены следующие работы: </w:t>
      </w:r>
    </w:p>
    <w:p w:rsidR="00EB1CBE" w:rsidRPr="00EB1CBE" w:rsidRDefault="00EB1CBE" w:rsidP="00EB1CBE">
      <w:pPr>
        <w:spacing w:line="240" w:lineRule="auto"/>
        <w:ind w:firstLine="708"/>
        <w:contextualSpacing/>
        <w:jc w:val="both"/>
        <w:rPr>
          <w:rFonts w:ascii="Cambria" w:hAnsi="Cambria"/>
          <w:sz w:val="24"/>
          <w:szCs w:val="24"/>
          <w:u w:val="single"/>
        </w:rPr>
      </w:pPr>
    </w:p>
    <w:p w:rsidR="00EB1CBE" w:rsidRPr="00EB1CBE" w:rsidRDefault="00EB1CBE" w:rsidP="00EB1CBE">
      <w:pPr>
        <w:spacing w:line="240" w:lineRule="auto"/>
        <w:ind w:firstLine="708"/>
        <w:contextualSpacing/>
        <w:jc w:val="both"/>
        <w:rPr>
          <w:rFonts w:ascii="Cambria" w:hAnsi="Cambria"/>
          <w:b/>
          <w:sz w:val="24"/>
          <w:szCs w:val="24"/>
        </w:rPr>
      </w:pPr>
      <w:r w:rsidRPr="00EB1CBE">
        <w:rPr>
          <w:rFonts w:ascii="Cambria" w:hAnsi="Cambria"/>
          <w:b/>
          <w:sz w:val="24"/>
          <w:szCs w:val="24"/>
        </w:rPr>
        <w:t>Поисковые работы:</w:t>
      </w:r>
    </w:p>
    <w:p w:rsidR="00EB1CBE" w:rsidRPr="00EB1CBE" w:rsidRDefault="00EB1CBE" w:rsidP="00EB1CBE">
      <w:pPr>
        <w:spacing w:line="240" w:lineRule="auto"/>
        <w:ind w:firstLine="708"/>
        <w:contextualSpacing/>
        <w:jc w:val="both"/>
        <w:rPr>
          <w:rFonts w:ascii="Cambria" w:hAnsi="Cambria"/>
          <w:sz w:val="24"/>
          <w:szCs w:val="24"/>
        </w:rPr>
      </w:pPr>
      <w:r w:rsidRPr="00EB1CBE">
        <w:rPr>
          <w:rFonts w:ascii="Cambria" w:hAnsi="Cambria"/>
          <w:sz w:val="24"/>
          <w:szCs w:val="24"/>
        </w:rPr>
        <w:t xml:space="preserve">После проведенных полевых сейсморазведочных работ МОГТ 2Д и </w:t>
      </w:r>
      <w:r w:rsidR="002B32BA">
        <w:rPr>
          <w:rFonts w:ascii="Cambria" w:hAnsi="Cambria"/>
          <w:sz w:val="24"/>
          <w:szCs w:val="24"/>
        </w:rPr>
        <w:t>переработки данных прошлых лет</w:t>
      </w:r>
      <w:r w:rsidRPr="00EB1CBE">
        <w:rPr>
          <w:rFonts w:ascii="Cambria" w:hAnsi="Cambria"/>
          <w:sz w:val="24"/>
          <w:szCs w:val="24"/>
        </w:rPr>
        <w:t xml:space="preserve"> принято решение (протокол НТС ОАО «ЯТЭК» от 24.10.11г.) о проведении дополнительных электроразведочных работ в объеме 150 пог.км и геохимических исследований в объеме 100 пог.км на поисково-оценочном участке. </w:t>
      </w:r>
    </w:p>
    <w:p w:rsidR="00EB1CBE" w:rsidRPr="00EB1CBE" w:rsidRDefault="00EB1CBE" w:rsidP="00EB1CBE">
      <w:pPr>
        <w:spacing w:line="240" w:lineRule="auto"/>
        <w:ind w:firstLine="708"/>
        <w:contextualSpacing/>
        <w:jc w:val="both"/>
        <w:rPr>
          <w:rFonts w:ascii="Cambria" w:hAnsi="Cambria"/>
          <w:b/>
          <w:sz w:val="24"/>
          <w:szCs w:val="24"/>
        </w:rPr>
      </w:pPr>
      <w:r w:rsidRPr="00EB1CBE">
        <w:rPr>
          <w:rFonts w:ascii="Cambria" w:hAnsi="Cambria"/>
          <w:sz w:val="24"/>
          <w:szCs w:val="24"/>
        </w:rPr>
        <w:t>По итогам проведенных электроразведочных работ, геохимических исследований и комплексного анализа материалов, учитывающего результаты сейсморазведочных работ МОГТ и глубокого бурения, составлены Дополнения к паспортам на Восточно-Хотурский и Улахан-Догорский объекты;</w:t>
      </w:r>
    </w:p>
    <w:p w:rsidR="00EB1CBE" w:rsidRPr="00EB1CBE" w:rsidRDefault="00EB1CBE" w:rsidP="00EB1CBE">
      <w:pPr>
        <w:spacing w:line="240" w:lineRule="auto"/>
        <w:ind w:firstLine="708"/>
        <w:contextualSpacing/>
        <w:jc w:val="both"/>
        <w:rPr>
          <w:rFonts w:ascii="Cambria" w:hAnsi="Cambria"/>
          <w:b/>
          <w:sz w:val="24"/>
          <w:szCs w:val="24"/>
        </w:rPr>
      </w:pPr>
      <w:r w:rsidRPr="00EB1CBE">
        <w:rPr>
          <w:rFonts w:ascii="Cambria" w:hAnsi="Cambria"/>
          <w:b/>
          <w:sz w:val="24"/>
          <w:szCs w:val="24"/>
        </w:rPr>
        <w:t>Разведочные работы:</w:t>
      </w:r>
    </w:p>
    <w:p w:rsidR="00EB1CBE" w:rsidRPr="00EB1CBE" w:rsidRDefault="002B32BA" w:rsidP="00EB1CBE">
      <w:pPr>
        <w:spacing w:line="240" w:lineRule="auto"/>
        <w:ind w:firstLine="708"/>
        <w:contextualSpacing/>
        <w:jc w:val="both"/>
        <w:rPr>
          <w:rFonts w:ascii="Cambria" w:hAnsi="Cambria"/>
          <w:sz w:val="24"/>
          <w:szCs w:val="24"/>
        </w:rPr>
      </w:pPr>
      <w:r>
        <w:rPr>
          <w:rFonts w:ascii="Cambria" w:hAnsi="Cambria"/>
          <w:sz w:val="24"/>
          <w:szCs w:val="24"/>
        </w:rPr>
        <w:lastRenderedPageBreak/>
        <w:t>В 3-4 кварталах</w:t>
      </w:r>
      <w:r w:rsidR="00EB1CBE" w:rsidRPr="00EB1CBE">
        <w:rPr>
          <w:rFonts w:ascii="Cambria" w:hAnsi="Cambria"/>
          <w:sz w:val="24"/>
          <w:szCs w:val="24"/>
        </w:rPr>
        <w:t xml:space="preserve"> 2012г. проводились работы по подготовке проектов горных отводов для проведения геологоразведочных работ в пределах предварительных границ Маччобинского, Мирнинского, Нелбинского и Северо-Нелбинского месторождений Мирнинского участка недр. Горные отводы в предварительных границах оформлены и 26.11.2012г. согласованы Ленским управлением Ростехнадзора.  </w:t>
      </w:r>
    </w:p>
    <w:p w:rsidR="00EB1CBE" w:rsidRPr="00EB1CBE" w:rsidRDefault="00EB1CBE" w:rsidP="00EB1CBE">
      <w:pPr>
        <w:spacing w:line="240" w:lineRule="auto"/>
        <w:ind w:firstLine="708"/>
        <w:contextualSpacing/>
        <w:jc w:val="both"/>
        <w:rPr>
          <w:rFonts w:ascii="Cambria" w:hAnsi="Cambria"/>
          <w:sz w:val="24"/>
          <w:szCs w:val="24"/>
        </w:rPr>
      </w:pPr>
      <w:r w:rsidRPr="00EB1CBE">
        <w:rPr>
          <w:rFonts w:ascii="Cambria" w:hAnsi="Cambria"/>
          <w:sz w:val="24"/>
          <w:szCs w:val="24"/>
        </w:rPr>
        <w:t>В соответствии с Административн</w:t>
      </w:r>
      <w:r w:rsidR="002B32BA">
        <w:rPr>
          <w:rFonts w:ascii="Cambria" w:hAnsi="Cambria"/>
          <w:sz w:val="24"/>
          <w:szCs w:val="24"/>
        </w:rPr>
        <w:t xml:space="preserve">ым регламентом от 29.09.2009г. </w:t>
      </w:r>
      <w:r w:rsidRPr="00EB1CBE">
        <w:rPr>
          <w:rFonts w:ascii="Cambria" w:hAnsi="Cambria"/>
          <w:sz w:val="24"/>
          <w:szCs w:val="24"/>
        </w:rPr>
        <w:t>№315  в Якутнедра (вх.№800 от 05.03.12г) направлена Заявка по внесению изменений и дополнений в условия лицензии ЯКУ 15095 НР от 07.02.2011г. на Мирнинский ЛУ в пункт  3.2 статьи  3 «Виды, объемы работ на участке</w:t>
      </w:r>
      <w:r w:rsidR="002B32BA">
        <w:rPr>
          <w:rFonts w:ascii="Cambria" w:hAnsi="Cambria"/>
          <w:sz w:val="24"/>
          <w:szCs w:val="24"/>
        </w:rPr>
        <w:t xml:space="preserve"> недр и сроки их выполнения» и </w:t>
      </w:r>
      <w:r w:rsidRPr="00EB1CBE">
        <w:rPr>
          <w:rFonts w:ascii="Cambria" w:hAnsi="Cambria"/>
          <w:sz w:val="24"/>
          <w:szCs w:val="24"/>
        </w:rPr>
        <w:t>пункт 4.1. статьи 4 «Требования по рациональному использованию и охране недр, охране окружающей среды и безопасному ведению работ».</w:t>
      </w:r>
    </w:p>
    <w:p w:rsidR="00EB1CBE" w:rsidRPr="00EB1CBE" w:rsidRDefault="00EB1CBE" w:rsidP="00EB1CBE">
      <w:pPr>
        <w:spacing w:line="240" w:lineRule="auto"/>
        <w:ind w:firstLine="708"/>
        <w:contextualSpacing/>
        <w:jc w:val="both"/>
        <w:rPr>
          <w:rFonts w:ascii="Cambria" w:hAnsi="Cambria"/>
          <w:sz w:val="24"/>
          <w:szCs w:val="24"/>
        </w:rPr>
      </w:pPr>
      <w:r w:rsidRPr="00EB1CBE">
        <w:rPr>
          <w:rFonts w:ascii="Cambria" w:hAnsi="Cambria"/>
          <w:sz w:val="24"/>
          <w:szCs w:val="24"/>
        </w:rPr>
        <w:t>Причиной необходимости изменений и дополнений являлись принятые и утвержденные проекты по месторождениям Мирнинского участка: пробной эксплуатации Маччобинского НГМ и Мирнинск</w:t>
      </w:r>
      <w:r w:rsidR="002B32BA">
        <w:rPr>
          <w:rFonts w:ascii="Cambria" w:hAnsi="Cambria"/>
          <w:sz w:val="24"/>
          <w:szCs w:val="24"/>
        </w:rPr>
        <w:t xml:space="preserve">ого НГМ, технологические схемы разработки Нелбинского ГМ и Северо-Нелбинского ГКМ. </w:t>
      </w:r>
      <w:r w:rsidRPr="00EB1CBE">
        <w:rPr>
          <w:rFonts w:ascii="Cambria" w:hAnsi="Cambria"/>
          <w:sz w:val="24"/>
          <w:szCs w:val="24"/>
        </w:rPr>
        <w:t xml:space="preserve">В проектах утверждены программы исследовательских работ, рекомендации по доразведке (доизучению) месторождений Мирнинского участка, в соответствии с которыми в условия лицензии предлагается внести изменения в части объемов и сроков выполнения разведочных работ на Мирнинском, Маччобинском, Нелбинском и Северо-Нелбинском  месторождениях. </w:t>
      </w:r>
    </w:p>
    <w:p w:rsidR="00EB1CBE" w:rsidRPr="00EB1CBE" w:rsidRDefault="00EB1CBE" w:rsidP="00EB1CBE">
      <w:pPr>
        <w:spacing w:line="240" w:lineRule="auto"/>
        <w:ind w:firstLine="708"/>
        <w:contextualSpacing/>
        <w:jc w:val="both"/>
        <w:rPr>
          <w:rFonts w:ascii="Cambria" w:hAnsi="Cambria"/>
          <w:sz w:val="24"/>
          <w:szCs w:val="24"/>
        </w:rPr>
      </w:pPr>
      <w:r w:rsidRPr="00EB1CBE">
        <w:rPr>
          <w:rFonts w:ascii="Cambria" w:hAnsi="Cambria"/>
          <w:sz w:val="24"/>
          <w:szCs w:val="24"/>
        </w:rPr>
        <w:t>Заявочные материалы по внесению изменений и дополнений в лицензию ЯКУ 15095 НР были возвращены Якутнедра в ОАО «ЯТЭК» (вх. №2817 от 25.10.2012г.) в соответствии с письмом Роснедра (от 28.09.2012г исх. № ИП-06-30/9674) в связи с тем, что процедура досрочного прекращения не завершена и внесение изменений в лицензию не допускаются.  Вместе с тем, Роснедра готово вернуться к рассмотрению данного вопроса после окончания срока действия Уведомления и положительного заключения Росприроднадзора.</w:t>
      </w:r>
    </w:p>
    <w:p w:rsidR="00EB1CBE" w:rsidRPr="00EB1CBE" w:rsidRDefault="00EB1CBE" w:rsidP="00EB1CBE">
      <w:pPr>
        <w:spacing w:line="240" w:lineRule="auto"/>
        <w:ind w:firstLine="708"/>
        <w:contextualSpacing/>
        <w:jc w:val="both"/>
        <w:rPr>
          <w:rFonts w:ascii="Cambria" w:hAnsi="Cambria"/>
          <w:sz w:val="24"/>
          <w:szCs w:val="24"/>
        </w:rPr>
      </w:pPr>
      <w:r w:rsidRPr="00EB1CBE">
        <w:rPr>
          <w:rFonts w:ascii="Cambria" w:hAnsi="Cambria"/>
          <w:sz w:val="24"/>
          <w:szCs w:val="24"/>
        </w:rPr>
        <w:t>В соответствии с условиями лицензии и программой р</w:t>
      </w:r>
      <w:r w:rsidR="002B32BA">
        <w:rPr>
          <w:rFonts w:ascii="Cambria" w:hAnsi="Cambria"/>
          <w:sz w:val="24"/>
          <w:szCs w:val="24"/>
        </w:rPr>
        <w:t xml:space="preserve">азведочных работ на Мирнинском </w:t>
      </w:r>
      <w:r w:rsidRPr="00EB1CBE">
        <w:rPr>
          <w:rFonts w:ascii="Cambria" w:hAnsi="Cambria"/>
          <w:sz w:val="24"/>
          <w:szCs w:val="24"/>
        </w:rPr>
        <w:t xml:space="preserve">лицензионном участке по итогам тендера заключен договор на выполнение сейсморазведочных работ МОГТ 3Д (100 кв. км.) в предварительных границах горных отводов месторождений Мирнинского ЛУ: Маччобинского – 30 кв. км.; Мирнинского – 20 кв. км.; Нелбинского – 40 кв. км.; Северо-Нелбинского - 10 кв. км.; Начало работ - 4 кв. 2012, окончание -2 кв. 2013г. </w:t>
      </w:r>
    </w:p>
    <w:p w:rsidR="00EB1CBE" w:rsidRPr="00EB1CBE" w:rsidRDefault="00EB1CBE" w:rsidP="00EB1CBE">
      <w:pPr>
        <w:spacing w:line="240" w:lineRule="auto"/>
        <w:ind w:firstLine="708"/>
        <w:contextualSpacing/>
        <w:jc w:val="both"/>
        <w:rPr>
          <w:rFonts w:ascii="Cambria" w:hAnsi="Cambria"/>
          <w:sz w:val="24"/>
          <w:szCs w:val="24"/>
        </w:rPr>
      </w:pPr>
      <w:r w:rsidRPr="00EB1CBE">
        <w:rPr>
          <w:rFonts w:ascii="Cambria" w:hAnsi="Cambria"/>
          <w:sz w:val="24"/>
          <w:szCs w:val="24"/>
        </w:rPr>
        <w:t>Проведены работы по 1 этапу: - согласованы и утверждены проектные профили МОГТ-3Д в объеме 100 кв. км; - подготовлена проектно-сметная документация.</w:t>
      </w:r>
    </w:p>
    <w:p w:rsidR="00EB1CBE" w:rsidRPr="00EB1CBE" w:rsidRDefault="00EB1CBE" w:rsidP="00EB1CBE">
      <w:pPr>
        <w:spacing w:line="240" w:lineRule="auto"/>
        <w:ind w:firstLine="708"/>
        <w:contextualSpacing/>
        <w:jc w:val="both"/>
        <w:rPr>
          <w:rFonts w:ascii="Cambria" w:hAnsi="Cambria"/>
          <w:b/>
          <w:sz w:val="24"/>
          <w:szCs w:val="24"/>
          <w:u w:val="single"/>
        </w:rPr>
      </w:pPr>
    </w:p>
    <w:p w:rsidR="00EB1CBE" w:rsidRPr="00EB1CBE" w:rsidRDefault="00EB1CBE" w:rsidP="00EB1CBE">
      <w:pPr>
        <w:spacing w:line="240" w:lineRule="auto"/>
        <w:ind w:firstLine="708"/>
        <w:contextualSpacing/>
        <w:jc w:val="both"/>
        <w:rPr>
          <w:rFonts w:ascii="Cambria" w:hAnsi="Cambria"/>
          <w:b/>
          <w:sz w:val="24"/>
          <w:szCs w:val="24"/>
        </w:rPr>
      </w:pPr>
      <w:r w:rsidRPr="00EB1CBE">
        <w:rPr>
          <w:rFonts w:ascii="Cambria" w:hAnsi="Cambria"/>
          <w:b/>
          <w:sz w:val="24"/>
          <w:szCs w:val="24"/>
        </w:rPr>
        <w:t>Охрана окружающей среды:</w:t>
      </w:r>
    </w:p>
    <w:p w:rsidR="00EB1CBE" w:rsidRPr="00EB1CBE" w:rsidRDefault="00EB1CBE" w:rsidP="00EB1CBE">
      <w:pPr>
        <w:spacing w:line="240" w:lineRule="auto"/>
        <w:ind w:firstLine="708"/>
        <w:contextualSpacing/>
        <w:jc w:val="both"/>
        <w:rPr>
          <w:rFonts w:ascii="Cambria" w:hAnsi="Cambria"/>
          <w:sz w:val="24"/>
          <w:szCs w:val="24"/>
        </w:rPr>
      </w:pPr>
      <w:r w:rsidRPr="00EB1CBE">
        <w:rPr>
          <w:rFonts w:ascii="Cambria" w:hAnsi="Cambria"/>
          <w:sz w:val="24"/>
          <w:szCs w:val="24"/>
        </w:rPr>
        <w:t>По итог</w:t>
      </w:r>
      <w:r w:rsidR="002B32BA">
        <w:rPr>
          <w:rFonts w:ascii="Cambria" w:hAnsi="Cambria"/>
          <w:sz w:val="24"/>
          <w:szCs w:val="24"/>
        </w:rPr>
        <w:t xml:space="preserve">ам  проведенного в июне 2012г. </w:t>
      </w:r>
      <w:r w:rsidRPr="00EB1CBE">
        <w:rPr>
          <w:rFonts w:ascii="Cambria" w:hAnsi="Cambria"/>
          <w:sz w:val="24"/>
          <w:szCs w:val="24"/>
        </w:rPr>
        <w:t>тендера был выбран подрядчик и заключен договор на выполнение работ по созданию проектно-технической продукции «Программа комплексного экологического мониторинга окружающей среды и состояния недр на период проведения геологоразведочных работ в преде</w:t>
      </w:r>
      <w:r w:rsidR="007D185D">
        <w:rPr>
          <w:rFonts w:ascii="Cambria" w:hAnsi="Cambria"/>
          <w:sz w:val="24"/>
          <w:szCs w:val="24"/>
        </w:rPr>
        <w:t xml:space="preserve">лах Мирнинского участка Республики Саха (Якутия)». </w:t>
      </w:r>
      <w:r w:rsidRPr="00EB1CBE">
        <w:rPr>
          <w:rFonts w:ascii="Cambria" w:hAnsi="Cambria"/>
          <w:sz w:val="24"/>
          <w:szCs w:val="24"/>
        </w:rPr>
        <w:t xml:space="preserve">Программа составлена, рассмотрена и принята на НТС ОАО «ЯТЭК» (Протокол от 23.11.2012г.). </w:t>
      </w:r>
    </w:p>
    <w:p w:rsidR="00EB1CBE" w:rsidRPr="00EB1CBE" w:rsidRDefault="00EB1CBE" w:rsidP="00EB1CBE">
      <w:pPr>
        <w:spacing w:line="240" w:lineRule="auto"/>
        <w:ind w:firstLine="708"/>
        <w:contextualSpacing/>
        <w:jc w:val="both"/>
        <w:rPr>
          <w:rFonts w:ascii="Cambria" w:hAnsi="Cambria"/>
          <w:b/>
          <w:sz w:val="24"/>
          <w:szCs w:val="24"/>
        </w:rPr>
      </w:pPr>
    </w:p>
    <w:p w:rsidR="00EB1CBE" w:rsidRPr="009403A7" w:rsidRDefault="00EB1CBE" w:rsidP="00EB1CBE">
      <w:pPr>
        <w:spacing w:after="0" w:line="240" w:lineRule="auto"/>
        <w:ind w:firstLine="708"/>
        <w:contextualSpacing/>
        <w:jc w:val="both"/>
        <w:rPr>
          <w:rFonts w:ascii="Cambria" w:hAnsi="Cambria"/>
          <w:sz w:val="24"/>
          <w:szCs w:val="24"/>
          <w:lang w:eastAsia="ru-RU"/>
        </w:rPr>
      </w:pPr>
      <w:r w:rsidRPr="009403A7">
        <w:rPr>
          <w:rFonts w:ascii="Cambria" w:hAnsi="Cambria"/>
          <w:sz w:val="24"/>
          <w:szCs w:val="24"/>
          <w:lang w:eastAsia="ru-RU"/>
        </w:rPr>
        <w:t>Финансирование ГРР на Мирнинском лицензионном участке за счет собственных средств предприятия с начала действия лице</w:t>
      </w:r>
      <w:r w:rsidR="007D185D">
        <w:rPr>
          <w:rFonts w:ascii="Cambria" w:hAnsi="Cambria"/>
          <w:sz w:val="24"/>
          <w:szCs w:val="24"/>
          <w:lang w:eastAsia="ru-RU"/>
        </w:rPr>
        <w:t xml:space="preserve">нзии составило: 104 972,3 тыс. </w:t>
      </w:r>
      <w:r w:rsidRPr="009403A7">
        <w:rPr>
          <w:rFonts w:ascii="Cambria" w:hAnsi="Cambria"/>
          <w:sz w:val="24"/>
          <w:szCs w:val="24"/>
          <w:lang w:eastAsia="ru-RU"/>
        </w:rPr>
        <w:t>руб. в том числе:</w:t>
      </w:r>
    </w:p>
    <w:p w:rsidR="00EB1CBE" w:rsidRPr="009403A7" w:rsidRDefault="00EB1CBE" w:rsidP="00EB1CBE">
      <w:pPr>
        <w:spacing w:after="0" w:line="240" w:lineRule="auto"/>
        <w:ind w:firstLine="708"/>
        <w:contextualSpacing/>
        <w:rPr>
          <w:rFonts w:ascii="Cambria" w:hAnsi="Cambria"/>
          <w:sz w:val="24"/>
          <w:szCs w:val="24"/>
          <w:lang w:eastAsia="ru-RU"/>
        </w:rPr>
      </w:pPr>
    </w:p>
    <w:p w:rsidR="00EB1CBE" w:rsidRPr="009403A7" w:rsidRDefault="00EB1CBE" w:rsidP="00EB1CBE">
      <w:pPr>
        <w:tabs>
          <w:tab w:val="num" w:pos="1845"/>
        </w:tabs>
        <w:spacing w:after="0" w:line="240" w:lineRule="auto"/>
        <w:contextualSpacing/>
        <w:rPr>
          <w:rFonts w:ascii="Cambria" w:hAnsi="Cambria"/>
          <w:sz w:val="24"/>
          <w:szCs w:val="24"/>
          <w:lang w:eastAsia="ru-RU"/>
        </w:rPr>
      </w:pPr>
      <w:r w:rsidRPr="009403A7">
        <w:rPr>
          <w:rFonts w:ascii="Cambria" w:hAnsi="Cambria"/>
          <w:sz w:val="24"/>
          <w:szCs w:val="24"/>
          <w:lang w:eastAsia="ru-RU"/>
        </w:rPr>
        <w:t>за 2008 год – 4 293,2 тыс. рублей из них:</w:t>
      </w:r>
    </w:p>
    <w:p w:rsidR="00EB1CBE" w:rsidRPr="009403A7" w:rsidRDefault="00EB1CBE" w:rsidP="00EB1CBE">
      <w:pPr>
        <w:numPr>
          <w:ilvl w:val="0"/>
          <w:numId w:val="3"/>
        </w:numPr>
        <w:spacing w:after="0" w:line="240" w:lineRule="auto"/>
        <w:contextualSpacing/>
        <w:rPr>
          <w:rFonts w:ascii="Cambria" w:hAnsi="Cambria"/>
          <w:sz w:val="24"/>
          <w:szCs w:val="24"/>
          <w:lang w:eastAsia="ru-RU"/>
        </w:rPr>
      </w:pPr>
      <w:r w:rsidRPr="009403A7">
        <w:rPr>
          <w:rFonts w:ascii="Cambria" w:hAnsi="Cambria"/>
          <w:sz w:val="24"/>
          <w:szCs w:val="24"/>
          <w:lang w:eastAsia="ru-RU"/>
        </w:rPr>
        <w:lastRenderedPageBreak/>
        <w:t xml:space="preserve"> Подготовка програ</w:t>
      </w:r>
      <w:r w:rsidR="007D185D">
        <w:rPr>
          <w:rFonts w:ascii="Cambria" w:hAnsi="Cambria"/>
          <w:sz w:val="24"/>
          <w:szCs w:val="24"/>
          <w:lang w:eastAsia="ru-RU"/>
        </w:rPr>
        <w:t xml:space="preserve">ммы геологического изучения – 4 </w:t>
      </w:r>
      <w:r w:rsidRPr="009403A7">
        <w:rPr>
          <w:rFonts w:ascii="Cambria" w:hAnsi="Cambria"/>
          <w:sz w:val="24"/>
          <w:szCs w:val="24"/>
          <w:lang w:eastAsia="ru-RU"/>
        </w:rPr>
        <w:t>000,0 тыс. рублей;</w:t>
      </w:r>
    </w:p>
    <w:p w:rsidR="00EB1CBE" w:rsidRPr="009403A7" w:rsidRDefault="00EB1CBE" w:rsidP="00EB1CBE">
      <w:pPr>
        <w:numPr>
          <w:ilvl w:val="0"/>
          <w:numId w:val="3"/>
        </w:numPr>
        <w:spacing w:after="0" w:line="240" w:lineRule="auto"/>
        <w:contextualSpacing/>
        <w:rPr>
          <w:rFonts w:ascii="Cambria" w:hAnsi="Cambria"/>
          <w:sz w:val="24"/>
          <w:szCs w:val="24"/>
          <w:lang w:eastAsia="ru-RU"/>
        </w:rPr>
      </w:pPr>
      <w:r w:rsidRPr="009403A7">
        <w:rPr>
          <w:rFonts w:ascii="Cambria" w:hAnsi="Cambria"/>
          <w:sz w:val="24"/>
          <w:szCs w:val="24"/>
          <w:lang w:eastAsia="ru-RU"/>
        </w:rPr>
        <w:t xml:space="preserve"> Плата за геологическую информацию -293,2 тыс. рублей.</w:t>
      </w:r>
    </w:p>
    <w:p w:rsidR="00EB1CBE" w:rsidRPr="009403A7" w:rsidRDefault="00EB1CBE" w:rsidP="00EB1CBE">
      <w:pPr>
        <w:spacing w:after="0" w:line="240" w:lineRule="auto"/>
        <w:contextualSpacing/>
        <w:rPr>
          <w:rFonts w:ascii="Cambria" w:hAnsi="Cambria"/>
          <w:sz w:val="24"/>
          <w:szCs w:val="24"/>
          <w:lang w:eastAsia="ru-RU"/>
        </w:rPr>
      </w:pPr>
      <w:r w:rsidRPr="009403A7">
        <w:rPr>
          <w:rFonts w:ascii="Cambria" w:hAnsi="Cambria"/>
          <w:sz w:val="24"/>
          <w:szCs w:val="24"/>
          <w:lang w:eastAsia="ru-RU"/>
        </w:rPr>
        <w:t>за 2009 год – 8 688,1 тыс. рублей из них:</w:t>
      </w:r>
    </w:p>
    <w:p w:rsidR="00EB1CBE" w:rsidRPr="009403A7" w:rsidRDefault="00EB1CBE" w:rsidP="00EB1CBE">
      <w:pPr>
        <w:numPr>
          <w:ilvl w:val="0"/>
          <w:numId w:val="3"/>
        </w:numPr>
        <w:spacing w:after="0" w:line="240" w:lineRule="auto"/>
        <w:contextualSpacing/>
        <w:rPr>
          <w:rFonts w:ascii="Cambria" w:hAnsi="Cambria"/>
          <w:sz w:val="24"/>
          <w:szCs w:val="24"/>
          <w:lang w:eastAsia="ru-RU"/>
        </w:rPr>
      </w:pPr>
      <w:r w:rsidRPr="009403A7">
        <w:rPr>
          <w:rFonts w:ascii="Cambria" w:hAnsi="Cambria"/>
          <w:sz w:val="24"/>
          <w:szCs w:val="24"/>
          <w:lang w:eastAsia="ru-RU"/>
        </w:rPr>
        <w:t xml:space="preserve"> Подготовка програ</w:t>
      </w:r>
      <w:r w:rsidR="007D185D">
        <w:rPr>
          <w:rFonts w:ascii="Cambria" w:hAnsi="Cambria"/>
          <w:sz w:val="24"/>
          <w:szCs w:val="24"/>
          <w:lang w:eastAsia="ru-RU"/>
        </w:rPr>
        <w:t xml:space="preserve">ммы геологического изучения – 8 </w:t>
      </w:r>
      <w:r w:rsidRPr="009403A7">
        <w:rPr>
          <w:rFonts w:ascii="Cambria" w:hAnsi="Cambria"/>
          <w:sz w:val="24"/>
          <w:szCs w:val="24"/>
          <w:lang w:eastAsia="ru-RU"/>
        </w:rPr>
        <w:t>000,0 тыс. рублей;</w:t>
      </w:r>
    </w:p>
    <w:p w:rsidR="00EB1CBE" w:rsidRPr="009403A7" w:rsidRDefault="00EB1CBE" w:rsidP="00EB1CBE">
      <w:pPr>
        <w:numPr>
          <w:ilvl w:val="0"/>
          <w:numId w:val="3"/>
        </w:numPr>
        <w:spacing w:after="0" w:line="240" w:lineRule="auto"/>
        <w:contextualSpacing/>
        <w:rPr>
          <w:rFonts w:ascii="Cambria" w:hAnsi="Cambria"/>
          <w:sz w:val="24"/>
          <w:szCs w:val="24"/>
          <w:lang w:eastAsia="ru-RU"/>
        </w:rPr>
      </w:pPr>
      <w:r w:rsidRPr="009403A7">
        <w:rPr>
          <w:rFonts w:ascii="Cambria" w:hAnsi="Cambria"/>
          <w:sz w:val="24"/>
          <w:szCs w:val="24"/>
          <w:lang w:eastAsia="ru-RU"/>
        </w:rPr>
        <w:t xml:space="preserve"> Плата за геологическую информацию - 688,1 тыс. рублей.</w:t>
      </w:r>
    </w:p>
    <w:p w:rsidR="00EB1CBE" w:rsidRPr="009403A7" w:rsidRDefault="00EB1CBE" w:rsidP="00EB1CBE">
      <w:pPr>
        <w:tabs>
          <w:tab w:val="num" w:pos="0"/>
        </w:tabs>
        <w:spacing w:after="0" w:line="240" w:lineRule="auto"/>
        <w:contextualSpacing/>
        <w:rPr>
          <w:rFonts w:ascii="Cambria" w:hAnsi="Cambria"/>
          <w:sz w:val="24"/>
          <w:szCs w:val="24"/>
          <w:lang w:eastAsia="ru-RU"/>
        </w:rPr>
      </w:pPr>
      <w:r w:rsidRPr="009403A7">
        <w:rPr>
          <w:rFonts w:ascii="Cambria" w:hAnsi="Cambria"/>
          <w:sz w:val="24"/>
          <w:szCs w:val="24"/>
          <w:lang w:eastAsia="ru-RU"/>
        </w:rPr>
        <w:t>за 2010 год – 5 666,0 тыс. рублей из них:</w:t>
      </w:r>
    </w:p>
    <w:p w:rsidR="00EB1CBE" w:rsidRPr="009403A7" w:rsidRDefault="00EB1CBE" w:rsidP="00EB1CBE">
      <w:pPr>
        <w:numPr>
          <w:ilvl w:val="0"/>
          <w:numId w:val="3"/>
        </w:numPr>
        <w:spacing w:after="0" w:line="240" w:lineRule="auto"/>
        <w:contextualSpacing/>
        <w:rPr>
          <w:rFonts w:ascii="Cambria" w:hAnsi="Cambria"/>
          <w:sz w:val="24"/>
          <w:szCs w:val="24"/>
          <w:lang w:eastAsia="ru-RU"/>
        </w:rPr>
      </w:pPr>
      <w:r w:rsidRPr="009403A7">
        <w:rPr>
          <w:rFonts w:ascii="Cambria" w:hAnsi="Cambria"/>
          <w:sz w:val="24"/>
          <w:szCs w:val="24"/>
          <w:lang w:eastAsia="ru-RU"/>
        </w:rPr>
        <w:t>Поисковые работы – 5 666,0 тыс. рублей;</w:t>
      </w:r>
    </w:p>
    <w:p w:rsidR="00EB1CBE" w:rsidRPr="009403A7" w:rsidRDefault="00EB1CBE" w:rsidP="00EB1CBE">
      <w:pPr>
        <w:spacing w:after="0" w:line="240" w:lineRule="auto"/>
        <w:contextualSpacing/>
        <w:rPr>
          <w:rFonts w:ascii="Cambria" w:hAnsi="Cambria"/>
          <w:sz w:val="24"/>
          <w:szCs w:val="24"/>
          <w:lang w:eastAsia="ru-RU"/>
        </w:rPr>
      </w:pPr>
      <w:r w:rsidRPr="009403A7">
        <w:rPr>
          <w:rFonts w:ascii="Cambria" w:hAnsi="Cambria"/>
          <w:sz w:val="24"/>
          <w:szCs w:val="24"/>
          <w:lang w:eastAsia="ru-RU"/>
        </w:rPr>
        <w:t>за 2011 год – 70 81</w:t>
      </w:r>
      <w:r w:rsidR="0091720B">
        <w:rPr>
          <w:rFonts w:ascii="Cambria" w:hAnsi="Cambria"/>
          <w:sz w:val="24"/>
          <w:szCs w:val="24"/>
          <w:lang w:eastAsia="ru-RU"/>
        </w:rPr>
        <w:t>8</w:t>
      </w:r>
      <w:r w:rsidR="007D185D">
        <w:rPr>
          <w:rFonts w:ascii="Cambria" w:hAnsi="Cambria"/>
          <w:sz w:val="24"/>
          <w:szCs w:val="24"/>
          <w:lang w:eastAsia="ru-RU"/>
        </w:rPr>
        <w:t xml:space="preserve">,0 тыс. </w:t>
      </w:r>
      <w:r w:rsidRPr="009403A7">
        <w:rPr>
          <w:rFonts w:ascii="Cambria" w:hAnsi="Cambria"/>
          <w:sz w:val="24"/>
          <w:szCs w:val="24"/>
          <w:lang w:eastAsia="ru-RU"/>
        </w:rPr>
        <w:t>рублей из них:</w:t>
      </w:r>
    </w:p>
    <w:p w:rsidR="00EB1CBE" w:rsidRPr="009403A7" w:rsidRDefault="00EB1CBE" w:rsidP="00EB1CBE">
      <w:pPr>
        <w:numPr>
          <w:ilvl w:val="0"/>
          <w:numId w:val="3"/>
        </w:numPr>
        <w:spacing w:after="0" w:line="240" w:lineRule="auto"/>
        <w:contextualSpacing/>
        <w:rPr>
          <w:rFonts w:ascii="Cambria" w:hAnsi="Cambria"/>
          <w:sz w:val="24"/>
          <w:szCs w:val="24"/>
          <w:lang w:eastAsia="ru-RU"/>
        </w:rPr>
      </w:pPr>
      <w:r w:rsidRPr="009403A7">
        <w:rPr>
          <w:rFonts w:ascii="Cambria" w:hAnsi="Cambria"/>
          <w:sz w:val="24"/>
          <w:szCs w:val="24"/>
          <w:lang w:eastAsia="ru-RU"/>
        </w:rPr>
        <w:t>Поисковые работы – 54  994,0 тыс. руб.;</w:t>
      </w:r>
    </w:p>
    <w:p w:rsidR="00EB1CBE" w:rsidRPr="009403A7" w:rsidRDefault="00EB1CBE" w:rsidP="00EB1CBE">
      <w:pPr>
        <w:numPr>
          <w:ilvl w:val="0"/>
          <w:numId w:val="3"/>
        </w:numPr>
        <w:spacing w:after="0" w:line="240" w:lineRule="auto"/>
        <w:contextualSpacing/>
        <w:rPr>
          <w:rFonts w:ascii="Cambria" w:hAnsi="Cambria"/>
          <w:sz w:val="24"/>
          <w:szCs w:val="24"/>
          <w:lang w:eastAsia="ru-RU"/>
        </w:rPr>
      </w:pPr>
      <w:r w:rsidRPr="009403A7">
        <w:rPr>
          <w:rFonts w:ascii="Cambria" w:hAnsi="Cambria"/>
          <w:sz w:val="24"/>
          <w:szCs w:val="24"/>
          <w:lang w:eastAsia="ru-RU"/>
        </w:rPr>
        <w:t>Разведочные работы – 13</w:t>
      </w:r>
      <w:r w:rsidR="0091720B">
        <w:rPr>
          <w:rFonts w:ascii="Cambria" w:hAnsi="Cambria"/>
          <w:sz w:val="24"/>
          <w:szCs w:val="24"/>
          <w:lang w:eastAsia="ru-RU"/>
        </w:rPr>
        <w:t xml:space="preserve"> </w:t>
      </w:r>
      <w:r w:rsidRPr="009403A7">
        <w:rPr>
          <w:rFonts w:ascii="Cambria" w:hAnsi="Cambria"/>
          <w:sz w:val="24"/>
          <w:szCs w:val="24"/>
          <w:lang w:eastAsia="ru-RU"/>
        </w:rPr>
        <w:t xml:space="preserve">800 тыс. руб.; </w:t>
      </w:r>
    </w:p>
    <w:p w:rsidR="00EB1CBE" w:rsidRPr="009403A7" w:rsidRDefault="00EB1CBE" w:rsidP="00EB1CBE">
      <w:pPr>
        <w:numPr>
          <w:ilvl w:val="0"/>
          <w:numId w:val="3"/>
        </w:numPr>
        <w:spacing w:after="0" w:line="240" w:lineRule="auto"/>
        <w:contextualSpacing/>
        <w:rPr>
          <w:rFonts w:ascii="Cambria" w:hAnsi="Cambria"/>
          <w:sz w:val="24"/>
          <w:szCs w:val="24"/>
          <w:lang w:eastAsia="ru-RU"/>
        </w:rPr>
      </w:pPr>
      <w:r w:rsidRPr="009403A7">
        <w:rPr>
          <w:rFonts w:ascii="Cambria" w:hAnsi="Cambria"/>
          <w:sz w:val="24"/>
          <w:szCs w:val="24"/>
          <w:lang w:eastAsia="ru-RU"/>
        </w:rPr>
        <w:t>Охрана окружающей среды – 2</w:t>
      </w:r>
      <w:r w:rsidR="0091720B">
        <w:rPr>
          <w:rFonts w:ascii="Cambria" w:hAnsi="Cambria"/>
          <w:sz w:val="24"/>
          <w:szCs w:val="24"/>
          <w:lang w:eastAsia="ru-RU"/>
        </w:rPr>
        <w:t xml:space="preserve"> </w:t>
      </w:r>
      <w:r w:rsidRPr="009403A7">
        <w:rPr>
          <w:rFonts w:ascii="Cambria" w:hAnsi="Cambria"/>
          <w:sz w:val="24"/>
          <w:szCs w:val="24"/>
          <w:lang w:eastAsia="ru-RU"/>
        </w:rPr>
        <w:t xml:space="preserve">024 тыс. руб;                                                                                     </w:t>
      </w:r>
    </w:p>
    <w:p w:rsidR="00EB1CBE" w:rsidRPr="009403A7" w:rsidRDefault="00EB1CBE" w:rsidP="00EB1CBE">
      <w:pPr>
        <w:spacing w:after="0" w:line="240" w:lineRule="auto"/>
        <w:contextualSpacing/>
        <w:rPr>
          <w:rFonts w:ascii="Cambria" w:hAnsi="Cambria"/>
          <w:sz w:val="24"/>
          <w:szCs w:val="24"/>
          <w:lang w:eastAsia="ru-RU"/>
        </w:rPr>
      </w:pPr>
      <w:r w:rsidRPr="009403A7">
        <w:rPr>
          <w:rFonts w:ascii="Cambria" w:hAnsi="Cambria"/>
          <w:sz w:val="24"/>
          <w:szCs w:val="24"/>
          <w:lang w:eastAsia="ru-RU"/>
        </w:rPr>
        <w:t xml:space="preserve">За 2012 год – </w:t>
      </w:r>
      <w:r w:rsidR="007D185D">
        <w:rPr>
          <w:rFonts w:ascii="Cambria" w:hAnsi="Cambria"/>
          <w:sz w:val="24"/>
          <w:szCs w:val="24"/>
        </w:rPr>
        <w:t xml:space="preserve">15 </w:t>
      </w:r>
      <w:r w:rsidRPr="009403A7">
        <w:rPr>
          <w:rFonts w:ascii="Cambria" w:hAnsi="Cambria"/>
          <w:sz w:val="24"/>
          <w:szCs w:val="24"/>
        </w:rPr>
        <w:t xml:space="preserve">513,0 </w:t>
      </w:r>
      <w:r w:rsidR="007D185D">
        <w:rPr>
          <w:rFonts w:ascii="Cambria" w:hAnsi="Cambria"/>
          <w:sz w:val="24"/>
          <w:szCs w:val="24"/>
        </w:rPr>
        <w:t xml:space="preserve">тыс. </w:t>
      </w:r>
      <w:r w:rsidRPr="009403A7">
        <w:rPr>
          <w:rFonts w:ascii="Cambria" w:hAnsi="Cambria"/>
          <w:sz w:val="24"/>
          <w:szCs w:val="24"/>
        </w:rPr>
        <w:t>руб., из них:</w:t>
      </w:r>
    </w:p>
    <w:p w:rsidR="00EB1CBE" w:rsidRPr="009403A7" w:rsidRDefault="007D185D" w:rsidP="00EB1CBE">
      <w:pPr>
        <w:numPr>
          <w:ilvl w:val="0"/>
          <w:numId w:val="19"/>
        </w:numPr>
        <w:spacing w:after="0" w:line="240" w:lineRule="auto"/>
        <w:ind w:left="426" w:firstLine="0"/>
        <w:contextualSpacing/>
        <w:jc w:val="both"/>
        <w:rPr>
          <w:rFonts w:ascii="Cambria" w:hAnsi="Cambria"/>
          <w:sz w:val="24"/>
          <w:szCs w:val="24"/>
        </w:rPr>
      </w:pPr>
      <w:r>
        <w:rPr>
          <w:rFonts w:ascii="Cambria" w:hAnsi="Cambria"/>
          <w:sz w:val="24"/>
          <w:szCs w:val="24"/>
        </w:rPr>
        <w:t>Поисковые работы -11 000, тыс.</w:t>
      </w:r>
      <w:r w:rsidR="00EB1CBE" w:rsidRPr="009403A7">
        <w:rPr>
          <w:rFonts w:ascii="Cambria" w:hAnsi="Cambria"/>
          <w:sz w:val="24"/>
          <w:szCs w:val="24"/>
        </w:rPr>
        <w:t xml:space="preserve"> руб; </w:t>
      </w:r>
    </w:p>
    <w:p w:rsidR="00EB1CBE" w:rsidRPr="009403A7" w:rsidRDefault="00EB1CBE" w:rsidP="00EB1CBE">
      <w:pPr>
        <w:numPr>
          <w:ilvl w:val="0"/>
          <w:numId w:val="19"/>
        </w:numPr>
        <w:spacing w:after="0" w:line="240" w:lineRule="auto"/>
        <w:ind w:left="426" w:firstLine="0"/>
        <w:contextualSpacing/>
        <w:jc w:val="both"/>
        <w:rPr>
          <w:rFonts w:ascii="Cambria" w:hAnsi="Cambria"/>
          <w:sz w:val="24"/>
          <w:szCs w:val="24"/>
        </w:rPr>
      </w:pPr>
      <w:r w:rsidRPr="009403A7">
        <w:rPr>
          <w:rFonts w:ascii="Cambria" w:hAnsi="Cambria"/>
          <w:sz w:val="24"/>
          <w:szCs w:val="24"/>
        </w:rPr>
        <w:t>Разведочные работы -2 956,0 тыс. руб;</w:t>
      </w:r>
    </w:p>
    <w:p w:rsidR="00EB1CBE" w:rsidRPr="009403A7" w:rsidRDefault="00EB1CBE" w:rsidP="00EB1CBE">
      <w:pPr>
        <w:numPr>
          <w:ilvl w:val="0"/>
          <w:numId w:val="19"/>
        </w:numPr>
        <w:spacing w:after="0" w:line="240" w:lineRule="auto"/>
        <w:ind w:left="426" w:firstLine="0"/>
        <w:contextualSpacing/>
        <w:jc w:val="both"/>
        <w:rPr>
          <w:rFonts w:ascii="Cambria" w:hAnsi="Cambria"/>
          <w:sz w:val="24"/>
          <w:szCs w:val="24"/>
        </w:rPr>
      </w:pPr>
      <w:r w:rsidRPr="009403A7">
        <w:rPr>
          <w:rFonts w:ascii="Cambria" w:hAnsi="Cambria"/>
          <w:sz w:val="24"/>
          <w:szCs w:val="24"/>
        </w:rPr>
        <w:t>Охрана окружающей среды – 1 557,0 тыс. руб.</w:t>
      </w:r>
    </w:p>
    <w:p w:rsidR="00EB1CBE" w:rsidRPr="009403A7" w:rsidRDefault="00EB1CBE" w:rsidP="00EB1CBE">
      <w:pPr>
        <w:spacing w:after="0" w:line="240" w:lineRule="auto"/>
        <w:ind w:left="426"/>
        <w:contextualSpacing/>
        <w:jc w:val="both"/>
        <w:rPr>
          <w:rFonts w:ascii="Cambria" w:hAnsi="Cambria"/>
          <w:sz w:val="24"/>
          <w:szCs w:val="24"/>
        </w:rPr>
      </w:pPr>
    </w:p>
    <w:p w:rsidR="00EB1CBE" w:rsidRPr="00EB1CBE" w:rsidRDefault="00EB1CBE" w:rsidP="00EB1CBE">
      <w:pPr>
        <w:snapToGrid w:val="0"/>
        <w:spacing w:before="80" w:after="0" w:line="240" w:lineRule="auto"/>
        <w:ind w:firstLine="426"/>
        <w:contextualSpacing/>
        <w:jc w:val="both"/>
        <w:rPr>
          <w:rFonts w:ascii="Cambria" w:hAnsi="Cambria"/>
          <w:sz w:val="24"/>
          <w:szCs w:val="24"/>
          <w:lang w:eastAsia="ru-RU"/>
        </w:rPr>
      </w:pPr>
    </w:p>
    <w:p w:rsidR="00EB1CBE" w:rsidRPr="00EB1CBE" w:rsidRDefault="00EB1CBE" w:rsidP="00EB1CBE">
      <w:pPr>
        <w:snapToGrid w:val="0"/>
        <w:spacing w:before="80" w:after="0" w:line="240" w:lineRule="auto"/>
        <w:ind w:firstLine="426"/>
        <w:contextualSpacing/>
        <w:jc w:val="both"/>
        <w:rPr>
          <w:rFonts w:ascii="Cambria" w:hAnsi="Cambria"/>
          <w:b/>
          <w:sz w:val="24"/>
          <w:szCs w:val="24"/>
          <w:lang w:eastAsia="ru-RU"/>
        </w:rPr>
      </w:pPr>
      <w:r w:rsidRPr="00EB1CBE">
        <w:rPr>
          <w:rFonts w:ascii="Cambria" w:hAnsi="Cambria"/>
          <w:b/>
          <w:sz w:val="24"/>
          <w:szCs w:val="24"/>
          <w:lang w:eastAsia="ru-RU"/>
        </w:rPr>
        <w:t>Толонский лицензионный участок.</w:t>
      </w:r>
    </w:p>
    <w:p w:rsidR="00EB1CBE" w:rsidRPr="00EB1CBE" w:rsidRDefault="00EB1CBE" w:rsidP="00EB1CBE">
      <w:pPr>
        <w:spacing w:after="0" w:line="240" w:lineRule="auto"/>
        <w:ind w:firstLine="708"/>
        <w:contextualSpacing/>
        <w:jc w:val="both"/>
        <w:rPr>
          <w:rFonts w:ascii="Cambria" w:hAnsi="Cambria"/>
          <w:sz w:val="24"/>
          <w:szCs w:val="24"/>
          <w:lang w:eastAsia="ru-RU"/>
        </w:rPr>
      </w:pPr>
      <w:r w:rsidRPr="00EB1CBE">
        <w:rPr>
          <w:rFonts w:ascii="Cambria" w:hAnsi="Cambria"/>
          <w:sz w:val="24"/>
          <w:szCs w:val="24"/>
          <w:lang w:eastAsia="ru-RU"/>
        </w:rPr>
        <w:t>На основании решения Аукционной комиссии и Приказ</w:t>
      </w:r>
      <w:r w:rsidR="007D185D">
        <w:rPr>
          <w:rFonts w:ascii="Cambria" w:hAnsi="Cambria"/>
          <w:sz w:val="24"/>
          <w:szCs w:val="24"/>
          <w:lang w:eastAsia="ru-RU"/>
        </w:rPr>
        <w:t xml:space="preserve">а ФАН МПР РФ от 10.06.2010г. </w:t>
      </w:r>
      <w:r w:rsidRPr="00EB1CBE">
        <w:rPr>
          <w:rFonts w:ascii="Cambria" w:hAnsi="Cambria"/>
          <w:sz w:val="24"/>
          <w:szCs w:val="24"/>
          <w:lang w:eastAsia="ru-RU"/>
        </w:rPr>
        <w:t>№607 ОАО «Якутгазпром» предоставлено право пользова</w:t>
      </w:r>
      <w:r w:rsidR="007D185D">
        <w:rPr>
          <w:rFonts w:ascii="Cambria" w:hAnsi="Cambria"/>
          <w:sz w:val="24"/>
          <w:szCs w:val="24"/>
          <w:lang w:eastAsia="ru-RU"/>
        </w:rPr>
        <w:t xml:space="preserve">ния недрами Толонского участка </w:t>
      </w:r>
      <w:r w:rsidRPr="00EB1CBE">
        <w:rPr>
          <w:rFonts w:ascii="Cambria" w:hAnsi="Cambria"/>
          <w:sz w:val="24"/>
          <w:szCs w:val="24"/>
          <w:lang w:eastAsia="ru-RU"/>
        </w:rPr>
        <w:t xml:space="preserve">и выдана лицензия ЯКУ № 14968 НР с </w:t>
      </w:r>
      <w:r w:rsidR="007D185D">
        <w:rPr>
          <w:rFonts w:ascii="Cambria" w:hAnsi="Cambria"/>
          <w:sz w:val="24"/>
          <w:szCs w:val="24"/>
          <w:lang w:eastAsia="ru-RU"/>
        </w:rPr>
        <w:t xml:space="preserve">целью геологического изучения, </w:t>
      </w:r>
      <w:r w:rsidRPr="00EB1CBE">
        <w:rPr>
          <w:rFonts w:ascii="Cambria" w:hAnsi="Cambria"/>
          <w:sz w:val="24"/>
          <w:szCs w:val="24"/>
          <w:lang w:eastAsia="ru-RU"/>
        </w:rPr>
        <w:t xml:space="preserve">разведки и добычи углеводородного сырья, расположенного на территории Вилюйского и частично Кобяйского улусов Республики Саха (Якутия). </w:t>
      </w:r>
    </w:p>
    <w:p w:rsidR="00EB1CBE" w:rsidRPr="00EB1CBE" w:rsidRDefault="00EB1CBE" w:rsidP="00EB1CBE">
      <w:pPr>
        <w:spacing w:after="0" w:line="240" w:lineRule="auto"/>
        <w:ind w:firstLine="708"/>
        <w:contextualSpacing/>
        <w:jc w:val="both"/>
        <w:rPr>
          <w:rFonts w:ascii="Cambria" w:hAnsi="Cambria"/>
          <w:sz w:val="24"/>
          <w:szCs w:val="24"/>
          <w:lang w:eastAsia="ru-RU"/>
        </w:rPr>
      </w:pPr>
      <w:r w:rsidRPr="00EB1CBE">
        <w:rPr>
          <w:rFonts w:ascii="Cambria" w:hAnsi="Cambria"/>
          <w:sz w:val="24"/>
          <w:szCs w:val="24"/>
          <w:lang w:eastAsia="ru-RU"/>
        </w:rPr>
        <w:t>Лицензия ЯКУ №14968 НР (рег. № 5894 от 09 июля 2010 года) ОАО «Якутгазпром» переоформлена на лицензию ЯКУ №15096 НР (рег. №6022 от 07.02.2011г.) ОАО «ЯТЭК» с целевым назначением и видами работ: геологическое изучение, разведка и добыча углеводородного сырья в пределах Толонского участка. Срок окончания действия 30 июня 2035 года.</w:t>
      </w:r>
    </w:p>
    <w:p w:rsidR="00EB1CBE" w:rsidRPr="00EB1CBE" w:rsidRDefault="00EB1CBE" w:rsidP="00EB1CBE">
      <w:pPr>
        <w:tabs>
          <w:tab w:val="left" w:pos="284"/>
          <w:tab w:val="left" w:pos="567"/>
        </w:tabs>
        <w:spacing w:after="0" w:line="240" w:lineRule="auto"/>
        <w:contextualSpacing/>
        <w:jc w:val="both"/>
        <w:rPr>
          <w:rFonts w:ascii="Cambria" w:hAnsi="Cambria"/>
          <w:sz w:val="24"/>
          <w:szCs w:val="24"/>
          <w:lang w:eastAsia="ru-RU"/>
        </w:rPr>
      </w:pPr>
      <w:r w:rsidRPr="00EB1CBE">
        <w:rPr>
          <w:rFonts w:ascii="Cambria" w:hAnsi="Cambria"/>
          <w:sz w:val="24"/>
          <w:szCs w:val="24"/>
          <w:lang w:eastAsia="ru-RU"/>
        </w:rPr>
        <w:t xml:space="preserve">       </w:t>
      </w:r>
      <w:r w:rsidRPr="00EB1CBE">
        <w:rPr>
          <w:rFonts w:ascii="Cambria" w:hAnsi="Cambria"/>
          <w:sz w:val="24"/>
          <w:szCs w:val="24"/>
          <w:lang w:eastAsia="ru-RU"/>
        </w:rPr>
        <w:tab/>
        <w:t xml:space="preserve">Площадь участка составляет 437,0 км2. В пределах Толонского участка находится Толонское газоконденсатное месторождение. </w:t>
      </w:r>
    </w:p>
    <w:p w:rsidR="00EB1CBE" w:rsidRPr="00EB1CBE" w:rsidRDefault="00EB1CBE" w:rsidP="00EB1CBE">
      <w:pPr>
        <w:tabs>
          <w:tab w:val="left" w:pos="284"/>
          <w:tab w:val="left" w:pos="567"/>
        </w:tabs>
        <w:spacing w:after="0" w:line="240" w:lineRule="auto"/>
        <w:contextualSpacing/>
        <w:jc w:val="both"/>
        <w:rPr>
          <w:rFonts w:ascii="Cambria" w:hAnsi="Cambria"/>
          <w:sz w:val="24"/>
          <w:szCs w:val="24"/>
          <w:lang w:eastAsia="ru-RU"/>
        </w:rPr>
      </w:pPr>
    </w:p>
    <w:p w:rsidR="00EB1CBE" w:rsidRPr="008169E3" w:rsidRDefault="00EB1CBE" w:rsidP="00EB1CBE">
      <w:pPr>
        <w:tabs>
          <w:tab w:val="left" w:pos="284"/>
          <w:tab w:val="left" w:pos="567"/>
        </w:tabs>
        <w:spacing w:after="0" w:line="240" w:lineRule="auto"/>
        <w:contextualSpacing/>
        <w:jc w:val="both"/>
        <w:rPr>
          <w:rFonts w:ascii="Cambria" w:hAnsi="Cambria"/>
          <w:sz w:val="24"/>
          <w:szCs w:val="24"/>
          <w:lang w:eastAsia="ru-RU"/>
        </w:rPr>
      </w:pPr>
      <w:r w:rsidRPr="00EB1CBE">
        <w:rPr>
          <w:rFonts w:ascii="Cambria" w:hAnsi="Cambria"/>
          <w:sz w:val="24"/>
          <w:szCs w:val="24"/>
          <w:lang w:eastAsia="ru-RU"/>
        </w:rPr>
        <w:tab/>
      </w:r>
      <w:r w:rsidRPr="008169E3">
        <w:rPr>
          <w:rFonts w:ascii="Cambria" w:hAnsi="Cambria"/>
          <w:sz w:val="24"/>
          <w:szCs w:val="24"/>
          <w:lang w:eastAsia="ru-RU"/>
        </w:rPr>
        <w:t>Суммарные запасы углеводородов, переданные при получении лицензии (на 09.07.2010г.) и числящиеся на Государственном бала</w:t>
      </w:r>
      <w:r w:rsidR="007D185D">
        <w:rPr>
          <w:rFonts w:ascii="Cambria" w:hAnsi="Cambria"/>
          <w:sz w:val="24"/>
          <w:szCs w:val="24"/>
          <w:lang w:eastAsia="ru-RU"/>
        </w:rPr>
        <w:t>нсе запасов полезных ископаемых,</w:t>
      </w:r>
      <w:r w:rsidR="00051A04">
        <w:rPr>
          <w:rFonts w:ascii="Cambria" w:hAnsi="Cambria"/>
          <w:sz w:val="24"/>
          <w:szCs w:val="24"/>
          <w:lang w:eastAsia="ru-RU"/>
        </w:rPr>
        <w:t xml:space="preserve"> </w:t>
      </w:r>
      <w:r w:rsidRPr="008169E3">
        <w:rPr>
          <w:rFonts w:ascii="Cambria" w:hAnsi="Cambria"/>
          <w:sz w:val="24"/>
          <w:szCs w:val="24"/>
          <w:lang w:eastAsia="ru-RU"/>
        </w:rPr>
        <w:t>составляли:</w:t>
      </w:r>
    </w:p>
    <w:p w:rsidR="00EB1CBE" w:rsidRPr="008169E3" w:rsidRDefault="00EB1CBE" w:rsidP="00EB1CBE">
      <w:pPr>
        <w:numPr>
          <w:ilvl w:val="0"/>
          <w:numId w:val="21"/>
        </w:numPr>
        <w:spacing w:after="0" w:line="240" w:lineRule="auto"/>
        <w:contextualSpacing/>
        <w:jc w:val="both"/>
        <w:rPr>
          <w:rFonts w:ascii="Cambria" w:hAnsi="Cambria"/>
          <w:sz w:val="24"/>
          <w:szCs w:val="24"/>
          <w:lang w:eastAsia="ru-RU"/>
        </w:rPr>
      </w:pPr>
      <w:r w:rsidRPr="008169E3">
        <w:rPr>
          <w:rFonts w:ascii="Cambria" w:hAnsi="Cambria"/>
          <w:sz w:val="24"/>
          <w:szCs w:val="24"/>
          <w:lang w:eastAsia="ru-RU"/>
        </w:rPr>
        <w:t>Газ по категории С1 –33,350 млрд.м3, С2 – 10,628 млрд.м3.</w:t>
      </w:r>
    </w:p>
    <w:p w:rsidR="00EB1CBE" w:rsidRPr="008169E3" w:rsidRDefault="00EB1CBE" w:rsidP="00EB1CBE">
      <w:pPr>
        <w:numPr>
          <w:ilvl w:val="0"/>
          <w:numId w:val="21"/>
        </w:numPr>
        <w:spacing w:after="0" w:line="240" w:lineRule="auto"/>
        <w:contextualSpacing/>
        <w:jc w:val="both"/>
        <w:rPr>
          <w:rFonts w:ascii="Cambria" w:hAnsi="Cambria"/>
          <w:sz w:val="24"/>
          <w:szCs w:val="24"/>
          <w:lang w:eastAsia="ru-RU"/>
        </w:rPr>
      </w:pPr>
      <w:r w:rsidRPr="008169E3">
        <w:rPr>
          <w:rFonts w:ascii="Cambria" w:hAnsi="Cambria"/>
          <w:sz w:val="24"/>
          <w:szCs w:val="24"/>
          <w:lang w:eastAsia="ru-RU"/>
        </w:rPr>
        <w:t>Конденсат (извл.) по категории С1 – 1,570 млн.т,  С2 – 0,501 млн. т.</w:t>
      </w:r>
    </w:p>
    <w:p w:rsidR="00EB1CBE" w:rsidRPr="008169E3" w:rsidRDefault="00EB1CBE" w:rsidP="00EB1CBE">
      <w:pPr>
        <w:spacing w:after="0" w:line="240" w:lineRule="auto"/>
        <w:ind w:firstLine="708"/>
        <w:contextualSpacing/>
        <w:jc w:val="both"/>
        <w:rPr>
          <w:rFonts w:ascii="Cambria" w:hAnsi="Cambria"/>
          <w:sz w:val="24"/>
          <w:szCs w:val="24"/>
          <w:lang w:eastAsia="ru-RU"/>
        </w:rPr>
      </w:pPr>
      <w:r w:rsidRPr="008169E3">
        <w:rPr>
          <w:rFonts w:ascii="Cambria" w:hAnsi="Cambria"/>
          <w:sz w:val="24"/>
          <w:szCs w:val="24"/>
          <w:lang w:eastAsia="ru-RU"/>
        </w:rPr>
        <w:t>Прогнозные ресурсы углеводородов в пределах Толонского участка  при получении лицензии составляли по категории Д1: газ- 5,540 млрд.м3.; конденсат (извл) – 0,260 млн. т. (на основании количественной оценки ресурсов углеводородного сырья, проведенной Российской Федерации по состоянию на 01.01.2002 г.).</w:t>
      </w:r>
    </w:p>
    <w:p w:rsidR="00EB1CBE" w:rsidRPr="008169E3" w:rsidRDefault="00EB1CBE" w:rsidP="00EB1CBE">
      <w:pPr>
        <w:spacing w:after="0" w:line="240" w:lineRule="auto"/>
        <w:ind w:firstLine="708"/>
        <w:contextualSpacing/>
        <w:jc w:val="both"/>
        <w:rPr>
          <w:rFonts w:ascii="Cambria" w:hAnsi="Cambria"/>
          <w:sz w:val="24"/>
          <w:szCs w:val="24"/>
          <w:lang w:eastAsia="ru-RU"/>
        </w:rPr>
      </w:pPr>
    </w:p>
    <w:p w:rsidR="00EB1CBE" w:rsidRPr="008169E3" w:rsidRDefault="00EB1CBE" w:rsidP="00EB1CBE">
      <w:pPr>
        <w:spacing w:line="240" w:lineRule="auto"/>
        <w:ind w:firstLine="708"/>
        <w:contextualSpacing/>
        <w:jc w:val="both"/>
        <w:rPr>
          <w:rFonts w:ascii="Cambria" w:hAnsi="Cambria"/>
          <w:sz w:val="24"/>
          <w:szCs w:val="24"/>
        </w:rPr>
      </w:pPr>
      <w:r w:rsidRPr="008169E3">
        <w:rPr>
          <w:rFonts w:ascii="Cambria" w:hAnsi="Cambria"/>
          <w:sz w:val="24"/>
          <w:szCs w:val="24"/>
          <w:lang w:eastAsia="ru-RU"/>
        </w:rPr>
        <w:t xml:space="preserve">В 2012 году </w:t>
      </w:r>
      <w:r w:rsidRPr="008169E3">
        <w:rPr>
          <w:rFonts w:ascii="Cambria" w:hAnsi="Cambria"/>
          <w:sz w:val="24"/>
          <w:szCs w:val="24"/>
        </w:rPr>
        <w:t>проведен пересчет запасов газа, конденсата и сопутствующих компонентов Толонского ГКМ.</w:t>
      </w:r>
    </w:p>
    <w:p w:rsidR="00EB1CBE" w:rsidRPr="008169E3" w:rsidRDefault="00EB1CBE" w:rsidP="00EB1CBE">
      <w:pPr>
        <w:spacing w:line="240" w:lineRule="auto"/>
        <w:ind w:firstLine="708"/>
        <w:contextualSpacing/>
        <w:jc w:val="both"/>
        <w:rPr>
          <w:rFonts w:ascii="Cambria" w:hAnsi="Cambria"/>
          <w:sz w:val="24"/>
          <w:szCs w:val="24"/>
        </w:rPr>
      </w:pPr>
      <w:r w:rsidRPr="008169E3">
        <w:rPr>
          <w:rFonts w:ascii="Cambria" w:hAnsi="Cambria"/>
          <w:sz w:val="24"/>
          <w:szCs w:val="24"/>
        </w:rPr>
        <w:t xml:space="preserve">Пленарное </w:t>
      </w:r>
      <w:r w:rsidR="007D185D">
        <w:rPr>
          <w:rFonts w:ascii="Cambria" w:hAnsi="Cambria"/>
          <w:sz w:val="24"/>
          <w:szCs w:val="24"/>
        </w:rPr>
        <w:t xml:space="preserve">заседание ГКЗ Роснедра (секция углеводородного сырья) </w:t>
      </w:r>
      <w:r w:rsidRPr="008169E3">
        <w:rPr>
          <w:rFonts w:ascii="Cambria" w:hAnsi="Cambria"/>
          <w:sz w:val="24"/>
          <w:szCs w:val="24"/>
        </w:rPr>
        <w:t>по рассмотрению заключения экспертной комиссии пересчета запасов газа, конденсата и сопутствующих компонентов Толонского ГКМ состоялось 30 марта 2012 года (протокол № 2743-дсп от 30.03.2012г. утвержден заместителем Руководителя Федерального агентства по недропользованию П. В. Садовником).</w:t>
      </w:r>
    </w:p>
    <w:p w:rsidR="00EB1CBE" w:rsidRPr="008169E3" w:rsidRDefault="00EB1CBE" w:rsidP="00EB1CBE">
      <w:pPr>
        <w:spacing w:after="0" w:line="240" w:lineRule="auto"/>
        <w:ind w:firstLine="708"/>
        <w:contextualSpacing/>
        <w:jc w:val="both"/>
        <w:rPr>
          <w:rFonts w:ascii="Cambria" w:hAnsi="Cambria"/>
          <w:sz w:val="24"/>
          <w:szCs w:val="24"/>
          <w:lang w:bidi="he-IL"/>
        </w:rPr>
      </w:pPr>
      <w:r w:rsidRPr="008169E3">
        <w:rPr>
          <w:rFonts w:ascii="Cambria" w:hAnsi="Cambria"/>
          <w:sz w:val="24"/>
          <w:szCs w:val="24"/>
          <w:lang w:bidi="he-IL"/>
        </w:rPr>
        <w:t>Всего по Толонскому ГКМ запасы составят: до пересчета на 01.01.2012г. / после пересчета на 01.01.2013г.:</w:t>
      </w:r>
    </w:p>
    <w:p w:rsidR="00EB1CBE" w:rsidRPr="008169E3" w:rsidRDefault="00EB1CBE" w:rsidP="00EB1CBE">
      <w:pPr>
        <w:spacing w:after="0" w:line="240" w:lineRule="auto"/>
        <w:ind w:firstLine="708"/>
        <w:contextualSpacing/>
        <w:jc w:val="both"/>
        <w:rPr>
          <w:rFonts w:ascii="Cambria" w:hAnsi="Cambria"/>
          <w:sz w:val="24"/>
          <w:szCs w:val="24"/>
          <w:lang w:bidi="he-IL"/>
        </w:rPr>
      </w:pPr>
      <w:r w:rsidRPr="008169E3">
        <w:rPr>
          <w:rFonts w:ascii="Cambria" w:hAnsi="Cambria"/>
          <w:sz w:val="24"/>
          <w:szCs w:val="24"/>
          <w:lang w:bidi="he-IL"/>
        </w:rPr>
        <w:t>по категории АВС1:</w:t>
      </w:r>
    </w:p>
    <w:p w:rsidR="00EB1CBE" w:rsidRPr="008169E3" w:rsidRDefault="00EB1CBE" w:rsidP="00EB1CBE">
      <w:pPr>
        <w:spacing w:after="0" w:line="240" w:lineRule="auto"/>
        <w:contextualSpacing/>
        <w:jc w:val="both"/>
        <w:rPr>
          <w:rFonts w:ascii="Cambria" w:hAnsi="Cambria"/>
          <w:sz w:val="24"/>
          <w:szCs w:val="24"/>
          <w:lang w:bidi="he-IL"/>
        </w:rPr>
      </w:pPr>
      <w:r w:rsidRPr="008169E3">
        <w:rPr>
          <w:rFonts w:ascii="Cambria" w:hAnsi="Cambria"/>
          <w:sz w:val="24"/>
          <w:szCs w:val="24"/>
          <w:lang w:bidi="he-IL"/>
        </w:rPr>
        <w:t>- газа (млн. м3):  33 361 (на 01.01.12г.);  70 232 (на 01.01.13г);  прирост – 36 871.</w:t>
      </w:r>
    </w:p>
    <w:p w:rsidR="00EB1CBE" w:rsidRPr="008169E3" w:rsidRDefault="00EB1CBE" w:rsidP="00EB1CBE">
      <w:pPr>
        <w:spacing w:after="0" w:line="240" w:lineRule="auto"/>
        <w:contextualSpacing/>
        <w:jc w:val="both"/>
        <w:rPr>
          <w:rFonts w:ascii="Cambria" w:hAnsi="Cambria"/>
          <w:sz w:val="24"/>
          <w:szCs w:val="24"/>
          <w:lang w:bidi="he-IL"/>
        </w:rPr>
      </w:pPr>
      <w:r w:rsidRPr="008169E3">
        <w:rPr>
          <w:rFonts w:ascii="Cambria" w:hAnsi="Cambria"/>
          <w:sz w:val="24"/>
          <w:szCs w:val="24"/>
          <w:lang w:bidi="he-IL"/>
        </w:rPr>
        <w:t>-газового конденсата (тыс. т) (геологические)/(извлекаемые):</w:t>
      </w:r>
    </w:p>
    <w:p w:rsidR="00EB1CBE" w:rsidRPr="008169E3" w:rsidRDefault="00EB1CBE" w:rsidP="00EB1CBE">
      <w:pPr>
        <w:spacing w:after="0" w:line="240" w:lineRule="auto"/>
        <w:contextualSpacing/>
        <w:jc w:val="both"/>
        <w:rPr>
          <w:rFonts w:ascii="Cambria" w:hAnsi="Cambria"/>
          <w:sz w:val="24"/>
          <w:szCs w:val="24"/>
          <w:lang w:bidi="he-IL"/>
        </w:rPr>
      </w:pPr>
      <w:r w:rsidRPr="008169E3">
        <w:rPr>
          <w:rFonts w:ascii="Cambria" w:hAnsi="Cambria"/>
          <w:sz w:val="24"/>
          <w:szCs w:val="24"/>
          <w:lang w:bidi="he-IL"/>
        </w:rPr>
        <w:t>2230/1570 (на 01.01.12г.); 4690/3362 (на 01.01.13г); прирост – 2460/1792;</w:t>
      </w:r>
    </w:p>
    <w:p w:rsidR="00EB1CBE" w:rsidRPr="008169E3" w:rsidRDefault="00EB1CBE" w:rsidP="00EB1CBE">
      <w:pPr>
        <w:spacing w:after="0" w:line="240" w:lineRule="auto"/>
        <w:contextualSpacing/>
        <w:jc w:val="both"/>
        <w:rPr>
          <w:rFonts w:ascii="Cambria" w:hAnsi="Cambria"/>
          <w:sz w:val="24"/>
          <w:szCs w:val="24"/>
          <w:lang w:bidi="he-IL"/>
        </w:rPr>
      </w:pPr>
      <w:r w:rsidRPr="008169E3">
        <w:rPr>
          <w:rFonts w:ascii="Cambria" w:hAnsi="Cambria"/>
          <w:sz w:val="24"/>
          <w:szCs w:val="24"/>
        </w:rPr>
        <w:t xml:space="preserve"> </w:t>
      </w:r>
      <w:r w:rsidRPr="008169E3">
        <w:rPr>
          <w:rFonts w:ascii="Cambria" w:hAnsi="Cambria"/>
          <w:sz w:val="24"/>
          <w:szCs w:val="24"/>
        </w:rPr>
        <w:tab/>
      </w:r>
      <w:r w:rsidRPr="008169E3">
        <w:rPr>
          <w:rFonts w:ascii="Cambria" w:hAnsi="Cambria"/>
          <w:sz w:val="24"/>
          <w:szCs w:val="24"/>
          <w:lang w:bidi="he-IL"/>
        </w:rPr>
        <w:t>по категории С2:</w:t>
      </w:r>
    </w:p>
    <w:p w:rsidR="00EB1CBE" w:rsidRPr="008169E3" w:rsidRDefault="00EB1CBE" w:rsidP="00EB1CBE">
      <w:pPr>
        <w:spacing w:after="0" w:line="240" w:lineRule="auto"/>
        <w:contextualSpacing/>
        <w:jc w:val="both"/>
        <w:rPr>
          <w:rFonts w:ascii="Cambria" w:hAnsi="Cambria"/>
          <w:sz w:val="24"/>
          <w:szCs w:val="24"/>
          <w:lang w:bidi="he-IL"/>
        </w:rPr>
      </w:pPr>
      <w:r w:rsidRPr="008169E3">
        <w:rPr>
          <w:rFonts w:ascii="Cambria" w:hAnsi="Cambria"/>
          <w:sz w:val="24"/>
          <w:szCs w:val="24"/>
          <w:lang w:bidi="he-IL"/>
        </w:rPr>
        <w:t>- газа (млн. м3):  10 628 (на 01.01.12г.);  41 234 (на 01.01.13г);  прирост – 30 606.</w:t>
      </w:r>
    </w:p>
    <w:p w:rsidR="00EB1CBE" w:rsidRPr="008169E3" w:rsidRDefault="00EB1CBE" w:rsidP="00EB1CBE">
      <w:pPr>
        <w:spacing w:after="0" w:line="240" w:lineRule="auto"/>
        <w:contextualSpacing/>
        <w:jc w:val="both"/>
        <w:rPr>
          <w:rFonts w:ascii="Cambria" w:hAnsi="Cambria"/>
          <w:sz w:val="24"/>
          <w:szCs w:val="24"/>
          <w:lang w:bidi="he-IL"/>
        </w:rPr>
      </w:pPr>
      <w:r w:rsidRPr="008169E3">
        <w:rPr>
          <w:rFonts w:ascii="Cambria" w:hAnsi="Cambria"/>
          <w:sz w:val="24"/>
          <w:szCs w:val="24"/>
          <w:lang w:bidi="he-IL"/>
        </w:rPr>
        <w:t>- газового конденсата (тыс. т) (геологические)/(извлекаемые):</w:t>
      </w:r>
    </w:p>
    <w:p w:rsidR="00EB1CBE" w:rsidRPr="00EB1CBE" w:rsidRDefault="00EB1CBE" w:rsidP="00EB1CBE">
      <w:pPr>
        <w:spacing w:after="0" w:line="240" w:lineRule="auto"/>
        <w:contextualSpacing/>
        <w:jc w:val="both"/>
        <w:rPr>
          <w:rFonts w:ascii="Cambria" w:hAnsi="Cambria"/>
          <w:sz w:val="24"/>
          <w:szCs w:val="24"/>
          <w:lang w:bidi="he-IL"/>
        </w:rPr>
      </w:pPr>
      <w:r w:rsidRPr="008169E3">
        <w:rPr>
          <w:rFonts w:ascii="Cambria" w:hAnsi="Cambria"/>
          <w:sz w:val="24"/>
          <w:szCs w:val="24"/>
          <w:lang w:bidi="he-IL"/>
        </w:rPr>
        <w:t>655/501 (на 01.01.12г.); 2668/2031 (на 01.01.13г); прирост – 2013/1530;</w:t>
      </w:r>
    </w:p>
    <w:p w:rsidR="00EB1CBE" w:rsidRPr="00EB1CBE" w:rsidRDefault="00EB1CBE" w:rsidP="00EB1CBE">
      <w:pPr>
        <w:spacing w:after="0" w:line="240" w:lineRule="auto"/>
        <w:ind w:firstLine="708"/>
        <w:contextualSpacing/>
        <w:jc w:val="both"/>
        <w:rPr>
          <w:rFonts w:ascii="Cambria" w:hAnsi="Cambria"/>
          <w:sz w:val="24"/>
          <w:szCs w:val="24"/>
          <w:lang w:eastAsia="ru-RU"/>
        </w:rPr>
      </w:pPr>
    </w:p>
    <w:p w:rsidR="00EB1CBE" w:rsidRPr="00BB122C" w:rsidRDefault="00EB1CBE" w:rsidP="00EB1CBE">
      <w:pPr>
        <w:spacing w:after="0" w:line="240" w:lineRule="auto"/>
        <w:ind w:firstLine="708"/>
        <w:contextualSpacing/>
        <w:jc w:val="both"/>
        <w:rPr>
          <w:rFonts w:ascii="Cambria" w:hAnsi="Cambria"/>
          <w:sz w:val="24"/>
          <w:szCs w:val="24"/>
          <w:lang w:eastAsia="ru-RU"/>
        </w:rPr>
      </w:pPr>
      <w:r w:rsidRPr="00BB122C">
        <w:rPr>
          <w:rFonts w:ascii="Cambria" w:hAnsi="Cambria"/>
          <w:sz w:val="24"/>
          <w:szCs w:val="24"/>
          <w:lang w:eastAsia="ru-RU"/>
        </w:rPr>
        <w:t>За право пользования участком недр оплачен разовый платеж в сумме 352 млн. рублей.</w:t>
      </w:r>
    </w:p>
    <w:p w:rsidR="00EB1CBE" w:rsidRPr="00BB122C" w:rsidRDefault="00EB1CBE" w:rsidP="007D185D">
      <w:pPr>
        <w:spacing w:after="120" w:line="240" w:lineRule="auto"/>
        <w:contextualSpacing/>
        <w:jc w:val="both"/>
        <w:rPr>
          <w:rFonts w:ascii="Cambria" w:hAnsi="Cambria"/>
          <w:sz w:val="24"/>
          <w:szCs w:val="24"/>
        </w:rPr>
      </w:pPr>
      <w:r w:rsidRPr="00BB122C">
        <w:rPr>
          <w:rFonts w:ascii="Cambria" w:hAnsi="Cambria"/>
          <w:sz w:val="24"/>
          <w:szCs w:val="24"/>
        </w:rPr>
        <w:t>В 2010 году проводился сбор геолого-геофизического материала для разработки программ ГРР.</w:t>
      </w:r>
    </w:p>
    <w:p w:rsidR="00EB1CBE" w:rsidRPr="00BB122C" w:rsidRDefault="00EB1CBE" w:rsidP="007D185D">
      <w:pPr>
        <w:spacing w:after="120" w:line="240" w:lineRule="auto"/>
        <w:contextualSpacing/>
        <w:jc w:val="both"/>
        <w:rPr>
          <w:rFonts w:ascii="Cambria" w:hAnsi="Cambria"/>
          <w:sz w:val="24"/>
          <w:szCs w:val="24"/>
        </w:rPr>
      </w:pPr>
      <w:r w:rsidRPr="00BB122C">
        <w:rPr>
          <w:rFonts w:ascii="Cambria" w:hAnsi="Cambria"/>
          <w:sz w:val="24"/>
          <w:szCs w:val="24"/>
        </w:rPr>
        <w:t xml:space="preserve">В 2011 году проведен анализ ресурсной базы, разработаны программы ГРР, которые согласованы Управлением по недропользованию по РС (Я) (Якутнедра):  </w:t>
      </w:r>
    </w:p>
    <w:p w:rsidR="00EB1CBE" w:rsidRPr="00BB122C" w:rsidRDefault="00EB1CBE" w:rsidP="007D185D">
      <w:pPr>
        <w:spacing w:after="120" w:line="240" w:lineRule="auto"/>
        <w:ind w:left="283"/>
        <w:contextualSpacing/>
        <w:jc w:val="both"/>
        <w:rPr>
          <w:rFonts w:ascii="Cambria" w:hAnsi="Cambria"/>
          <w:sz w:val="24"/>
          <w:szCs w:val="24"/>
        </w:rPr>
      </w:pPr>
      <w:r w:rsidRPr="00BB122C">
        <w:rPr>
          <w:rFonts w:ascii="Cambria" w:hAnsi="Cambria"/>
          <w:sz w:val="24"/>
          <w:szCs w:val="24"/>
        </w:rPr>
        <w:t>- «Программа поисково-оценочных работ на Толонском участке» (Протокол Якутнедра №56 от 28.07.11г.);</w:t>
      </w:r>
    </w:p>
    <w:p w:rsidR="00EB1CBE" w:rsidRPr="00BB122C" w:rsidRDefault="00EB1CBE" w:rsidP="007D185D">
      <w:pPr>
        <w:spacing w:after="120" w:line="240" w:lineRule="auto"/>
        <w:ind w:left="283"/>
        <w:contextualSpacing/>
        <w:jc w:val="both"/>
        <w:rPr>
          <w:rFonts w:ascii="Cambria" w:hAnsi="Cambria"/>
          <w:sz w:val="24"/>
          <w:szCs w:val="24"/>
        </w:rPr>
      </w:pPr>
      <w:r w:rsidRPr="00BB122C">
        <w:rPr>
          <w:rFonts w:ascii="Cambria" w:hAnsi="Cambria"/>
          <w:sz w:val="24"/>
          <w:szCs w:val="24"/>
        </w:rPr>
        <w:t>- «Программа разведочных работ на Толонском газоконденсатном месторождении» (Протокол Якутнедра№57 от 28.07.11г.).</w:t>
      </w:r>
    </w:p>
    <w:p w:rsidR="00EB1CBE" w:rsidRPr="00BB122C" w:rsidRDefault="00EB1CBE" w:rsidP="007D185D">
      <w:pPr>
        <w:spacing w:line="240" w:lineRule="auto"/>
        <w:ind w:firstLine="708"/>
        <w:contextualSpacing/>
        <w:jc w:val="both"/>
        <w:rPr>
          <w:rFonts w:ascii="Cambria" w:hAnsi="Cambria"/>
          <w:sz w:val="24"/>
          <w:szCs w:val="24"/>
        </w:rPr>
      </w:pPr>
      <w:r w:rsidRPr="00BB122C">
        <w:rPr>
          <w:rFonts w:ascii="Cambria" w:hAnsi="Cambria"/>
          <w:sz w:val="24"/>
          <w:szCs w:val="24"/>
        </w:rPr>
        <w:t>Выполнены работы по  «Оценке текущего фонового уровня загрязнения территории работ в пределах Толонского ЛУ».</w:t>
      </w:r>
    </w:p>
    <w:p w:rsidR="00EB1CBE" w:rsidRPr="00BB122C" w:rsidRDefault="00EB1CBE" w:rsidP="00EB1CBE">
      <w:pPr>
        <w:spacing w:line="240" w:lineRule="auto"/>
        <w:contextualSpacing/>
        <w:jc w:val="both"/>
        <w:rPr>
          <w:rFonts w:ascii="Cambria" w:hAnsi="Cambria"/>
          <w:sz w:val="24"/>
          <w:szCs w:val="24"/>
        </w:rPr>
      </w:pPr>
      <w:r w:rsidRPr="00BB122C">
        <w:rPr>
          <w:rFonts w:ascii="Cambria" w:hAnsi="Cambria"/>
          <w:sz w:val="24"/>
          <w:szCs w:val="24"/>
        </w:rPr>
        <w:t>В  2012 году выполнены следующие работы:</w:t>
      </w:r>
    </w:p>
    <w:p w:rsidR="00EB1CBE" w:rsidRPr="00BB122C" w:rsidRDefault="00EB1CBE" w:rsidP="00EB1CBE">
      <w:pPr>
        <w:spacing w:line="240" w:lineRule="auto"/>
        <w:contextualSpacing/>
        <w:jc w:val="both"/>
        <w:rPr>
          <w:rFonts w:ascii="Cambria" w:hAnsi="Cambria"/>
          <w:sz w:val="24"/>
          <w:szCs w:val="24"/>
        </w:rPr>
      </w:pPr>
      <w:r w:rsidRPr="00BB122C">
        <w:rPr>
          <w:rFonts w:ascii="Cambria" w:hAnsi="Cambria"/>
          <w:sz w:val="24"/>
          <w:szCs w:val="24"/>
        </w:rPr>
        <w:tab/>
        <w:t>Проведен пересчет запасов газа, конденсата и сопутствующих компонентов Толонского ГКМ.</w:t>
      </w:r>
    </w:p>
    <w:p w:rsidR="00EB1CBE" w:rsidRPr="00EB1CBE" w:rsidRDefault="00EB1CBE" w:rsidP="00EB1CBE">
      <w:pPr>
        <w:spacing w:line="240" w:lineRule="auto"/>
        <w:ind w:firstLine="708"/>
        <w:contextualSpacing/>
        <w:jc w:val="both"/>
        <w:rPr>
          <w:rFonts w:ascii="Cambria" w:hAnsi="Cambria"/>
          <w:sz w:val="24"/>
          <w:szCs w:val="24"/>
        </w:rPr>
      </w:pPr>
      <w:r w:rsidRPr="00BB122C">
        <w:rPr>
          <w:rFonts w:ascii="Cambria" w:hAnsi="Cambria"/>
          <w:sz w:val="24"/>
          <w:szCs w:val="24"/>
        </w:rPr>
        <w:t>Получена Регистрационная карта объекта работ по геологическому изучению недр, которая зарегистрирована Якутнедра 20.03.2012 г.  за №  98-12-423 .</w:t>
      </w:r>
    </w:p>
    <w:p w:rsidR="00EB1CBE" w:rsidRPr="00EB1CBE" w:rsidRDefault="00EB1CBE" w:rsidP="00EB1CBE">
      <w:pPr>
        <w:spacing w:line="240" w:lineRule="auto"/>
        <w:ind w:firstLine="708"/>
        <w:contextualSpacing/>
        <w:jc w:val="both"/>
        <w:rPr>
          <w:rFonts w:ascii="Cambria" w:hAnsi="Cambria"/>
          <w:b/>
          <w:sz w:val="24"/>
          <w:szCs w:val="24"/>
        </w:rPr>
      </w:pPr>
      <w:r w:rsidRPr="00EB1CBE">
        <w:rPr>
          <w:rFonts w:ascii="Cambria" w:hAnsi="Cambria"/>
          <w:b/>
          <w:sz w:val="24"/>
          <w:szCs w:val="24"/>
        </w:rPr>
        <w:t>Поисковые работы:</w:t>
      </w:r>
    </w:p>
    <w:p w:rsidR="00EB1CBE" w:rsidRPr="00EB1CBE" w:rsidRDefault="00EB1CBE" w:rsidP="00EB1CBE">
      <w:pPr>
        <w:spacing w:line="240" w:lineRule="auto"/>
        <w:ind w:firstLine="708"/>
        <w:contextualSpacing/>
        <w:jc w:val="both"/>
        <w:rPr>
          <w:rFonts w:ascii="Cambria" w:hAnsi="Cambria"/>
          <w:sz w:val="24"/>
          <w:szCs w:val="24"/>
        </w:rPr>
      </w:pPr>
      <w:r w:rsidRPr="00EB1CBE">
        <w:rPr>
          <w:rFonts w:ascii="Cambria" w:hAnsi="Cambria"/>
          <w:sz w:val="24"/>
          <w:szCs w:val="24"/>
        </w:rPr>
        <w:t>Заключен договор с Институтом проблем нефти и газа СО РАН (№121/06-12 от 01.02.12г) на проведение НИР «Обоснование потенциальной нефтеносности верхнепалеозойских отложений  Хапчагайского  мегавала (Толонское ГКМ, Мастахского ГКМ, Средневилюйского ГКМ и др.). Работы выполнены и приняты на НТС ОАО «ЯТЭК».</w:t>
      </w:r>
    </w:p>
    <w:p w:rsidR="00EB1CBE" w:rsidRPr="00EB1CBE" w:rsidRDefault="00EB1CBE" w:rsidP="00EB1CBE">
      <w:pPr>
        <w:spacing w:line="240" w:lineRule="auto"/>
        <w:ind w:firstLine="708"/>
        <w:contextualSpacing/>
        <w:jc w:val="both"/>
        <w:rPr>
          <w:rFonts w:ascii="Cambria" w:hAnsi="Cambria"/>
          <w:sz w:val="24"/>
          <w:szCs w:val="24"/>
        </w:rPr>
      </w:pPr>
      <w:r w:rsidRPr="00EB1CBE">
        <w:rPr>
          <w:rFonts w:ascii="Cambria" w:hAnsi="Cambria"/>
          <w:sz w:val="24"/>
          <w:szCs w:val="24"/>
        </w:rPr>
        <w:t xml:space="preserve">В соответствии с условиями лицензии и программой поисково-оценочных работ на Толонском участке по итогам тендера заключен договор №1924/06-12 от 26.06.12г. на выполнение сейсморазведочных работ МОГТ 2Д (100 пог. км.). Начало работ - 3 кв. 2012, окончание - 2 кв. 2013г. </w:t>
      </w:r>
    </w:p>
    <w:p w:rsidR="00EB1CBE" w:rsidRPr="00EB1CBE" w:rsidRDefault="00EB1CBE" w:rsidP="00EB1CBE">
      <w:pPr>
        <w:spacing w:after="0" w:line="240" w:lineRule="auto"/>
        <w:contextualSpacing/>
        <w:jc w:val="both"/>
        <w:rPr>
          <w:rFonts w:ascii="Cambria" w:hAnsi="Cambria"/>
          <w:sz w:val="24"/>
          <w:szCs w:val="24"/>
        </w:rPr>
      </w:pPr>
      <w:r w:rsidRPr="00EB1CBE">
        <w:rPr>
          <w:rFonts w:ascii="Cambria" w:hAnsi="Cambria"/>
          <w:sz w:val="24"/>
          <w:szCs w:val="24"/>
        </w:rPr>
        <w:lastRenderedPageBreak/>
        <w:t xml:space="preserve">Выполнены и приняты работы по 1 и 2 этапам: </w:t>
      </w:r>
    </w:p>
    <w:p w:rsidR="00EB1CBE" w:rsidRPr="00EB1CBE" w:rsidRDefault="00EB1CBE" w:rsidP="00EB1CBE">
      <w:pPr>
        <w:spacing w:after="0" w:line="240" w:lineRule="auto"/>
        <w:ind w:firstLine="709"/>
        <w:contextualSpacing/>
        <w:jc w:val="both"/>
        <w:rPr>
          <w:rFonts w:ascii="Cambria" w:hAnsi="Cambria"/>
          <w:sz w:val="24"/>
          <w:szCs w:val="24"/>
        </w:rPr>
      </w:pPr>
      <w:r w:rsidRPr="00EB1CBE">
        <w:rPr>
          <w:rFonts w:ascii="Cambria" w:hAnsi="Cambria"/>
          <w:sz w:val="24"/>
          <w:szCs w:val="24"/>
        </w:rPr>
        <w:t xml:space="preserve">-  согласование и утверждение проектных профилей МОГТ-2Д в объеме 100 пог.км; </w:t>
      </w:r>
    </w:p>
    <w:p w:rsidR="00EB1CBE" w:rsidRPr="00EB1CBE" w:rsidRDefault="00EB1CBE" w:rsidP="00EB1CBE">
      <w:pPr>
        <w:spacing w:after="0" w:line="240" w:lineRule="auto"/>
        <w:ind w:firstLine="709"/>
        <w:contextualSpacing/>
        <w:jc w:val="both"/>
        <w:rPr>
          <w:rFonts w:ascii="Cambria" w:hAnsi="Cambria"/>
          <w:sz w:val="24"/>
          <w:szCs w:val="24"/>
        </w:rPr>
      </w:pPr>
      <w:r w:rsidRPr="00EB1CBE">
        <w:rPr>
          <w:rFonts w:ascii="Cambria" w:hAnsi="Cambria"/>
          <w:sz w:val="24"/>
          <w:szCs w:val="24"/>
        </w:rPr>
        <w:t>- подготовка проектно-сметной документации, на которую получено положительное Заключение Экспертизы № 072.12-ЯК от 19.10.12г. Якутского филиала ФБУ «ГКЗ» (г. Якутск) и согласование Якутнедра (Протокол заседание ТКР от 04.12.12г №222-ув.);</w:t>
      </w:r>
    </w:p>
    <w:p w:rsidR="00EB1CBE" w:rsidRPr="00EB1CBE" w:rsidRDefault="00EB1CBE" w:rsidP="00EB1CBE">
      <w:pPr>
        <w:spacing w:after="0" w:line="240" w:lineRule="auto"/>
        <w:ind w:firstLine="709"/>
        <w:contextualSpacing/>
        <w:jc w:val="both"/>
        <w:rPr>
          <w:rFonts w:ascii="Cambria" w:hAnsi="Cambria"/>
          <w:sz w:val="24"/>
          <w:szCs w:val="24"/>
        </w:rPr>
      </w:pPr>
      <w:r w:rsidRPr="00EB1CBE">
        <w:rPr>
          <w:rFonts w:ascii="Cambria" w:hAnsi="Cambria"/>
          <w:sz w:val="24"/>
          <w:szCs w:val="24"/>
        </w:rPr>
        <w:t>- согласование и получение разрешений в государственных органах на проведение работ: Проекты освоения лесов  и заключение Государственной экспертизы Проекта освоения лесов,  акты натурного технического обследования лесного участка в лесничествах, Распоряжения Департамента по лесным отношениям РС (Я) «Об утверждении проекта лесного участка» и «О предоставлении лесных участков из земель лесного фонда в аренду ОАО «ЯТЭК»; Договора аренды лесного участка под выполнение сейсморазведочных работ 2Д и Лесная декларация по договору аренды; Проект рекультивации нарушенных земель и оценка воздействия хозяйственной деятельности на окружающую среду на лесном участке.</w:t>
      </w:r>
    </w:p>
    <w:p w:rsidR="00EB1CBE" w:rsidRPr="00EB1CBE" w:rsidRDefault="00EB1CBE" w:rsidP="00EB1CBE">
      <w:pPr>
        <w:spacing w:after="0" w:line="240" w:lineRule="auto"/>
        <w:ind w:firstLine="709"/>
        <w:contextualSpacing/>
        <w:jc w:val="both"/>
        <w:rPr>
          <w:rFonts w:ascii="Cambria" w:hAnsi="Cambria"/>
          <w:sz w:val="24"/>
          <w:szCs w:val="24"/>
        </w:rPr>
      </w:pPr>
      <w:r w:rsidRPr="00EB1CBE">
        <w:rPr>
          <w:rFonts w:ascii="Cambria" w:hAnsi="Cambria"/>
          <w:sz w:val="24"/>
          <w:szCs w:val="24"/>
        </w:rPr>
        <w:t>- топо-геодезические работы, подготовка профилей, рубка просек в объеме 100 пог.</w:t>
      </w:r>
      <w:r w:rsidR="0006050A">
        <w:rPr>
          <w:rFonts w:ascii="Cambria" w:hAnsi="Cambria"/>
          <w:sz w:val="24"/>
          <w:szCs w:val="24"/>
        </w:rPr>
        <w:t xml:space="preserve"> </w:t>
      </w:r>
      <w:r w:rsidRPr="00EB1CBE">
        <w:rPr>
          <w:rFonts w:ascii="Cambria" w:hAnsi="Cambria"/>
          <w:sz w:val="24"/>
          <w:szCs w:val="24"/>
        </w:rPr>
        <w:t>км.: акт проверки (допуска к полевым работам) технического состояния топографо-геодезической аппаратуры и полевого оборудования телеметрической станции, топографо-геодезические материалы по профилям (каталоги координат в системе 1942г. и высот пунктов геоф</w:t>
      </w:r>
      <w:r w:rsidR="0006050A">
        <w:rPr>
          <w:rFonts w:ascii="Cambria" w:hAnsi="Cambria"/>
          <w:sz w:val="24"/>
          <w:szCs w:val="24"/>
        </w:rPr>
        <w:t>изических наблюдений в Балтийск</w:t>
      </w:r>
      <w:r w:rsidRPr="00EB1CBE">
        <w:rPr>
          <w:rFonts w:ascii="Cambria" w:hAnsi="Cambria"/>
          <w:sz w:val="24"/>
          <w:szCs w:val="24"/>
        </w:rPr>
        <w:t>ой системе); топографические абрисы помехообразующих объектов;</w:t>
      </w:r>
    </w:p>
    <w:p w:rsidR="00EB1CBE" w:rsidRPr="00EB1CBE" w:rsidRDefault="00EB1CBE" w:rsidP="00EB1CBE">
      <w:pPr>
        <w:spacing w:line="240" w:lineRule="auto"/>
        <w:ind w:firstLine="709"/>
        <w:contextualSpacing/>
        <w:jc w:val="both"/>
        <w:rPr>
          <w:rFonts w:ascii="Cambria" w:hAnsi="Cambria"/>
          <w:sz w:val="24"/>
          <w:szCs w:val="24"/>
        </w:rPr>
      </w:pPr>
      <w:r w:rsidRPr="00EB1CBE">
        <w:rPr>
          <w:rFonts w:ascii="Cambria" w:hAnsi="Cambria"/>
          <w:sz w:val="24"/>
          <w:szCs w:val="24"/>
        </w:rPr>
        <w:t>- полевые сейсморазведочные работы МОГТ 2Д в объеме 100 пог.</w:t>
      </w:r>
      <w:r w:rsidR="0006050A">
        <w:rPr>
          <w:rFonts w:ascii="Cambria" w:hAnsi="Cambria"/>
          <w:sz w:val="24"/>
          <w:szCs w:val="24"/>
        </w:rPr>
        <w:t xml:space="preserve"> </w:t>
      </w:r>
      <w:r w:rsidRPr="00EB1CBE">
        <w:rPr>
          <w:rFonts w:ascii="Cambria" w:hAnsi="Cambria"/>
          <w:sz w:val="24"/>
          <w:szCs w:val="24"/>
        </w:rPr>
        <w:t xml:space="preserve">км.; акт готовности сейсморазведочной партии к выезду на полевые работы, результаты регламентных тестов приемной аппаратуры и оборудования (синхронность и идентичность источников, сейсмоприемников, тесты сейсмостанции, напольных модулей), сменные рапорта операторов (Лог файлы и паспортная информация), архив первичных полевых записей по профилям в формате </w:t>
      </w:r>
      <w:r w:rsidRPr="00EB1CBE">
        <w:rPr>
          <w:rFonts w:ascii="Cambria" w:hAnsi="Cambria"/>
          <w:sz w:val="24"/>
          <w:szCs w:val="24"/>
          <w:lang w:val="en-US"/>
        </w:rPr>
        <w:t>SEG</w:t>
      </w:r>
      <w:r w:rsidRPr="00EB1CBE">
        <w:rPr>
          <w:rFonts w:ascii="Cambria" w:hAnsi="Cambria"/>
          <w:sz w:val="24"/>
          <w:szCs w:val="24"/>
        </w:rPr>
        <w:t>-</w:t>
      </w:r>
      <w:r w:rsidRPr="00EB1CBE">
        <w:rPr>
          <w:rFonts w:ascii="Cambria" w:hAnsi="Cambria"/>
          <w:sz w:val="24"/>
          <w:szCs w:val="24"/>
          <w:lang w:val="en-US"/>
        </w:rPr>
        <w:t>D</w:t>
      </w:r>
      <w:r w:rsidRPr="00EB1CBE">
        <w:rPr>
          <w:rFonts w:ascii="Cambria" w:hAnsi="Cambria"/>
          <w:sz w:val="24"/>
          <w:szCs w:val="24"/>
        </w:rPr>
        <w:t xml:space="preserve"> с сопроводительной запиской, отражающей структуру архива, </w:t>
      </w:r>
      <w:r w:rsidRPr="00EB1CBE">
        <w:rPr>
          <w:rFonts w:ascii="Cambria" w:hAnsi="Cambria"/>
          <w:sz w:val="24"/>
          <w:szCs w:val="24"/>
          <w:lang w:val="en-US"/>
        </w:rPr>
        <w:t>SPS</w:t>
      </w:r>
      <w:r w:rsidRPr="00EB1CBE">
        <w:rPr>
          <w:rFonts w:ascii="Cambria" w:hAnsi="Cambria"/>
          <w:sz w:val="24"/>
          <w:szCs w:val="24"/>
        </w:rPr>
        <w:t>-файлы, отчёт с изложением методики и техники полевых работ.</w:t>
      </w:r>
    </w:p>
    <w:p w:rsidR="00EB1CBE" w:rsidRPr="00EB1CBE" w:rsidRDefault="00EB1CBE" w:rsidP="00EB1CBE">
      <w:pPr>
        <w:spacing w:line="240" w:lineRule="auto"/>
        <w:ind w:firstLine="708"/>
        <w:contextualSpacing/>
        <w:jc w:val="both"/>
        <w:rPr>
          <w:rFonts w:ascii="Cambria" w:hAnsi="Cambria"/>
          <w:b/>
          <w:sz w:val="24"/>
          <w:szCs w:val="24"/>
        </w:rPr>
      </w:pPr>
      <w:r w:rsidRPr="00EB1CBE">
        <w:rPr>
          <w:rFonts w:ascii="Cambria" w:hAnsi="Cambria"/>
          <w:b/>
          <w:sz w:val="24"/>
          <w:szCs w:val="24"/>
        </w:rPr>
        <w:t>Разведочные работы:</w:t>
      </w:r>
    </w:p>
    <w:p w:rsidR="00EB1CBE" w:rsidRPr="00EB1CBE" w:rsidRDefault="00EB1CBE" w:rsidP="00EB1CBE">
      <w:pPr>
        <w:spacing w:line="240" w:lineRule="auto"/>
        <w:ind w:firstLine="708"/>
        <w:contextualSpacing/>
        <w:jc w:val="both"/>
        <w:rPr>
          <w:rFonts w:ascii="Cambria" w:hAnsi="Cambria"/>
          <w:sz w:val="24"/>
          <w:szCs w:val="24"/>
        </w:rPr>
      </w:pPr>
      <w:r w:rsidRPr="00EB1CBE">
        <w:rPr>
          <w:rFonts w:ascii="Cambria" w:hAnsi="Cambria"/>
          <w:sz w:val="24"/>
          <w:szCs w:val="24"/>
        </w:rPr>
        <w:t xml:space="preserve">В соответствии с условиями лицензии и программой разведочных работ на Толонском участке по итогам тендера заключен договор на выполнение сейсморазведочных работ МОГТ 3Д (200 кв. км.). Начало работ - 4 кв. 2012, окончание -3 кв. 2013г. </w:t>
      </w:r>
    </w:p>
    <w:p w:rsidR="00EB1CBE" w:rsidRPr="00EB1CBE" w:rsidRDefault="00EB1CBE" w:rsidP="00EB1CBE">
      <w:pPr>
        <w:spacing w:after="0" w:line="240" w:lineRule="auto"/>
        <w:contextualSpacing/>
        <w:jc w:val="both"/>
        <w:rPr>
          <w:rFonts w:ascii="Cambria" w:hAnsi="Cambria"/>
          <w:sz w:val="24"/>
          <w:szCs w:val="24"/>
        </w:rPr>
      </w:pPr>
      <w:r w:rsidRPr="00EB1CBE">
        <w:rPr>
          <w:rFonts w:ascii="Cambria" w:hAnsi="Cambria"/>
          <w:sz w:val="24"/>
          <w:szCs w:val="24"/>
        </w:rPr>
        <w:t>Проведены работы по 1 этапу:</w:t>
      </w:r>
    </w:p>
    <w:p w:rsidR="00EB1CBE" w:rsidRPr="00EB1CBE" w:rsidRDefault="00EB1CBE" w:rsidP="00EB1CBE">
      <w:pPr>
        <w:spacing w:after="0" w:line="240" w:lineRule="auto"/>
        <w:ind w:firstLine="708"/>
        <w:contextualSpacing/>
        <w:jc w:val="both"/>
        <w:rPr>
          <w:rFonts w:ascii="Cambria" w:hAnsi="Cambria"/>
          <w:sz w:val="24"/>
          <w:szCs w:val="24"/>
        </w:rPr>
      </w:pPr>
      <w:r w:rsidRPr="00EB1CBE">
        <w:rPr>
          <w:rFonts w:ascii="Cambria" w:hAnsi="Cambria"/>
          <w:sz w:val="24"/>
          <w:szCs w:val="24"/>
        </w:rPr>
        <w:t xml:space="preserve">-  согласованы и утверждены проектные профили МОГТ-3Д в объеме 200 кв. км; </w:t>
      </w:r>
    </w:p>
    <w:p w:rsidR="00EB1CBE" w:rsidRPr="00EB1CBE" w:rsidRDefault="00EB1CBE" w:rsidP="00EB1CBE">
      <w:pPr>
        <w:spacing w:after="0" w:line="240" w:lineRule="auto"/>
        <w:ind w:firstLine="708"/>
        <w:contextualSpacing/>
        <w:jc w:val="both"/>
        <w:rPr>
          <w:rFonts w:ascii="Cambria" w:hAnsi="Cambria"/>
          <w:sz w:val="24"/>
          <w:szCs w:val="24"/>
        </w:rPr>
      </w:pPr>
      <w:r w:rsidRPr="00EB1CBE">
        <w:rPr>
          <w:rFonts w:ascii="Cambria" w:hAnsi="Cambria"/>
          <w:sz w:val="24"/>
          <w:szCs w:val="24"/>
        </w:rPr>
        <w:t>- подготовлена проектно-сметная документация, на которую получено положительное Заключение Экспертизы №126.12-ИР от 26.12.12г. Иркутского ф</w:t>
      </w:r>
      <w:r w:rsidR="007D185D">
        <w:rPr>
          <w:rFonts w:ascii="Cambria" w:hAnsi="Cambria"/>
          <w:sz w:val="24"/>
          <w:szCs w:val="24"/>
        </w:rPr>
        <w:t xml:space="preserve">илиала ФБУ «ГКЗ» (г. Иркутск), которая будет направлена на </w:t>
      </w:r>
      <w:r w:rsidRPr="00EB1CBE">
        <w:rPr>
          <w:rFonts w:ascii="Cambria" w:hAnsi="Cambria"/>
          <w:sz w:val="24"/>
          <w:szCs w:val="24"/>
        </w:rPr>
        <w:t>согласование  ТКР в Якутнедра;</w:t>
      </w:r>
    </w:p>
    <w:p w:rsidR="00EB1CBE" w:rsidRPr="00EB1CBE" w:rsidRDefault="00EB1CBE" w:rsidP="00EB1CBE">
      <w:pPr>
        <w:spacing w:after="0" w:line="240" w:lineRule="auto"/>
        <w:ind w:firstLine="708"/>
        <w:contextualSpacing/>
        <w:jc w:val="both"/>
        <w:rPr>
          <w:rFonts w:ascii="Cambria" w:hAnsi="Cambria"/>
          <w:sz w:val="24"/>
          <w:szCs w:val="24"/>
        </w:rPr>
      </w:pPr>
      <w:r w:rsidRPr="00EB1CBE">
        <w:rPr>
          <w:rFonts w:ascii="Cambria" w:hAnsi="Cambria"/>
          <w:sz w:val="24"/>
          <w:szCs w:val="24"/>
        </w:rPr>
        <w:t>- начата подготовка землеустроительных документов для согласования и получения разрешений в государственных органах на проведение геологоразведочных работ.</w:t>
      </w:r>
    </w:p>
    <w:p w:rsidR="00EB1CBE" w:rsidRPr="00EB1CBE" w:rsidRDefault="00EB1CBE" w:rsidP="00EB1CBE">
      <w:pPr>
        <w:spacing w:line="240" w:lineRule="auto"/>
        <w:ind w:firstLine="708"/>
        <w:contextualSpacing/>
        <w:jc w:val="both"/>
        <w:rPr>
          <w:rFonts w:ascii="Cambria" w:hAnsi="Cambria"/>
          <w:sz w:val="24"/>
          <w:szCs w:val="24"/>
        </w:rPr>
      </w:pPr>
      <w:r w:rsidRPr="00EB1CBE">
        <w:rPr>
          <w:rFonts w:ascii="Cambria" w:hAnsi="Cambria"/>
          <w:sz w:val="24"/>
          <w:szCs w:val="24"/>
        </w:rPr>
        <w:t xml:space="preserve">В 3-4 квартале 2012г. проводились работы по подготовке проекта горного отвода для проведения геологоразведочных работ в пределах предварительных границ Толонского участка недр. Горный отвод в предварительных границах оформлен и 06.11.2012г. согласован Ленским управлением Ростехнадзора.  </w:t>
      </w:r>
    </w:p>
    <w:p w:rsidR="00EB1CBE" w:rsidRPr="00EB1CBE" w:rsidRDefault="00EB1CBE" w:rsidP="00EB1CBE">
      <w:pPr>
        <w:spacing w:line="240" w:lineRule="auto"/>
        <w:ind w:firstLine="708"/>
        <w:contextualSpacing/>
        <w:jc w:val="both"/>
        <w:rPr>
          <w:rFonts w:ascii="Cambria" w:hAnsi="Cambria"/>
          <w:b/>
          <w:sz w:val="24"/>
          <w:szCs w:val="24"/>
        </w:rPr>
      </w:pPr>
    </w:p>
    <w:p w:rsidR="00EB1CBE" w:rsidRPr="00EB1CBE" w:rsidRDefault="00EB1CBE" w:rsidP="00EB1CBE">
      <w:pPr>
        <w:spacing w:line="240" w:lineRule="auto"/>
        <w:ind w:firstLine="708"/>
        <w:contextualSpacing/>
        <w:jc w:val="both"/>
        <w:rPr>
          <w:rFonts w:ascii="Cambria" w:hAnsi="Cambria"/>
          <w:b/>
          <w:sz w:val="24"/>
          <w:szCs w:val="24"/>
        </w:rPr>
      </w:pPr>
      <w:r w:rsidRPr="00EB1CBE">
        <w:rPr>
          <w:rFonts w:ascii="Cambria" w:hAnsi="Cambria"/>
          <w:b/>
          <w:sz w:val="24"/>
          <w:szCs w:val="24"/>
        </w:rPr>
        <w:t>Охрана окружающей среды:</w:t>
      </w:r>
    </w:p>
    <w:p w:rsidR="00EB1CBE" w:rsidRPr="00EB1CBE" w:rsidRDefault="00EB1CBE" w:rsidP="007D185D">
      <w:pPr>
        <w:spacing w:line="240" w:lineRule="auto"/>
        <w:ind w:firstLine="708"/>
        <w:contextualSpacing/>
        <w:jc w:val="both"/>
        <w:rPr>
          <w:rFonts w:ascii="Cambria" w:hAnsi="Cambria"/>
          <w:sz w:val="24"/>
          <w:szCs w:val="24"/>
        </w:rPr>
      </w:pPr>
      <w:r w:rsidRPr="00EB1CBE">
        <w:rPr>
          <w:rFonts w:ascii="Cambria" w:hAnsi="Cambria"/>
          <w:sz w:val="24"/>
          <w:szCs w:val="24"/>
        </w:rPr>
        <w:lastRenderedPageBreak/>
        <w:t>По итогам тендера был выбран подрядчик и заключен договор № 1416/06-12 от 23.07.12г.- на выполнение работ по созданию проектно-технической продукции «Программа комплексного экологического мониторинга окружающей среды и состояния недр на период проведения геологоразведочных работ в преде</w:t>
      </w:r>
      <w:r w:rsidR="007D185D">
        <w:rPr>
          <w:rFonts w:ascii="Cambria" w:hAnsi="Cambria"/>
          <w:sz w:val="24"/>
          <w:szCs w:val="24"/>
        </w:rPr>
        <w:t xml:space="preserve">лах Толонского участка Республики Саха (Якутия)». </w:t>
      </w:r>
      <w:r w:rsidRPr="00EB1CBE">
        <w:rPr>
          <w:rFonts w:ascii="Cambria" w:hAnsi="Cambria"/>
          <w:sz w:val="24"/>
          <w:szCs w:val="24"/>
        </w:rPr>
        <w:t xml:space="preserve">Программа составлена, рассмотрена и принята на НТС ОАО «ЯТЭК» (Протокол от 23.11.2012г.). </w:t>
      </w:r>
    </w:p>
    <w:p w:rsidR="00EB1CBE" w:rsidRPr="00E97B6A" w:rsidRDefault="00EB1CBE" w:rsidP="007D185D">
      <w:pPr>
        <w:spacing w:after="120" w:line="240" w:lineRule="auto"/>
        <w:ind w:firstLine="708"/>
        <w:contextualSpacing/>
        <w:jc w:val="both"/>
        <w:rPr>
          <w:rFonts w:ascii="Cambria" w:hAnsi="Cambria"/>
          <w:sz w:val="24"/>
          <w:szCs w:val="24"/>
        </w:rPr>
      </w:pPr>
      <w:r w:rsidRPr="00E97B6A">
        <w:rPr>
          <w:rFonts w:ascii="Cambria" w:hAnsi="Cambria"/>
          <w:sz w:val="24"/>
          <w:szCs w:val="24"/>
        </w:rPr>
        <w:t>Ф</w:t>
      </w:r>
      <w:r w:rsidR="007D185D">
        <w:rPr>
          <w:rFonts w:ascii="Cambria" w:hAnsi="Cambria"/>
          <w:sz w:val="24"/>
          <w:szCs w:val="24"/>
        </w:rPr>
        <w:t xml:space="preserve">инансирование ГРР на Толонском </w:t>
      </w:r>
      <w:r w:rsidRPr="00E97B6A">
        <w:rPr>
          <w:rFonts w:ascii="Cambria" w:hAnsi="Cambria"/>
          <w:sz w:val="24"/>
          <w:szCs w:val="24"/>
        </w:rPr>
        <w:t>лицензионном участке за счет собственных средств  предприятия с начала де</w:t>
      </w:r>
      <w:r w:rsidR="007D185D">
        <w:rPr>
          <w:rFonts w:ascii="Cambria" w:hAnsi="Cambria"/>
          <w:sz w:val="24"/>
          <w:szCs w:val="24"/>
        </w:rPr>
        <w:t xml:space="preserve">йствия лицензии составило – 55 </w:t>
      </w:r>
      <w:r w:rsidRPr="00E97B6A">
        <w:rPr>
          <w:rFonts w:ascii="Cambria" w:hAnsi="Cambria"/>
          <w:sz w:val="24"/>
          <w:szCs w:val="24"/>
        </w:rPr>
        <w:t>928,2 тыс</w:t>
      </w:r>
      <w:r w:rsidRPr="00E97B6A">
        <w:rPr>
          <w:rFonts w:ascii="Cambria" w:hAnsi="Cambria"/>
          <w:color w:val="FF0000"/>
          <w:sz w:val="24"/>
          <w:szCs w:val="24"/>
        </w:rPr>
        <w:t>.</w:t>
      </w:r>
      <w:r w:rsidRPr="00E97B6A">
        <w:rPr>
          <w:rFonts w:ascii="Cambria" w:hAnsi="Cambria"/>
          <w:sz w:val="24"/>
          <w:szCs w:val="24"/>
        </w:rPr>
        <w:t xml:space="preserve"> руб. в том числе:</w:t>
      </w:r>
    </w:p>
    <w:p w:rsidR="00EB1CBE" w:rsidRPr="00E97B6A" w:rsidRDefault="00EB1CBE" w:rsidP="007D185D">
      <w:pPr>
        <w:spacing w:after="0" w:line="240" w:lineRule="auto"/>
        <w:ind w:firstLine="708"/>
        <w:contextualSpacing/>
        <w:jc w:val="both"/>
        <w:rPr>
          <w:rFonts w:ascii="Cambria" w:hAnsi="Cambria"/>
          <w:sz w:val="24"/>
          <w:szCs w:val="24"/>
          <w:lang w:eastAsia="ru-RU"/>
        </w:rPr>
      </w:pPr>
      <w:r w:rsidRPr="00E97B6A">
        <w:rPr>
          <w:rFonts w:ascii="Cambria" w:hAnsi="Cambria"/>
          <w:sz w:val="24"/>
          <w:szCs w:val="24"/>
          <w:lang w:eastAsia="ru-RU"/>
        </w:rPr>
        <w:t>В 2011 году  - 4 592,2 руб, из них:</w:t>
      </w:r>
    </w:p>
    <w:p w:rsidR="00EB1CBE" w:rsidRPr="00E97B6A" w:rsidRDefault="00EB1CBE" w:rsidP="007D185D">
      <w:pPr>
        <w:spacing w:after="0" w:line="240" w:lineRule="auto"/>
        <w:contextualSpacing/>
        <w:jc w:val="both"/>
        <w:rPr>
          <w:rFonts w:ascii="Cambria" w:hAnsi="Cambria"/>
          <w:sz w:val="24"/>
          <w:szCs w:val="24"/>
          <w:lang w:eastAsia="ru-RU"/>
        </w:rPr>
      </w:pPr>
      <w:r w:rsidRPr="00E97B6A">
        <w:rPr>
          <w:rFonts w:ascii="Cambria" w:hAnsi="Cambria"/>
          <w:sz w:val="24"/>
          <w:szCs w:val="24"/>
          <w:lang w:eastAsia="ru-RU"/>
        </w:rPr>
        <w:t>- ГРР: оценка текущего фонового уровня загрязнения Толонского ЛУ – 643,0 тыс. руб.;</w:t>
      </w:r>
    </w:p>
    <w:p w:rsidR="00EB1CBE" w:rsidRPr="00E97B6A" w:rsidRDefault="00EB1CBE" w:rsidP="007D185D">
      <w:pPr>
        <w:spacing w:after="0" w:line="240" w:lineRule="auto"/>
        <w:contextualSpacing/>
        <w:jc w:val="both"/>
        <w:rPr>
          <w:rFonts w:ascii="Cambria" w:hAnsi="Cambria"/>
          <w:sz w:val="24"/>
          <w:szCs w:val="24"/>
          <w:lang w:eastAsia="ru-RU"/>
        </w:rPr>
      </w:pPr>
      <w:r w:rsidRPr="00E97B6A">
        <w:rPr>
          <w:rFonts w:ascii="Cambria" w:hAnsi="Cambria"/>
          <w:sz w:val="24"/>
          <w:szCs w:val="24"/>
          <w:lang w:eastAsia="ru-RU"/>
        </w:rPr>
        <w:t>- пересчет запасов УВС - 3 949 200руб.</w:t>
      </w:r>
    </w:p>
    <w:p w:rsidR="00EB1CBE" w:rsidRPr="00E97B6A" w:rsidRDefault="00EB1CBE" w:rsidP="007D185D">
      <w:pPr>
        <w:spacing w:after="0" w:line="240" w:lineRule="auto"/>
        <w:ind w:firstLine="708"/>
        <w:contextualSpacing/>
        <w:jc w:val="both"/>
        <w:rPr>
          <w:rFonts w:ascii="Cambria" w:hAnsi="Cambria"/>
          <w:sz w:val="24"/>
          <w:szCs w:val="24"/>
        </w:rPr>
      </w:pPr>
      <w:r w:rsidRPr="00E97B6A">
        <w:rPr>
          <w:rFonts w:ascii="Cambria" w:hAnsi="Cambria"/>
          <w:sz w:val="24"/>
          <w:szCs w:val="24"/>
        </w:rPr>
        <w:t>В 2012 году– 51 336,0 тыс</w:t>
      </w:r>
      <w:r w:rsidRPr="00E97B6A">
        <w:rPr>
          <w:rFonts w:ascii="Cambria" w:hAnsi="Cambria"/>
          <w:color w:val="FF0000"/>
          <w:sz w:val="24"/>
          <w:szCs w:val="24"/>
        </w:rPr>
        <w:t>.</w:t>
      </w:r>
      <w:r w:rsidRPr="00E97B6A">
        <w:rPr>
          <w:rFonts w:ascii="Cambria" w:hAnsi="Cambria"/>
          <w:sz w:val="24"/>
          <w:szCs w:val="24"/>
        </w:rPr>
        <w:t xml:space="preserve"> руб. из них: </w:t>
      </w:r>
    </w:p>
    <w:p w:rsidR="00EB1CBE" w:rsidRPr="00E97B6A" w:rsidRDefault="00EB1CBE" w:rsidP="007D185D">
      <w:pPr>
        <w:spacing w:after="0" w:line="240" w:lineRule="auto"/>
        <w:contextualSpacing/>
        <w:jc w:val="both"/>
        <w:rPr>
          <w:rFonts w:ascii="Cambria" w:hAnsi="Cambria"/>
          <w:sz w:val="24"/>
          <w:szCs w:val="24"/>
        </w:rPr>
      </w:pPr>
      <w:r w:rsidRPr="00E97B6A">
        <w:rPr>
          <w:rFonts w:ascii="Cambria" w:hAnsi="Cambria"/>
          <w:sz w:val="24"/>
          <w:szCs w:val="24"/>
        </w:rPr>
        <w:t xml:space="preserve"> на ГРР – 48 263,0 тыс. руб., в том числе:</w:t>
      </w:r>
    </w:p>
    <w:p w:rsidR="00EB1CBE" w:rsidRPr="00E97B6A" w:rsidRDefault="00EB1CBE" w:rsidP="007D185D">
      <w:pPr>
        <w:spacing w:after="0" w:line="240" w:lineRule="auto"/>
        <w:ind w:firstLine="708"/>
        <w:contextualSpacing/>
        <w:jc w:val="both"/>
        <w:rPr>
          <w:rFonts w:ascii="Cambria" w:hAnsi="Cambria"/>
          <w:sz w:val="24"/>
          <w:szCs w:val="24"/>
        </w:rPr>
      </w:pPr>
      <w:r w:rsidRPr="00E97B6A">
        <w:rPr>
          <w:rFonts w:ascii="Cambria" w:hAnsi="Cambria"/>
          <w:sz w:val="24"/>
          <w:szCs w:val="24"/>
        </w:rPr>
        <w:t>- разведочные работы – 35 000,0 тыс. руб;</w:t>
      </w:r>
    </w:p>
    <w:p w:rsidR="00EB1CBE" w:rsidRPr="00E97B6A" w:rsidRDefault="00EB1CBE" w:rsidP="007D185D">
      <w:pPr>
        <w:spacing w:after="0" w:line="240" w:lineRule="auto"/>
        <w:ind w:firstLine="708"/>
        <w:contextualSpacing/>
        <w:jc w:val="both"/>
        <w:rPr>
          <w:rFonts w:ascii="Cambria" w:hAnsi="Cambria"/>
          <w:sz w:val="24"/>
          <w:szCs w:val="24"/>
        </w:rPr>
      </w:pPr>
      <w:r w:rsidRPr="00E97B6A">
        <w:rPr>
          <w:rFonts w:ascii="Cambria" w:hAnsi="Cambria"/>
          <w:sz w:val="24"/>
          <w:szCs w:val="24"/>
        </w:rPr>
        <w:t>- поисковые работы – 12 557,0 тыс. руб;</w:t>
      </w:r>
    </w:p>
    <w:p w:rsidR="00EB1CBE" w:rsidRPr="00E97B6A" w:rsidRDefault="00EB1CBE" w:rsidP="007D185D">
      <w:pPr>
        <w:spacing w:after="0" w:line="240" w:lineRule="auto"/>
        <w:ind w:firstLine="708"/>
        <w:contextualSpacing/>
        <w:jc w:val="both"/>
        <w:rPr>
          <w:rFonts w:ascii="Cambria" w:hAnsi="Cambria"/>
          <w:sz w:val="24"/>
          <w:szCs w:val="24"/>
        </w:rPr>
      </w:pPr>
      <w:r w:rsidRPr="00E97B6A">
        <w:rPr>
          <w:rFonts w:ascii="Cambria" w:hAnsi="Cambria"/>
          <w:sz w:val="24"/>
          <w:szCs w:val="24"/>
        </w:rPr>
        <w:t>- охрана окружающей среды – 706,0 тыс. руб.</w:t>
      </w:r>
    </w:p>
    <w:p w:rsidR="00EB1CBE" w:rsidRPr="00EB1CBE" w:rsidRDefault="00EB1CBE" w:rsidP="007D185D">
      <w:pPr>
        <w:spacing w:after="0" w:line="240" w:lineRule="auto"/>
        <w:contextualSpacing/>
        <w:jc w:val="both"/>
        <w:rPr>
          <w:rFonts w:ascii="Cambria" w:hAnsi="Cambria"/>
          <w:sz w:val="24"/>
          <w:szCs w:val="24"/>
        </w:rPr>
      </w:pPr>
      <w:r w:rsidRPr="00E97B6A">
        <w:rPr>
          <w:rFonts w:ascii="Cambria" w:hAnsi="Cambria"/>
          <w:sz w:val="24"/>
          <w:szCs w:val="24"/>
        </w:rPr>
        <w:t>- пересчет и экспертиза запасов УВС- 3 073,0 руб.</w:t>
      </w:r>
    </w:p>
    <w:p w:rsidR="00EB1CBE" w:rsidRPr="00EB1CBE" w:rsidRDefault="00EB1CBE" w:rsidP="00EB1CBE">
      <w:pPr>
        <w:spacing w:after="0" w:line="240" w:lineRule="auto"/>
        <w:contextualSpacing/>
        <w:jc w:val="both"/>
        <w:rPr>
          <w:rFonts w:ascii="Cambria" w:hAnsi="Cambria"/>
          <w:sz w:val="24"/>
          <w:szCs w:val="24"/>
        </w:rPr>
      </w:pPr>
    </w:p>
    <w:p w:rsidR="00D16D31" w:rsidRDefault="00D16D31" w:rsidP="00686008">
      <w:pPr>
        <w:tabs>
          <w:tab w:val="num" w:pos="0"/>
        </w:tabs>
        <w:spacing w:after="0" w:line="240" w:lineRule="auto"/>
        <w:contextualSpacing/>
        <w:rPr>
          <w:rFonts w:ascii="Cambria" w:hAnsi="Cambria"/>
          <w:sz w:val="24"/>
          <w:szCs w:val="24"/>
          <w:lang w:eastAsia="ru-RU"/>
        </w:rPr>
      </w:pPr>
    </w:p>
    <w:tbl>
      <w:tblPr>
        <w:tblW w:w="0" w:type="auto"/>
        <w:tblInd w:w="108" w:type="dxa"/>
        <w:shd w:val="clear" w:color="auto" w:fill="C6D9F1"/>
        <w:tblLook w:val="04A0"/>
      </w:tblPr>
      <w:tblGrid>
        <w:gridCol w:w="15528"/>
      </w:tblGrid>
      <w:tr w:rsidR="001D6A3F" w:rsidRPr="00306963" w:rsidTr="00306963">
        <w:tc>
          <w:tcPr>
            <w:tcW w:w="15528" w:type="dxa"/>
            <w:shd w:val="clear" w:color="auto" w:fill="C6D9F1"/>
            <w:vAlign w:val="center"/>
          </w:tcPr>
          <w:p w:rsidR="001D6A3F" w:rsidRPr="00306963" w:rsidRDefault="001D6A3F" w:rsidP="00306963">
            <w:pPr>
              <w:spacing w:after="0" w:line="240" w:lineRule="auto"/>
              <w:contextualSpacing/>
              <w:jc w:val="both"/>
              <w:rPr>
                <w:rStyle w:val="Subst"/>
                <w:b w:val="0"/>
              </w:rPr>
            </w:pPr>
            <w:r w:rsidRPr="00306963">
              <w:rPr>
                <w:rFonts w:ascii="Cambria" w:hAnsi="Cambria"/>
                <w:b/>
                <w:sz w:val="24"/>
                <w:szCs w:val="24"/>
              </w:rPr>
              <w:t>Добыча и поставка природного газа  в 2012 году</w:t>
            </w:r>
          </w:p>
        </w:tc>
      </w:tr>
    </w:tbl>
    <w:p w:rsidR="00686008" w:rsidRPr="00686008" w:rsidRDefault="00686008" w:rsidP="00686008">
      <w:pPr>
        <w:spacing w:after="0" w:line="240" w:lineRule="auto"/>
        <w:ind w:firstLine="709"/>
        <w:contextualSpacing/>
        <w:jc w:val="right"/>
        <w:rPr>
          <w:rFonts w:ascii="Cambria" w:hAnsi="Cambria"/>
          <w:sz w:val="24"/>
          <w:szCs w:val="24"/>
          <w:lang w:eastAsia="ru-RU"/>
        </w:rPr>
      </w:pPr>
    </w:p>
    <w:tbl>
      <w:tblPr>
        <w:tblW w:w="0" w:type="auto"/>
        <w:tblInd w:w="2409" w:type="dxa"/>
        <w:tblLayout w:type="fixed"/>
        <w:tblCellMar>
          <w:left w:w="70" w:type="dxa"/>
          <w:right w:w="70" w:type="dxa"/>
        </w:tblCellMar>
        <w:tblLook w:val="0000"/>
      </w:tblPr>
      <w:tblGrid>
        <w:gridCol w:w="3544"/>
        <w:gridCol w:w="1276"/>
        <w:gridCol w:w="1134"/>
        <w:gridCol w:w="1276"/>
        <w:gridCol w:w="1134"/>
        <w:gridCol w:w="1134"/>
      </w:tblGrid>
      <w:tr w:rsidR="00686008" w:rsidRPr="00686008" w:rsidTr="00306963">
        <w:tc>
          <w:tcPr>
            <w:tcW w:w="3544" w:type="dxa"/>
            <w:tcBorders>
              <w:top w:val="single" w:sz="6" w:space="0" w:color="auto"/>
              <w:left w:val="single" w:sz="6" w:space="0" w:color="auto"/>
              <w:right w:val="single" w:sz="6" w:space="0" w:color="auto"/>
            </w:tcBorders>
          </w:tcPr>
          <w:p w:rsidR="00686008" w:rsidRPr="00686008" w:rsidRDefault="00686008" w:rsidP="00686008">
            <w:pPr>
              <w:spacing w:after="0" w:line="240" w:lineRule="auto"/>
              <w:contextualSpacing/>
              <w:rPr>
                <w:rFonts w:ascii="Cambria" w:hAnsi="Cambria"/>
                <w:sz w:val="24"/>
                <w:szCs w:val="24"/>
                <w:lang w:eastAsia="ru-RU"/>
              </w:rPr>
            </w:pPr>
          </w:p>
        </w:tc>
        <w:tc>
          <w:tcPr>
            <w:tcW w:w="1276" w:type="dxa"/>
            <w:tcBorders>
              <w:top w:val="single" w:sz="6" w:space="0" w:color="auto"/>
              <w:left w:val="nil"/>
            </w:tcBorders>
          </w:tcPr>
          <w:p w:rsidR="00686008" w:rsidRPr="00686008" w:rsidRDefault="00686008" w:rsidP="00686008">
            <w:pPr>
              <w:spacing w:after="0" w:line="240" w:lineRule="auto"/>
              <w:contextualSpacing/>
              <w:jc w:val="center"/>
              <w:rPr>
                <w:rFonts w:ascii="Cambria" w:hAnsi="Cambria"/>
                <w:b/>
                <w:sz w:val="24"/>
                <w:szCs w:val="24"/>
                <w:lang w:eastAsia="ru-RU"/>
              </w:rPr>
            </w:pPr>
            <w:r w:rsidRPr="00686008">
              <w:rPr>
                <w:rFonts w:ascii="Cambria" w:hAnsi="Cambria"/>
                <w:b/>
                <w:sz w:val="24"/>
                <w:szCs w:val="24"/>
                <w:lang w:eastAsia="ru-RU"/>
              </w:rPr>
              <w:t>2012 г.</w:t>
            </w:r>
          </w:p>
        </w:tc>
        <w:tc>
          <w:tcPr>
            <w:tcW w:w="4678" w:type="dxa"/>
            <w:gridSpan w:val="4"/>
            <w:tcBorders>
              <w:top w:val="single" w:sz="6" w:space="0" w:color="auto"/>
              <w:left w:val="single" w:sz="6" w:space="0" w:color="auto"/>
              <w:bottom w:val="single" w:sz="6" w:space="0" w:color="auto"/>
              <w:right w:val="single" w:sz="6" w:space="0" w:color="auto"/>
            </w:tcBorders>
          </w:tcPr>
          <w:p w:rsidR="00686008" w:rsidRPr="00686008" w:rsidRDefault="00686008" w:rsidP="00686008">
            <w:pPr>
              <w:spacing w:after="0" w:line="240" w:lineRule="auto"/>
              <w:contextualSpacing/>
              <w:jc w:val="center"/>
              <w:rPr>
                <w:rFonts w:ascii="Cambria" w:hAnsi="Cambria"/>
                <w:b/>
                <w:sz w:val="24"/>
                <w:szCs w:val="24"/>
                <w:lang w:eastAsia="ru-RU"/>
              </w:rPr>
            </w:pPr>
            <w:r w:rsidRPr="00686008">
              <w:rPr>
                <w:rFonts w:ascii="Cambria" w:hAnsi="Cambria"/>
                <w:b/>
                <w:sz w:val="24"/>
                <w:szCs w:val="24"/>
                <w:lang w:eastAsia="ru-RU"/>
              </w:rPr>
              <w:t>в т.ч. по кварталам:</w:t>
            </w:r>
          </w:p>
        </w:tc>
      </w:tr>
      <w:tr w:rsidR="00686008" w:rsidRPr="00686008" w:rsidTr="00306963">
        <w:tc>
          <w:tcPr>
            <w:tcW w:w="3544" w:type="dxa"/>
            <w:tcBorders>
              <w:left w:val="single" w:sz="6" w:space="0" w:color="auto"/>
              <w:right w:val="single" w:sz="6" w:space="0" w:color="auto"/>
            </w:tcBorders>
          </w:tcPr>
          <w:p w:rsidR="00686008" w:rsidRPr="00686008" w:rsidRDefault="00686008" w:rsidP="00686008">
            <w:pPr>
              <w:spacing w:after="0" w:line="240" w:lineRule="auto"/>
              <w:contextualSpacing/>
              <w:rPr>
                <w:rFonts w:ascii="Cambria" w:hAnsi="Cambria"/>
                <w:sz w:val="24"/>
                <w:szCs w:val="24"/>
                <w:lang w:eastAsia="ru-RU"/>
              </w:rPr>
            </w:pPr>
          </w:p>
        </w:tc>
        <w:tc>
          <w:tcPr>
            <w:tcW w:w="1276" w:type="dxa"/>
            <w:tcBorders>
              <w:left w:val="nil"/>
              <w:right w:val="single" w:sz="6" w:space="0" w:color="auto"/>
            </w:tcBorders>
          </w:tcPr>
          <w:p w:rsidR="00686008" w:rsidRPr="00686008" w:rsidRDefault="00686008" w:rsidP="00686008">
            <w:pPr>
              <w:spacing w:after="0" w:line="240" w:lineRule="auto"/>
              <w:contextualSpacing/>
              <w:jc w:val="center"/>
              <w:rPr>
                <w:rFonts w:ascii="Cambria" w:hAnsi="Cambria"/>
                <w:b/>
                <w:sz w:val="24"/>
                <w:szCs w:val="24"/>
                <w:lang w:eastAsia="ru-RU"/>
              </w:rPr>
            </w:pPr>
            <w:r w:rsidRPr="00686008">
              <w:rPr>
                <w:rFonts w:ascii="Cambria" w:hAnsi="Cambria"/>
                <w:b/>
                <w:sz w:val="24"/>
                <w:szCs w:val="24"/>
                <w:lang w:eastAsia="ru-RU"/>
              </w:rPr>
              <w:t>Всего</w:t>
            </w:r>
          </w:p>
        </w:tc>
        <w:tc>
          <w:tcPr>
            <w:tcW w:w="1134" w:type="dxa"/>
            <w:tcBorders>
              <w:left w:val="nil"/>
              <w:right w:val="single" w:sz="6" w:space="0" w:color="auto"/>
            </w:tcBorders>
          </w:tcPr>
          <w:p w:rsidR="00686008" w:rsidRPr="00686008" w:rsidRDefault="00686008" w:rsidP="00686008">
            <w:pPr>
              <w:spacing w:after="0" w:line="240" w:lineRule="auto"/>
              <w:contextualSpacing/>
              <w:jc w:val="center"/>
              <w:rPr>
                <w:rFonts w:ascii="Cambria" w:hAnsi="Cambria"/>
                <w:b/>
                <w:sz w:val="24"/>
                <w:szCs w:val="24"/>
                <w:lang w:eastAsia="ru-RU"/>
              </w:rPr>
            </w:pPr>
            <w:r w:rsidRPr="00686008">
              <w:rPr>
                <w:rFonts w:ascii="Cambria" w:hAnsi="Cambria"/>
                <w:b/>
                <w:sz w:val="24"/>
                <w:szCs w:val="24"/>
                <w:lang w:eastAsia="ru-RU"/>
              </w:rPr>
              <w:t>I</w:t>
            </w:r>
          </w:p>
        </w:tc>
        <w:tc>
          <w:tcPr>
            <w:tcW w:w="1276" w:type="dxa"/>
            <w:tcBorders>
              <w:left w:val="single" w:sz="6" w:space="0" w:color="auto"/>
              <w:right w:val="single" w:sz="6" w:space="0" w:color="auto"/>
            </w:tcBorders>
          </w:tcPr>
          <w:p w:rsidR="00686008" w:rsidRPr="00686008" w:rsidRDefault="00686008" w:rsidP="00686008">
            <w:pPr>
              <w:spacing w:after="0" w:line="240" w:lineRule="auto"/>
              <w:contextualSpacing/>
              <w:jc w:val="center"/>
              <w:rPr>
                <w:rFonts w:ascii="Cambria" w:hAnsi="Cambria"/>
                <w:b/>
                <w:sz w:val="24"/>
                <w:szCs w:val="24"/>
                <w:lang w:eastAsia="ru-RU"/>
              </w:rPr>
            </w:pPr>
            <w:r w:rsidRPr="00686008">
              <w:rPr>
                <w:rFonts w:ascii="Cambria" w:hAnsi="Cambria"/>
                <w:b/>
                <w:sz w:val="24"/>
                <w:szCs w:val="24"/>
                <w:lang w:eastAsia="ru-RU"/>
              </w:rPr>
              <w:t>II</w:t>
            </w:r>
          </w:p>
        </w:tc>
        <w:tc>
          <w:tcPr>
            <w:tcW w:w="1134" w:type="dxa"/>
            <w:tcBorders>
              <w:left w:val="single" w:sz="6" w:space="0" w:color="auto"/>
              <w:right w:val="single" w:sz="6" w:space="0" w:color="auto"/>
            </w:tcBorders>
          </w:tcPr>
          <w:p w:rsidR="00686008" w:rsidRPr="00686008" w:rsidRDefault="00686008" w:rsidP="00686008">
            <w:pPr>
              <w:spacing w:after="0" w:line="240" w:lineRule="auto"/>
              <w:contextualSpacing/>
              <w:jc w:val="center"/>
              <w:rPr>
                <w:rFonts w:ascii="Cambria" w:hAnsi="Cambria"/>
                <w:b/>
                <w:sz w:val="24"/>
                <w:szCs w:val="24"/>
                <w:lang w:eastAsia="ru-RU"/>
              </w:rPr>
            </w:pPr>
            <w:r w:rsidRPr="00686008">
              <w:rPr>
                <w:rFonts w:ascii="Cambria" w:hAnsi="Cambria"/>
                <w:b/>
                <w:sz w:val="24"/>
                <w:szCs w:val="24"/>
                <w:lang w:eastAsia="ru-RU"/>
              </w:rPr>
              <w:t>III</w:t>
            </w:r>
          </w:p>
        </w:tc>
        <w:tc>
          <w:tcPr>
            <w:tcW w:w="1134" w:type="dxa"/>
            <w:tcBorders>
              <w:left w:val="single" w:sz="6" w:space="0" w:color="auto"/>
              <w:right w:val="single" w:sz="6" w:space="0" w:color="auto"/>
            </w:tcBorders>
          </w:tcPr>
          <w:p w:rsidR="00686008" w:rsidRPr="00686008" w:rsidRDefault="00686008" w:rsidP="00686008">
            <w:pPr>
              <w:spacing w:after="0" w:line="240" w:lineRule="auto"/>
              <w:contextualSpacing/>
              <w:jc w:val="center"/>
              <w:rPr>
                <w:rFonts w:ascii="Cambria" w:hAnsi="Cambria"/>
                <w:b/>
                <w:sz w:val="24"/>
                <w:szCs w:val="24"/>
                <w:lang w:eastAsia="ru-RU"/>
              </w:rPr>
            </w:pPr>
            <w:r w:rsidRPr="00686008">
              <w:rPr>
                <w:rFonts w:ascii="Cambria" w:hAnsi="Cambria"/>
                <w:b/>
                <w:sz w:val="24"/>
                <w:szCs w:val="24"/>
                <w:lang w:eastAsia="ru-RU"/>
              </w:rPr>
              <w:t>IY</w:t>
            </w:r>
          </w:p>
        </w:tc>
      </w:tr>
      <w:tr w:rsidR="00686008" w:rsidRPr="00686008" w:rsidTr="00306963">
        <w:tc>
          <w:tcPr>
            <w:tcW w:w="3544" w:type="dxa"/>
            <w:tcBorders>
              <w:top w:val="single" w:sz="6" w:space="0" w:color="auto"/>
              <w:left w:val="single" w:sz="6" w:space="0" w:color="auto"/>
              <w:bottom w:val="single" w:sz="6" w:space="0" w:color="auto"/>
              <w:right w:val="single" w:sz="6" w:space="0" w:color="auto"/>
            </w:tcBorders>
          </w:tcPr>
          <w:p w:rsidR="00686008" w:rsidRPr="00686008" w:rsidRDefault="00686008" w:rsidP="00686008">
            <w:pPr>
              <w:spacing w:after="0" w:line="240" w:lineRule="auto"/>
              <w:contextualSpacing/>
              <w:rPr>
                <w:rFonts w:ascii="Cambria" w:hAnsi="Cambria"/>
                <w:sz w:val="24"/>
                <w:szCs w:val="24"/>
                <w:lang w:eastAsia="ru-RU"/>
              </w:rPr>
            </w:pPr>
            <w:r w:rsidRPr="00686008">
              <w:rPr>
                <w:rFonts w:ascii="Cambria" w:hAnsi="Cambria"/>
                <w:sz w:val="24"/>
                <w:szCs w:val="24"/>
                <w:lang w:eastAsia="ru-RU"/>
              </w:rPr>
              <w:t>Добыча газа, всего, млн. м3</w:t>
            </w:r>
          </w:p>
        </w:tc>
        <w:tc>
          <w:tcPr>
            <w:tcW w:w="1276" w:type="dxa"/>
            <w:tcBorders>
              <w:top w:val="single" w:sz="6" w:space="0" w:color="auto"/>
              <w:left w:val="single" w:sz="6" w:space="0" w:color="auto"/>
              <w:bottom w:val="single" w:sz="6" w:space="0" w:color="auto"/>
              <w:right w:val="single" w:sz="6" w:space="0" w:color="auto"/>
            </w:tcBorders>
          </w:tcPr>
          <w:p w:rsidR="00686008" w:rsidRPr="00686008" w:rsidRDefault="00686008" w:rsidP="00686008">
            <w:pPr>
              <w:spacing w:after="0" w:line="240" w:lineRule="auto"/>
              <w:contextualSpacing/>
              <w:jc w:val="center"/>
              <w:rPr>
                <w:rFonts w:ascii="Cambria" w:hAnsi="Cambria"/>
                <w:sz w:val="24"/>
                <w:szCs w:val="24"/>
                <w:lang w:eastAsia="ru-RU"/>
              </w:rPr>
            </w:pPr>
            <w:r w:rsidRPr="00686008">
              <w:rPr>
                <w:rFonts w:ascii="Cambria" w:hAnsi="Cambria"/>
                <w:sz w:val="24"/>
                <w:szCs w:val="24"/>
                <w:lang w:eastAsia="ru-RU"/>
              </w:rPr>
              <w:t>1700,933</w:t>
            </w:r>
          </w:p>
        </w:tc>
        <w:tc>
          <w:tcPr>
            <w:tcW w:w="1134" w:type="dxa"/>
            <w:tcBorders>
              <w:top w:val="single" w:sz="6" w:space="0" w:color="auto"/>
              <w:left w:val="single" w:sz="6" w:space="0" w:color="auto"/>
              <w:bottom w:val="single" w:sz="6" w:space="0" w:color="auto"/>
              <w:right w:val="single" w:sz="6" w:space="0" w:color="auto"/>
            </w:tcBorders>
          </w:tcPr>
          <w:p w:rsidR="00686008" w:rsidRPr="00686008" w:rsidRDefault="00686008" w:rsidP="00686008">
            <w:pPr>
              <w:spacing w:after="0" w:line="240" w:lineRule="auto"/>
              <w:contextualSpacing/>
              <w:jc w:val="center"/>
              <w:rPr>
                <w:rFonts w:ascii="Cambria" w:hAnsi="Cambria"/>
                <w:sz w:val="24"/>
                <w:szCs w:val="24"/>
                <w:lang w:eastAsia="ru-RU"/>
              </w:rPr>
            </w:pPr>
            <w:r w:rsidRPr="00686008">
              <w:rPr>
                <w:rFonts w:ascii="Cambria" w:hAnsi="Cambria"/>
                <w:sz w:val="24"/>
                <w:szCs w:val="24"/>
                <w:lang w:eastAsia="ru-RU"/>
              </w:rPr>
              <w:t>636,095</w:t>
            </w:r>
          </w:p>
        </w:tc>
        <w:tc>
          <w:tcPr>
            <w:tcW w:w="1276" w:type="dxa"/>
            <w:tcBorders>
              <w:top w:val="single" w:sz="6" w:space="0" w:color="auto"/>
              <w:left w:val="single" w:sz="6" w:space="0" w:color="auto"/>
              <w:bottom w:val="single" w:sz="6" w:space="0" w:color="auto"/>
              <w:right w:val="single" w:sz="6" w:space="0" w:color="auto"/>
            </w:tcBorders>
          </w:tcPr>
          <w:p w:rsidR="00686008" w:rsidRPr="00686008" w:rsidRDefault="00686008" w:rsidP="00686008">
            <w:pPr>
              <w:spacing w:after="0" w:line="240" w:lineRule="auto"/>
              <w:contextualSpacing/>
              <w:jc w:val="center"/>
              <w:rPr>
                <w:rFonts w:ascii="Cambria" w:hAnsi="Cambria"/>
                <w:sz w:val="24"/>
                <w:szCs w:val="24"/>
                <w:lang w:eastAsia="ru-RU"/>
              </w:rPr>
            </w:pPr>
            <w:r w:rsidRPr="00686008">
              <w:rPr>
                <w:rFonts w:ascii="Cambria" w:hAnsi="Cambria"/>
                <w:sz w:val="24"/>
                <w:szCs w:val="24"/>
                <w:lang w:eastAsia="ru-RU"/>
              </w:rPr>
              <w:t>261,783</w:t>
            </w:r>
          </w:p>
        </w:tc>
        <w:tc>
          <w:tcPr>
            <w:tcW w:w="1134" w:type="dxa"/>
            <w:tcBorders>
              <w:top w:val="single" w:sz="6" w:space="0" w:color="auto"/>
              <w:left w:val="single" w:sz="6" w:space="0" w:color="auto"/>
              <w:bottom w:val="single" w:sz="6" w:space="0" w:color="auto"/>
              <w:right w:val="single" w:sz="6" w:space="0" w:color="auto"/>
            </w:tcBorders>
          </w:tcPr>
          <w:p w:rsidR="00686008" w:rsidRPr="00686008" w:rsidRDefault="00686008" w:rsidP="00686008">
            <w:pPr>
              <w:spacing w:after="0" w:line="240" w:lineRule="auto"/>
              <w:contextualSpacing/>
              <w:jc w:val="center"/>
              <w:rPr>
                <w:rFonts w:ascii="Cambria" w:hAnsi="Cambria"/>
                <w:sz w:val="24"/>
                <w:szCs w:val="24"/>
                <w:lang w:eastAsia="ru-RU"/>
              </w:rPr>
            </w:pPr>
            <w:r w:rsidRPr="00686008">
              <w:rPr>
                <w:rFonts w:ascii="Cambria" w:hAnsi="Cambria"/>
                <w:sz w:val="24"/>
                <w:szCs w:val="24"/>
                <w:lang w:eastAsia="ru-RU"/>
              </w:rPr>
              <w:t>206,459</w:t>
            </w:r>
          </w:p>
        </w:tc>
        <w:tc>
          <w:tcPr>
            <w:tcW w:w="1134" w:type="dxa"/>
            <w:tcBorders>
              <w:top w:val="single" w:sz="6" w:space="0" w:color="auto"/>
              <w:left w:val="single" w:sz="6" w:space="0" w:color="auto"/>
              <w:bottom w:val="single" w:sz="6" w:space="0" w:color="auto"/>
              <w:right w:val="single" w:sz="6" w:space="0" w:color="auto"/>
            </w:tcBorders>
          </w:tcPr>
          <w:p w:rsidR="00686008" w:rsidRPr="00686008" w:rsidRDefault="00686008" w:rsidP="00686008">
            <w:pPr>
              <w:spacing w:after="0" w:line="240" w:lineRule="auto"/>
              <w:contextualSpacing/>
              <w:jc w:val="center"/>
              <w:rPr>
                <w:rFonts w:ascii="Cambria" w:hAnsi="Cambria"/>
                <w:sz w:val="24"/>
                <w:szCs w:val="24"/>
                <w:lang w:eastAsia="ru-RU"/>
              </w:rPr>
            </w:pPr>
            <w:r w:rsidRPr="00686008">
              <w:rPr>
                <w:rFonts w:ascii="Cambria" w:hAnsi="Cambria"/>
                <w:sz w:val="24"/>
                <w:szCs w:val="24"/>
                <w:lang w:eastAsia="ru-RU"/>
              </w:rPr>
              <w:t>596,596</w:t>
            </w:r>
          </w:p>
        </w:tc>
      </w:tr>
      <w:tr w:rsidR="00686008" w:rsidRPr="00686008" w:rsidTr="00306963">
        <w:tc>
          <w:tcPr>
            <w:tcW w:w="3544" w:type="dxa"/>
            <w:tcBorders>
              <w:top w:val="single" w:sz="6" w:space="0" w:color="auto"/>
              <w:left w:val="single" w:sz="6" w:space="0" w:color="auto"/>
              <w:bottom w:val="single" w:sz="6" w:space="0" w:color="auto"/>
              <w:right w:val="single" w:sz="6" w:space="0" w:color="auto"/>
            </w:tcBorders>
          </w:tcPr>
          <w:p w:rsidR="00686008" w:rsidRPr="00686008" w:rsidRDefault="00686008" w:rsidP="00686008">
            <w:pPr>
              <w:spacing w:after="0" w:line="240" w:lineRule="auto"/>
              <w:contextualSpacing/>
              <w:rPr>
                <w:rFonts w:ascii="Cambria" w:hAnsi="Cambria"/>
                <w:sz w:val="24"/>
                <w:szCs w:val="24"/>
                <w:lang w:eastAsia="ru-RU"/>
              </w:rPr>
            </w:pPr>
            <w:r w:rsidRPr="00686008">
              <w:rPr>
                <w:rFonts w:ascii="Cambria" w:hAnsi="Cambria"/>
                <w:sz w:val="24"/>
                <w:szCs w:val="24"/>
                <w:lang w:eastAsia="ru-RU"/>
              </w:rPr>
              <w:t xml:space="preserve"> в т.ч. по месторождениям:</w:t>
            </w:r>
          </w:p>
        </w:tc>
        <w:tc>
          <w:tcPr>
            <w:tcW w:w="1276" w:type="dxa"/>
            <w:tcBorders>
              <w:top w:val="single" w:sz="6" w:space="0" w:color="auto"/>
              <w:left w:val="single" w:sz="6" w:space="0" w:color="auto"/>
              <w:bottom w:val="single" w:sz="6" w:space="0" w:color="auto"/>
              <w:right w:val="single" w:sz="6" w:space="0" w:color="auto"/>
            </w:tcBorders>
          </w:tcPr>
          <w:p w:rsidR="00686008" w:rsidRPr="00686008" w:rsidRDefault="00686008" w:rsidP="00686008">
            <w:pPr>
              <w:spacing w:after="0" w:line="240" w:lineRule="auto"/>
              <w:contextualSpacing/>
              <w:jc w:val="center"/>
              <w:rPr>
                <w:rFonts w:ascii="Cambria" w:hAnsi="Cambria"/>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686008" w:rsidRPr="00686008" w:rsidRDefault="00686008" w:rsidP="00686008">
            <w:pPr>
              <w:spacing w:after="0" w:line="240" w:lineRule="auto"/>
              <w:contextualSpacing/>
              <w:jc w:val="center"/>
              <w:rPr>
                <w:rFonts w:ascii="Cambria" w:hAnsi="Cambria"/>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686008" w:rsidRPr="00686008" w:rsidRDefault="00686008" w:rsidP="00686008">
            <w:pPr>
              <w:spacing w:after="0" w:line="240" w:lineRule="auto"/>
              <w:contextualSpacing/>
              <w:jc w:val="center"/>
              <w:rPr>
                <w:rFonts w:ascii="Cambria" w:hAnsi="Cambria"/>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686008" w:rsidRPr="00686008" w:rsidRDefault="00686008" w:rsidP="00686008">
            <w:pPr>
              <w:spacing w:after="0" w:line="240" w:lineRule="auto"/>
              <w:contextualSpacing/>
              <w:jc w:val="center"/>
              <w:rPr>
                <w:rFonts w:ascii="Cambria" w:hAnsi="Cambria"/>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686008" w:rsidRPr="00686008" w:rsidRDefault="00686008" w:rsidP="00686008">
            <w:pPr>
              <w:spacing w:after="0" w:line="240" w:lineRule="auto"/>
              <w:contextualSpacing/>
              <w:jc w:val="center"/>
              <w:rPr>
                <w:rFonts w:ascii="Cambria" w:hAnsi="Cambria"/>
                <w:sz w:val="24"/>
                <w:szCs w:val="24"/>
                <w:lang w:eastAsia="ru-RU"/>
              </w:rPr>
            </w:pPr>
          </w:p>
        </w:tc>
      </w:tr>
      <w:tr w:rsidR="00686008" w:rsidRPr="00686008" w:rsidTr="00306963">
        <w:tc>
          <w:tcPr>
            <w:tcW w:w="3544" w:type="dxa"/>
            <w:tcBorders>
              <w:top w:val="single" w:sz="6" w:space="0" w:color="auto"/>
              <w:left w:val="single" w:sz="6" w:space="0" w:color="auto"/>
              <w:bottom w:val="single" w:sz="6" w:space="0" w:color="auto"/>
              <w:right w:val="single" w:sz="6" w:space="0" w:color="auto"/>
            </w:tcBorders>
          </w:tcPr>
          <w:p w:rsidR="00686008" w:rsidRPr="00686008" w:rsidRDefault="00686008" w:rsidP="00686008">
            <w:pPr>
              <w:spacing w:after="0" w:line="240" w:lineRule="auto"/>
              <w:contextualSpacing/>
              <w:rPr>
                <w:rFonts w:ascii="Cambria" w:hAnsi="Cambria"/>
                <w:sz w:val="24"/>
                <w:szCs w:val="24"/>
                <w:lang w:eastAsia="ru-RU"/>
              </w:rPr>
            </w:pPr>
            <w:r w:rsidRPr="00686008">
              <w:rPr>
                <w:rFonts w:ascii="Cambria" w:hAnsi="Cambria"/>
                <w:sz w:val="24"/>
                <w:szCs w:val="24"/>
                <w:lang w:eastAsia="ru-RU"/>
              </w:rPr>
              <w:t>- Средневилюйское ГКМ</w:t>
            </w:r>
          </w:p>
        </w:tc>
        <w:tc>
          <w:tcPr>
            <w:tcW w:w="1276" w:type="dxa"/>
            <w:tcBorders>
              <w:top w:val="single" w:sz="6" w:space="0" w:color="auto"/>
              <w:left w:val="single" w:sz="6" w:space="0" w:color="auto"/>
              <w:bottom w:val="single" w:sz="6" w:space="0" w:color="auto"/>
              <w:right w:val="single" w:sz="6" w:space="0" w:color="auto"/>
            </w:tcBorders>
          </w:tcPr>
          <w:p w:rsidR="00686008" w:rsidRPr="00686008" w:rsidRDefault="00686008" w:rsidP="00686008">
            <w:pPr>
              <w:spacing w:after="0" w:line="240" w:lineRule="auto"/>
              <w:contextualSpacing/>
              <w:jc w:val="center"/>
              <w:rPr>
                <w:rFonts w:ascii="Cambria" w:hAnsi="Cambria"/>
                <w:sz w:val="24"/>
                <w:szCs w:val="24"/>
                <w:lang w:eastAsia="ru-RU"/>
              </w:rPr>
            </w:pPr>
            <w:r w:rsidRPr="00686008">
              <w:rPr>
                <w:rFonts w:ascii="Cambria" w:hAnsi="Cambria"/>
                <w:sz w:val="24"/>
                <w:szCs w:val="24"/>
                <w:lang w:eastAsia="ru-RU"/>
              </w:rPr>
              <w:t>1619,796</w:t>
            </w:r>
          </w:p>
        </w:tc>
        <w:tc>
          <w:tcPr>
            <w:tcW w:w="1134" w:type="dxa"/>
            <w:tcBorders>
              <w:top w:val="single" w:sz="6" w:space="0" w:color="auto"/>
              <w:left w:val="single" w:sz="6" w:space="0" w:color="auto"/>
              <w:bottom w:val="single" w:sz="6" w:space="0" w:color="auto"/>
              <w:right w:val="single" w:sz="6" w:space="0" w:color="auto"/>
            </w:tcBorders>
          </w:tcPr>
          <w:p w:rsidR="00686008" w:rsidRPr="00686008" w:rsidRDefault="00686008" w:rsidP="00686008">
            <w:pPr>
              <w:spacing w:after="0" w:line="240" w:lineRule="auto"/>
              <w:contextualSpacing/>
              <w:jc w:val="center"/>
              <w:rPr>
                <w:rFonts w:ascii="Cambria" w:hAnsi="Cambria"/>
                <w:sz w:val="24"/>
                <w:szCs w:val="24"/>
                <w:lang w:eastAsia="ru-RU"/>
              </w:rPr>
            </w:pPr>
            <w:r w:rsidRPr="00686008">
              <w:rPr>
                <w:rFonts w:ascii="Cambria" w:hAnsi="Cambria"/>
                <w:sz w:val="24"/>
                <w:szCs w:val="24"/>
                <w:lang w:eastAsia="ru-RU"/>
              </w:rPr>
              <w:t>595,844</w:t>
            </w:r>
          </w:p>
        </w:tc>
        <w:tc>
          <w:tcPr>
            <w:tcW w:w="1276" w:type="dxa"/>
            <w:tcBorders>
              <w:top w:val="single" w:sz="6" w:space="0" w:color="auto"/>
              <w:left w:val="single" w:sz="6" w:space="0" w:color="auto"/>
              <w:bottom w:val="single" w:sz="6" w:space="0" w:color="auto"/>
              <w:right w:val="single" w:sz="6" w:space="0" w:color="auto"/>
            </w:tcBorders>
          </w:tcPr>
          <w:p w:rsidR="00686008" w:rsidRPr="00686008" w:rsidRDefault="00686008" w:rsidP="00686008">
            <w:pPr>
              <w:spacing w:after="0" w:line="240" w:lineRule="auto"/>
              <w:contextualSpacing/>
              <w:jc w:val="center"/>
              <w:rPr>
                <w:rFonts w:ascii="Cambria" w:hAnsi="Cambria"/>
                <w:sz w:val="24"/>
                <w:szCs w:val="24"/>
                <w:lang w:eastAsia="ru-RU"/>
              </w:rPr>
            </w:pPr>
            <w:r w:rsidRPr="00686008">
              <w:rPr>
                <w:rFonts w:ascii="Cambria" w:hAnsi="Cambria"/>
                <w:sz w:val="24"/>
                <w:szCs w:val="24"/>
                <w:lang w:eastAsia="ru-RU"/>
              </w:rPr>
              <w:t>236,651</w:t>
            </w:r>
          </w:p>
        </w:tc>
        <w:tc>
          <w:tcPr>
            <w:tcW w:w="1134" w:type="dxa"/>
            <w:tcBorders>
              <w:top w:val="single" w:sz="6" w:space="0" w:color="auto"/>
              <w:left w:val="single" w:sz="6" w:space="0" w:color="auto"/>
              <w:bottom w:val="single" w:sz="6" w:space="0" w:color="auto"/>
              <w:right w:val="single" w:sz="6" w:space="0" w:color="auto"/>
            </w:tcBorders>
          </w:tcPr>
          <w:p w:rsidR="00686008" w:rsidRPr="00686008" w:rsidRDefault="00686008" w:rsidP="00686008">
            <w:pPr>
              <w:spacing w:after="0" w:line="240" w:lineRule="auto"/>
              <w:contextualSpacing/>
              <w:jc w:val="center"/>
              <w:rPr>
                <w:rFonts w:ascii="Cambria" w:hAnsi="Cambria"/>
                <w:sz w:val="24"/>
                <w:szCs w:val="24"/>
                <w:lang w:eastAsia="ru-RU"/>
              </w:rPr>
            </w:pPr>
            <w:r w:rsidRPr="00686008">
              <w:rPr>
                <w:rFonts w:ascii="Cambria" w:hAnsi="Cambria"/>
                <w:sz w:val="24"/>
                <w:szCs w:val="24"/>
                <w:lang w:eastAsia="ru-RU"/>
              </w:rPr>
              <w:t>206,459</w:t>
            </w:r>
          </w:p>
        </w:tc>
        <w:tc>
          <w:tcPr>
            <w:tcW w:w="1134" w:type="dxa"/>
            <w:tcBorders>
              <w:top w:val="single" w:sz="6" w:space="0" w:color="auto"/>
              <w:left w:val="single" w:sz="6" w:space="0" w:color="auto"/>
              <w:bottom w:val="single" w:sz="6" w:space="0" w:color="auto"/>
              <w:right w:val="single" w:sz="6" w:space="0" w:color="auto"/>
            </w:tcBorders>
          </w:tcPr>
          <w:p w:rsidR="00686008" w:rsidRPr="00686008" w:rsidRDefault="00686008" w:rsidP="00686008">
            <w:pPr>
              <w:spacing w:after="0" w:line="240" w:lineRule="auto"/>
              <w:contextualSpacing/>
              <w:jc w:val="center"/>
              <w:rPr>
                <w:rFonts w:ascii="Cambria" w:hAnsi="Cambria"/>
                <w:sz w:val="24"/>
                <w:szCs w:val="24"/>
                <w:lang w:eastAsia="ru-RU"/>
              </w:rPr>
            </w:pPr>
            <w:r w:rsidRPr="00686008">
              <w:rPr>
                <w:rFonts w:ascii="Cambria" w:hAnsi="Cambria"/>
                <w:sz w:val="24"/>
                <w:szCs w:val="24"/>
                <w:lang w:eastAsia="ru-RU"/>
              </w:rPr>
              <w:t>580,842</w:t>
            </w:r>
          </w:p>
        </w:tc>
      </w:tr>
      <w:tr w:rsidR="00686008" w:rsidRPr="00686008" w:rsidTr="00306963">
        <w:tc>
          <w:tcPr>
            <w:tcW w:w="3544" w:type="dxa"/>
            <w:tcBorders>
              <w:top w:val="single" w:sz="6" w:space="0" w:color="auto"/>
              <w:left w:val="single" w:sz="6" w:space="0" w:color="auto"/>
              <w:bottom w:val="single" w:sz="6" w:space="0" w:color="auto"/>
              <w:right w:val="single" w:sz="6" w:space="0" w:color="auto"/>
            </w:tcBorders>
          </w:tcPr>
          <w:p w:rsidR="00686008" w:rsidRPr="00686008" w:rsidRDefault="00686008" w:rsidP="00686008">
            <w:pPr>
              <w:spacing w:after="0" w:line="240" w:lineRule="auto"/>
              <w:contextualSpacing/>
              <w:rPr>
                <w:rFonts w:ascii="Cambria" w:hAnsi="Cambria"/>
                <w:sz w:val="24"/>
                <w:szCs w:val="24"/>
                <w:lang w:eastAsia="ru-RU"/>
              </w:rPr>
            </w:pPr>
            <w:r w:rsidRPr="00686008">
              <w:rPr>
                <w:rFonts w:ascii="Cambria" w:hAnsi="Cambria"/>
                <w:sz w:val="24"/>
                <w:szCs w:val="24"/>
                <w:lang w:eastAsia="ru-RU"/>
              </w:rPr>
              <w:t>- Мастахское ГКМ</w:t>
            </w:r>
          </w:p>
        </w:tc>
        <w:tc>
          <w:tcPr>
            <w:tcW w:w="1276" w:type="dxa"/>
            <w:tcBorders>
              <w:top w:val="single" w:sz="6" w:space="0" w:color="auto"/>
              <w:left w:val="single" w:sz="6" w:space="0" w:color="auto"/>
              <w:bottom w:val="single" w:sz="6" w:space="0" w:color="auto"/>
              <w:right w:val="single" w:sz="6" w:space="0" w:color="auto"/>
            </w:tcBorders>
          </w:tcPr>
          <w:p w:rsidR="00686008" w:rsidRPr="00686008" w:rsidRDefault="00686008" w:rsidP="00686008">
            <w:pPr>
              <w:spacing w:after="0" w:line="240" w:lineRule="auto"/>
              <w:contextualSpacing/>
              <w:jc w:val="center"/>
              <w:rPr>
                <w:rFonts w:ascii="Cambria" w:hAnsi="Cambria"/>
                <w:sz w:val="24"/>
                <w:szCs w:val="24"/>
                <w:lang w:eastAsia="ru-RU"/>
              </w:rPr>
            </w:pPr>
            <w:r w:rsidRPr="00686008">
              <w:rPr>
                <w:rFonts w:ascii="Cambria" w:hAnsi="Cambria"/>
                <w:sz w:val="24"/>
                <w:szCs w:val="24"/>
                <w:lang w:eastAsia="ru-RU"/>
              </w:rPr>
              <w:t>81,137</w:t>
            </w:r>
          </w:p>
        </w:tc>
        <w:tc>
          <w:tcPr>
            <w:tcW w:w="1134" w:type="dxa"/>
            <w:tcBorders>
              <w:top w:val="single" w:sz="6" w:space="0" w:color="auto"/>
              <w:left w:val="single" w:sz="6" w:space="0" w:color="auto"/>
              <w:bottom w:val="single" w:sz="6" w:space="0" w:color="auto"/>
              <w:right w:val="single" w:sz="6" w:space="0" w:color="auto"/>
            </w:tcBorders>
          </w:tcPr>
          <w:p w:rsidR="00686008" w:rsidRPr="00686008" w:rsidRDefault="00686008" w:rsidP="00686008">
            <w:pPr>
              <w:spacing w:after="0" w:line="240" w:lineRule="auto"/>
              <w:contextualSpacing/>
              <w:jc w:val="center"/>
              <w:rPr>
                <w:rFonts w:ascii="Cambria" w:hAnsi="Cambria"/>
                <w:sz w:val="24"/>
                <w:szCs w:val="24"/>
                <w:lang w:eastAsia="ru-RU"/>
              </w:rPr>
            </w:pPr>
            <w:r w:rsidRPr="00686008">
              <w:rPr>
                <w:rFonts w:ascii="Cambria" w:hAnsi="Cambria"/>
                <w:sz w:val="24"/>
                <w:szCs w:val="24"/>
                <w:lang w:eastAsia="ru-RU"/>
              </w:rPr>
              <w:t>40,251</w:t>
            </w:r>
          </w:p>
        </w:tc>
        <w:tc>
          <w:tcPr>
            <w:tcW w:w="1276" w:type="dxa"/>
            <w:tcBorders>
              <w:top w:val="single" w:sz="6" w:space="0" w:color="auto"/>
              <w:left w:val="single" w:sz="6" w:space="0" w:color="auto"/>
              <w:bottom w:val="single" w:sz="6" w:space="0" w:color="auto"/>
              <w:right w:val="single" w:sz="6" w:space="0" w:color="auto"/>
            </w:tcBorders>
          </w:tcPr>
          <w:p w:rsidR="00686008" w:rsidRPr="00686008" w:rsidRDefault="00686008" w:rsidP="00686008">
            <w:pPr>
              <w:spacing w:after="0" w:line="240" w:lineRule="auto"/>
              <w:contextualSpacing/>
              <w:jc w:val="center"/>
              <w:rPr>
                <w:rFonts w:ascii="Cambria" w:hAnsi="Cambria"/>
                <w:sz w:val="24"/>
                <w:szCs w:val="24"/>
                <w:lang w:eastAsia="ru-RU"/>
              </w:rPr>
            </w:pPr>
            <w:r w:rsidRPr="00686008">
              <w:rPr>
                <w:rFonts w:ascii="Cambria" w:hAnsi="Cambria"/>
                <w:sz w:val="24"/>
                <w:szCs w:val="24"/>
                <w:lang w:eastAsia="ru-RU"/>
              </w:rPr>
              <w:t>25,132</w:t>
            </w:r>
          </w:p>
        </w:tc>
        <w:tc>
          <w:tcPr>
            <w:tcW w:w="1134" w:type="dxa"/>
            <w:tcBorders>
              <w:top w:val="single" w:sz="6" w:space="0" w:color="auto"/>
              <w:left w:val="single" w:sz="6" w:space="0" w:color="auto"/>
              <w:bottom w:val="single" w:sz="6" w:space="0" w:color="auto"/>
              <w:right w:val="single" w:sz="6" w:space="0" w:color="auto"/>
            </w:tcBorders>
          </w:tcPr>
          <w:p w:rsidR="00686008" w:rsidRPr="00686008" w:rsidRDefault="00686008" w:rsidP="00686008">
            <w:pPr>
              <w:spacing w:after="0" w:line="240" w:lineRule="auto"/>
              <w:contextualSpacing/>
              <w:jc w:val="center"/>
              <w:rPr>
                <w:rFonts w:ascii="Cambria" w:hAnsi="Cambria"/>
                <w:sz w:val="24"/>
                <w:szCs w:val="24"/>
                <w:lang w:eastAsia="ru-RU"/>
              </w:rPr>
            </w:pPr>
            <w:r w:rsidRPr="00686008">
              <w:rPr>
                <w:rFonts w:ascii="Cambria" w:hAnsi="Cambria"/>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686008" w:rsidRPr="00686008" w:rsidRDefault="00686008" w:rsidP="00686008">
            <w:pPr>
              <w:spacing w:after="0" w:line="240" w:lineRule="auto"/>
              <w:contextualSpacing/>
              <w:jc w:val="center"/>
              <w:rPr>
                <w:rFonts w:ascii="Cambria" w:hAnsi="Cambria"/>
                <w:sz w:val="24"/>
                <w:szCs w:val="24"/>
                <w:lang w:eastAsia="ru-RU"/>
              </w:rPr>
            </w:pPr>
            <w:r w:rsidRPr="00686008">
              <w:rPr>
                <w:rFonts w:ascii="Cambria" w:hAnsi="Cambria"/>
                <w:sz w:val="24"/>
                <w:szCs w:val="24"/>
                <w:lang w:eastAsia="ru-RU"/>
              </w:rPr>
              <w:t>15,754</w:t>
            </w:r>
          </w:p>
        </w:tc>
      </w:tr>
    </w:tbl>
    <w:p w:rsidR="008923AE" w:rsidRDefault="008923AE" w:rsidP="00686008">
      <w:pPr>
        <w:spacing w:after="0" w:line="240" w:lineRule="auto"/>
        <w:ind w:firstLine="567"/>
        <w:contextualSpacing/>
        <w:jc w:val="both"/>
        <w:rPr>
          <w:rFonts w:ascii="Cambria" w:hAnsi="Cambria"/>
          <w:sz w:val="24"/>
          <w:szCs w:val="24"/>
          <w:lang w:eastAsia="ru-RU"/>
        </w:rPr>
      </w:pPr>
    </w:p>
    <w:p w:rsidR="00686008" w:rsidRPr="00686008" w:rsidRDefault="00686008" w:rsidP="00686008">
      <w:pPr>
        <w:spacing w:after="0" w:line="240" w:lineRule="auto"/>
        <w:ind w:firstLine="567"/>
        <w:contextualSpacing/>
        <w:jc w:val="both"/>
        <w:rPr>
          <w:rFonts w:ascii="Cambria" w:hAnsi="Cambria"/>
          <w:sz w:val="24"/>
          <w:szCs w:val="24"/>
          <w:lang w:eastAsia="ru-RU"/>
        </w:rPr>
      </w:pPr>
      <w:r w:rsidRPr="00686008">
        <w:rPr>
          <w:rFonts w:ascii="Cambria" w:hAnsi="Cambria"/>
          <w:sz w:val="24"/>
          <w:szCs w:val="24"/>
          <w:lang w:eastAsia="ru-RU"/>
        </w:rPr>
        <w:t xml:space="preserve">Добыча, подготовка и транспорт </w:t>
      </w:r>
      <w:r w:rsidR="00117DA2">
        <w:rPr>
          <w:rFonts w:ascii="Cambria" w:hAnsi="Cambria"/>
          <w:sz w:val="24"/>
          <w:szCs w:val="24"/>
          <w:lang w:eastAsia="ru-RU"/>
        </w:rPr>
        <w:t>(</w:t>
      </w:r>
      <w:r w:rsidR="00117DA2" w:rsidRPr="00117DA2">
        <w:rPr>
          <w:rFonts w:ascii="Cambria" w:hAnsi="Cambria"/>
          <w:sz w:val="24"/>
          <w:szCs w:val="24"/>
          <w:lang w:eastAsia="ru-RU"/>
        </w:rPr>
        <w:t>п</w:t>
      </w:r>
      <w:r w:rsidR="00FE782D">
        <w:rPr>
          <w:rFonts w:ascii="Cambria" w:hAnsi="Cambria"/>
          <w:sz w:val="24"/>
          <w:szCs w:val="24"/>
          <w:lang w:eastAsia="ru-RU"/>
        </w:rPr>
        <w:t>оставка газа осуществляется на 0</w:t>
      </w:r>
      <w:r w:rsidR="00117DA2" w:rsidRPr="00117DA2">
        <w:rPr>
          <w:rFonts w:ascii="Cambria" w:hAnsi="Cambria"/>
          <w:sz w:val="24"/>
          <w:szCs w:val="24"/>
          <w:lang w:eastAsia="ru-RU"/>
        </w:rPr>
        <w:t>-км километре в месте присоединения магистрального трубопровода, принадлежащего ОАО «Сахатранснефтегаз» к объектам обустройства месторождения ОАО «ЯТЭК»</w:t>
      </w:r>
      <w:r w:rsidR="00117DA2">
        <w:rPr>
          <w:rFonts w:ascii="Cambria" w:hAnsi="Cambria"/>
          <w:sz w:val="24"/>
          <w:szCs w:val="24"/>
          <w:lang w:eastAsia="ru-RU"/>
        </w:rPr>
        <w:t>)</w:t>
      </w:r>
      <w:r w:rsidRPr="00686008">
        <w:rPr>
          <w:rFonts w:ascii="Cambria" w:hAnsi="Cambria"/>
          <w:sz w:val="24"/>
          <w:szCs w:val="24"/>
          <w:lang w:eastAsia="ru-RU"/>
        </w:rPr>
        <w:t xml:space="preserve"> природного газа в Республике Саха (Якутия) носят ярко</w:t>
      </w:r>
      <w:r w:rsidR="00FE782D">
        <w:rPr>
          <w:rFonts w:ascii="Cambria" w:hAnsi="Cambria"/>
          <w:sz w:val="24"/>
          <w:szCs w:val="24"/>
          <w:lang w:eastAsia="ru-RU"/>
        </w:rPr>
        <w:t xml:space="preserve"> выраженный сезонный характер. </w:t>
      </w:r>
      <w:r w:rsidRPr="00686008">
        <w:rPr>
          <w:rFonts w:ascii="Cambria" w:hAnsi="Cambria"/>
          <w:sz w:val="24"/>
          <w:szCs w:val="24"/>
          <w:lang w:eastAsia="ru-RU"/>
        </w:rPr>
        <w:t>Это определяется тем, что основные объемы газа используются для выработки тепловой и электрической энергии в Центральном регионе, потребление которых в зимний период в несколько раз превышают потребности летних  месяцев. Так максимальные уровни добычи газа наблюдаются в декабре-январе месяцах (8,7 млн. м3/сутки), минимальные – в июле (1,5 млн.</w:t>
      </w:r>
      <w:r w:rsidR="00FE782D">
        <w:rPr>
          <w:rFonts w:ascii="Cambria" w:hAnsi="Cambria"/>
          <w:sz w:val="24"/>
          <w:szCs w:val="24"/>
          <w:lang w:eastAsia="ru-RU"/>
        </w:rPr>
        <w:t xml:space="preserve"> </w:t>
      </w:r>
      <w:r w:rsidRPr="00686008">
        <w:rPr>
          <w:rFonts w:ascii="Cambria" w:hAnsi="Cambria"/>
          <w:sz w:val="24"/>
          <w:szCs w:val="24"/>
          <w:lang w:eastAsia="ru-RU"/>
        </w:rPr>
        <w:t>м3/сутки).</w:t>
      </w:r>
    </w:p>
    <w:p w:rsidR="00686008" w:rsidRPr="00686008" w:rsidRDefault="00686008" w:rsidP="00686008">
      <w:pPr>
        <w:spacing w:after="0" w:line="240" w:lineRule="auto"/>
        <w:ind w:firstLine="567"/>
        <w:contextualSpacing/>
        <w:jc w:val="both"/>
        <w:rPr>
          <w:rFonts w:ascii="Cambria" w:hAnsi="Cambria"/>
          <w:sz w:val="24"/>
          <w:szCs w:val="24"/>
          <w:lang w:eastAsia="ru-RU"/>
        </w:rPr>
      </w:pPr>
      <w:r w:rsidRPr="00686008">
        <w:rPr>
          <w:rFonts w:ascii="Cambria" w:hAnsi="Cambria"/>
          <w:sz w:val="24"/>
          <w:szCs w:val="24"/>
          <w:lang w:eastAsia="ru-RU"/>
        </w:rPr>
        <w:lastRenderedPageBreak/>
        <w:t xml:space="preserve">Так же существенное влияние на объемы потребления природного газа имеет температура окружающего воздуха. В периоды резких похолоданий они резко возрастают. </w:t>
      </w:r>
    </w:p>
    <w:p w:rsidR="00686008" w:rsidRPr="00686008" w:rsidRDefault="00686008" w:rsidP="00686008">
      <w:pPr>
        <w:spacing w:after="0" w:line="240" w:lineRule="auto"/>
        <w:ind w:firstLine="567"/>
        <w:contextualSpacing/>
        <w:jc w:val="both"/>
        <w:rPr>
          <w:rFonts w:ascii="Cambria" w:hAnsi="Cambria"/>
          <w:sz w:val="24"/>
          <w:szCs w:val="24"/>
          <w:lang w:eastAsia="ru-RU"/>
        </w:rPr>
      </w:pPr>
      <w:r w:rsidRPr="00686008">
        <w:rPr>
          <w:rFonts w:ascii="Cambria" w:hAnsi="Cambria"/>
          <w:sz w:val="24"/>
          <w:szCs w:val="24"/>
          <w:lang w:eastAsia="ru-RU"/>
        </w:rPr>
        <w:t>Отсутствие буферных потребителей и подземного хранилища газа в районе потребления газа обуславливают работу месторождений и системы магистральных газопроводов в режиме регулятора потребления, т.к. подача газа соответствует необходимой потребности, которая в периоды похолоданий резко возрастает, и также происходит резкое снижение в периоды потепления.</w:t>
      </w:r>
    </w:p>
    <w:p w:rsidR="00686008" w:rsidRPr="00686008" w:rsidRDefault="00686008" w:rsidP="00686008">
      <w:pPr>
        <w:spacing w:after="0" w:line="240" w:lineRule="auto"/>
        <w:ind w:firstLine="567"/>
        <w:contextualSpacing/>
        <w:rPr>
          <w:rFonts w:ascii="Cambria" w:hAnsi="Cambria"/>
          <w:sz w:val="24"/>
          <w:szCs w:val="24"/>
          <w:lang w:eastAsia="ru-RU"/>
        </w:rPr>
      </w:pPr>
      <w:r w:rsidRPr="00686008">
        <w:rPr>
          <w:rFonts w:ascii="Cambria" w:hAnsi="Cambria"/>
          <w:sz w:val="24"/>
          <w:szCs w:val="24"/>
          <w:lang w:eastAsia="ru-RU"/>
        </w:rPr>
        <w:t>Все эти факторы не обеспечивают предсказуемость объемов потребления природного газа и не способствуют четкому планированию его добычи.</w:t>
      </w:r>
    </w:p>
    <w:p w:rsidR="00686008" w:rsidRPr="00686008" w:rsidRDefault="00686008" w:rsidP="00262917">
      <w:pPr>
        <w:spacing w:after="0" w:line="240" w:lineRule="auto"/>
        <w:ind w:firstLine="567"/>
        <w:contextualSpacing/>
        <w:rPr>
          <w:rFonts w:ascii="Cambria" w:hAnsi="Cambria"/>
          <w:sz w:val="24"/>
          <w:szCs w:val="24"/>
          <w:lang w:eastAsia="ru-RU"/>
        </w:rPr>
      </w:pPr>
      <w:r w:rsidRPr="00686008">
        <w:rPr>
          <w:rFonts w:ascii="Cambria" w:hAnsi="Cambria"/>
          <w:sz w:val="24"/>
          <w:szCs w:val="24"/>
          <w:lang w:eastAsia="ru-RU"/>
        </w:rPr>
        <w:t>По сравнению с 2011 годом добыча газа выше на 77,902 млн.м3.</w:t>
      </w:r>
    </w:p>
    <w:p w:rsidR="00686008" w:rsidRPr="00686008" w:rsidRDefault="00686008" w:rsidP="00686008">
      <w:pPr>
        <w:spacing w:after="0" w:line="240" w:lineRule="auto"/>
        <w:contextualSpacing/>
        <w:rPr>
          <w:rFonts w:ascii="Cambria" w:hAnsi="Cambria"/>
          <w:sz w:val="24"/>
          <w:szCs w:val="24"/>
          <w:lang w:eastAsia="ru-RU"/>
        </w:rPr>
      </w:pPr>
    </w:p>
    <w:tbl>
      <w:tblPr>
        <w:tblW w:w="0" w:type="auto"/>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99"/>
        <w:gridCol w:w="1321"/>
        <w:gridCol w:w="1196"/>
        <w:gridCol w:w="1276"/>
        <w:gridCol w:w="1134"/>
        <w:gridCol w:w="1104"/>
      </w:tblGrid>
      <w:tr w:rsidR="00686008" w:rsidRPr="00686008" w:rsidTr="00306963">
        <w:trPr>
          <w:cantSplit/>
        </w:trPr>
        <w:tc>
          <w:tcPr>
            <w:tcW w:w="3499" w:type="dxa"/>
            <w:vMerge w:val="restart"/>
          </w:tcPr>
          <w:p w:rsidR="00686008" w:rsidRPr="00686008" w:rsidRDefault="00686008" w:rsidP="00686008">
            <w:pPr>
              <w:spacing w:after="0" w:line="240" w:lineRule="auto"/>
              <w:contextualSpacing/>
              <w:rPr>
                <w:rFonts w:ascii="Cambria" w:hAnsi="Cambria"/>
                <w:sz w:val="24"/>
                <w:szCs w:val="24"/>
                <w:lang w:eastAsia="ru-RU"/>
              </w:rPr>
            </w:pPr>
          </w:p>
        </w:tc>
        <w:tc>
          <w:tcPr>
            <w:tcW w:w="1321" w:type="dxa"/>
            <w:vMerge w:val="restart"/>
            <w:vAlign w:val="center"/>
          </w:tcPr>
          <w:p w:rsidR="00686008" w:rsidRPr="00686008" w:rsidRDefault="00686008" w:rsidP="00686008">
            <w:pPr>
              <w:spacing w:after="0" w:line="240" w:lineRule="auto"/>
              <w:contextualSpacing/>
              <w:jc w:val="center"/>
              <w:rPr>
                <w:rFonts w:ascii="Cambria" w:hAnsi="Cambria"/>
                <w:b/>
                <w:sz w:val="24"/>
                <w:szCs w:val="24"/>
                <w:lang w:eastAsia="ru-RU"/>
              </w:rPr>
            </w:pPr>
            <w:r w:rsidRPr="00686008">
              <w:rPr>
                <w:rFonts w:ascii="Cambria" w:hAnsi="Cambria"/>
                <w:b/>
                <w:sz w:val="24"/>
                <w:szCs w:val="24"/>
                <w:lang w:eastAsia="ru-RU"/>
              </w:rPr>
              <w:t>2011 г.</w:t>
            </w:r>
          </w:p>
          <w:p w:rsidR="00686008" w:rsidRPr="00686008" w:rsidRDefault="00686008" w:rsidP="00686008">
            <w:pPr>
              <w:spacing w:after="0" w:line="240" w:lineRule="auto"/>
              <w:contextualSpacing/>
              <w:jc w:val="center"/>
              <w:rPr>
                <w:rFonts w:ascii="Cambria" w:hAnsi="Cambria"/>
                <w:b/>
                <w:sz w:val="24"/>
                <w:szCs w:val="24"/>
                <w:lang w:eastAsia="ru-RU"/>
              </w:rPr>
            </w:pPr>
            <w:r w:rsidRPr="00686008">
              <w:rPr>
                <w:rFonts w:ascii="Cambria" w:hAnsi="Cambria"/>
                <w:b/>
                <w:sz w:val="24"/>
                <w:szCs w:val="24"/>
                <w:lang w:eastAsia="ru-RU"/>
              </w:rPr>
              <w:t>факт</w:t>
            </w:r>
          </w:p>
        </w:tc>
        <w:tc>
          <w:tcPr>
            <w:tcW w:w="3544" w:type="dxa"/>
            <w:gridSpan w:val="3"/>
            <w:vAlign w:val="center"/>
          </w:tcPr>
          <w:p w:rsidR="00686008" w:rsidRPr="00686008" w:rsidRDefault="00686008" w:rsidP="00686008">
            <w:pPr>
              <w:spacing w:after="0" w:line="240" w:lineRule="auto"/>
              <w:contextualSpacing/>
              <w:jc w:val="center"/>
              <w:rPr>
                <w:rFonts w:ascii="Cambria" w:hAnsi="Cambria"/>
                <w:b/>
                <w:sz w:val="24"/>
                <w:szCs w:val="24"/>
                <w:lang w:eastAsia="ru-RU"/>
              </w:rPr>
            </w:pPr>
            <w:r w:rsidRPr="00686008">
              <w:rPr>
                <w:rFonts w:ascii="Cambria" w:hAnsi="Cambria"/>
                <w:b/>
                <w:sz w:val="24"/>
                <w:szCs w:val="24"/>
                <w:lang w:eastAsia="ru-RU"/>
              </w:rPr>
              <w:t>2012 год</w:t>
            </w:r>
          </w:p>
        </w:tc>
        <w:tc>
          <w:tcPr>
            <w:tcW w:w="1104" w:type="dxa"/>
            <w:vMerge w:val="restart"/>
          </w:tcPr>
          <w:p w:rsidR="00686008" w:rsidRPr="00686008" w:rsidRDefault="00686008" w:rsidP="00686008">
            <w:pPr>
              <w:spacing w:after="0" w:line="240" w:lineRule="auto"/>
              <w:contextualSpacing/>
              <w:jc w:val="center"/>
              <w:rPr>
                <w:rFonts w:ascii="Cambria" w:hAnsi="Cambria"/>
                <w:b/>
                <w:sz w:val="24"/>
                <w:szCs w:val="24"/>
                <w:lang w:eastAsia="ru-RU"/>
              </w:rPr>
            </w:pPr>
            <w:r w:rsidRPr="00686008">
              <w:rPr>
                <w:rFonts w:ascii="Cambria" w:hAnsi="Cambria"/>
                <w:b/>
                <w:sz w:val="24"/>
                <w:szCs w:val="24"/>
                <w:lang w:eastAsia="ru-RU"/>
              </w:rPr>
              <w:t>%</w:t>
            </w:r>
          </w:p>
          <w:p w:rsidR="00686008" w:rsidRPr="00686008" w:rsidRDefault="00686008" w:rsidP="00686008">
            <w:pPr>
              <w:spacing w:after="0" w:line="240" w:lineRule="auto"/>
              <w:contextualSpacing/>
              <w:jc w:val="center"/>
              <w:rPr>
                <w:rFonts w:ascii="Cambria" w:hAnsi="Cambria"/>
                <w:sz w:val="24"/>
                <w:szCs w:val="24"/>
                <w:lang w:eastAsia="ru-RU"/>
              </w:rPr>
            </w:pPr>
            <w:r w:rsidRPr="00686008">
              <w:rPr>
                <w:rFonts w:ascii="Cambria" w:hAnsi="Cambria"/>
                <w:b/>
                <w:sz w:val="24"/>
                <w:szCs w:val="24"/>
                <w:lang w:eastAsia="ru-RU"/>
              </w:rPr>
              <w:t>к факту 2011 г</w:t>
            </w:r>
            <w:r w:rsidRPr="00686008">
              <w:rPr>
                <w:rFonts w:ascii="Cambria" w:hAnsi="Cambria"/>
                <w:sz w:val="24"/>
                <w:szCs w:val="24"/>
                <w:lang w:eastAsia="ru-RU"/>
              </w:rPr>
              <w:t>.</w:t>
            </w:r>
          </w:p>
        </w:tc>
      </w:tr>
      <w:tr w:rsidR="00686008" w:rsidRPr="00686008" w:rsidTr="00306963">
        <w:trPr>
          <w:cantSplit/>
        </w:trPr>
        <w:tc>
          <w:tcPr>
            <w:tcW w:w="3499" w:type="dxa"/>
            <w:vMerge/>
          </w:tcPr>
          <w:p w:rsidR="00686008" w:rsidRPr="00686008" w:rsidRDefault="00686008" w:rsidP="00686008">
            <w:pPr>
              <w:spacing w:after="0" w:line="240" w:lineRule="auto"/>
              <w:contextualSpacing/>
              <w:rPr>
                <w:rFonts w:ascii="Cambria" w:hAnsi="Cambria"/>
                <w:sz w:val="24"/>
                <w:szCs w:val="24"/>
                <w:lang w:eastAsia="ru-RU"/>
              </w:rPr>
            </w:pPr>
          </w:p>
        </w:tc>
        <w:tc>
          <w:tcPr>
            <w:tcW w:w="1321" w:type="dxa"/>
            <w:vMerge/>
          </w:tcPr>
          <w:p w:rsidR="00686008" w:rsidRPr="00686008" w:rsidRDefault="00686008" w:rsidP="00686008">
            <w:pPr>
              <w:spacing w:after="0" w:line="240" w:lineRule="auto"/>
              <w:contextualSpacing/>
              <w:jc w:val="center"/>
              <w:rPr>
                <w:rFonts w:ascii="Cambria" w:hAnsi="Cambria"/>
                <w:b/>
                <w:sz w:val="24"/>
                <w:szCs w:val="24"/>
                <w:lang w:eastAsia="ru-RU"/>
              </w:rPr>
            </w:pPr>
          </w:p>
        </w:tc>
        <w:tc>
          <w:tcPr>
            <w:tcW w:w="1134" w:type="dxa"/>
          </w:tcPr>
          <w:p w:rsidR="00686008" w:rsidRPr="00686008" w:rsidRDefault="00686008" w:rsidP="00686008">
            <w:pPr>
              <w:spacing w:after="0" w:line="240" w:lineRule="auto"/>
              <w:contextualSpacing/>
              <w:jc w:val="center"/>
              <w:rPr>
                <w:rFonts w:ascii="Cambria" w:hAnsi="Cambria"/>
                <w:b/>
                <w:sz w:val="24"/>
                <w:szCs w:val="24"/>
                <w:lang w:eastAsia="ru-RU"/>
              </w:rPr>
            </w:pPr>
            <w:r w:rsidRPr="00686008">
              <w:rPr>
                <w:rFonts w:ascii="Cambria" w:hAnsi="Cambria"/>
                <w:b/>
                <w:sz w:val="24"/>
                <w:szCs w:val="24"/>
                <w:lang w:eastAsia="ru-RU"/>
              </w:rPr>
              <w:t>план</w:t>
            </w:r>
          </w:p>
        </w:tc>
        <w:tc>
          <w:tcPr>
            <w:tcW w:w="1276" w:type="dxa"/>
          </w:tcPr>
          <w:p w:rsidR="00686008" w:rsidRPr="00686008" w:rsidRDefault="00686008" w:rsidP="00686008">
            <w:pPr>
              <w:spacing w:after="0" w:line="240" w:lineRule="auto"/>
              <w:contextualSpacing/>
              <w:jc w:val="center"/>
              <w:rPr>
                <w:rFonts w:ascii="Cambria" w:hAnsi="Cambria"/>
                <w:b/>
                <w:sz w:val="24"/>
                <w:szCs w:val="24"/>
                <w:lang w:eastAsia="ru-RU"/>
              </w:rPr>
            </w:pPr>
            <w:r w:rsidRPr="00686008">
              <w:rPr>
                <w:rFonts w:ascii="Cambria" w:hAnsi="Cambria"/>
                <w:b/>
                <w:sz w:val="24"/>
                <w:szCs w:val="24"/>
                <w:lang w:eastAsia="ru-RU"/>
              </w:rPr>
              <w:t>факт</w:t>
            </w:r>
          </w:p>
        </w:tc>
        <w:tc>
          <w:tcPr>
            <w:tcW w:w="1134" w:type="dxa"/>
          </w:tcPr>
          <w:p w:rsidR="00686008" w:rsidRPr="00686008" w:rsidRDefault="00686008" w:rsidP="00686008">
            <w:pPr>
              <w:spacing w:after="0" w:line="240" w:lineRule="auto"/>
              <w:contextualSpacing/>
              <w:jc w:val="center"/>
              <w:rPr>
                <w:rFonts w:ascii="Cambria" w:hAnsi="Cambria"/>
                <w:b/>
                <w:sz w:val="24"/>
                <w:szCs w:val="24"/>
                <w:lang w:eastAsia="ru-RU"/>
              </w:rPr>
            </w:pPr>
            <w:r w:rsidRPr="00686008">
              <w:rPr>
                <w:rFonts w:ascii="Cambria" w:hAnsi="Cambria"/>
                <w:b/>
                <w:sz w:val="24"/>
                <w:szCs w:val="24"/>
                <w:lang w:eastAsia="ru-RU"/>
              </w:rPr>
              <w:t>%</w:t>
            </w:r>
          </w:p>
          <w:p w:rsidR="00686008" w:rsidRPr="00686008" w:rsidRDefault="00686008" w:rsidP="00686008">
            <w:pPr>
              <w:spacing w:after="0" w:line="240" w:lineRule="auto"/>
              <w:contextualSpacing/>
              <w:jc w:val="center"/>
              <w:rPr>
                <w:rFonts w:ascii="Cambria" w:hAnsi="Cambria"/>
                <w:b/>
                <w:sz w:val="24"/>
                <w:szCs w:val="24"/>
                <w:lang w:eastAsia="ru-RU"/>
              </w:rPr>
            </w:pPr>
            <w:r w:rsidRPr="00686008">
              <w:rPr>
                <w:rFonts w:ascii="Cambria" w:hAnsi="Cambria"/>
                <w:b/>
                <w:sz w:val="24"/>
                <w:szCs w:val="24"/>
                <w:lang w:eastAsia="ru-RU"/>
              </w:rPr>
              <w:t>к плану</w:t>
            </w:r>
          </w:p>
        </w:tc>
        <w:tc>
          <w:tcPr>
            <w:tcW w:w="1104" w:type="dxa"/>
            <w:vMerge/>
          </w:tcPr>
          <w:p w:rsidR="00686008" w:rsidRPr="00686008" w:rsidRDefault="00686008" w:rsidP="00686008">
            <w:pPr>
              <w:spacing w:after="0" w:line="240" w:lineRule="auto"/>
              <w:contextualSpacing/>
              <w:jc w:val="center"/>
              <w:rPr>
                <w:rFonts w:ascii="Cambria" w:hAnsi="Cambria"/>
                <w:sz w:val="24"/>
                <w:szCs w:val="24"/>
                <w:lang w:eastAsia="ru-RU"/>
              </w:rPr>
            </w:pPr>
          </w:p>
        </w:tc>
      </w:tr>
      <w:tr w:rsidR="00686008" w:rsidRPr="00686008" w:rsidTr="00306963">
        <w:tc>
          <w:tcPr>
            <w:tcW w:w="3499" w:type="dxa"/>
          </w:tcPr>
          <w:p w:rsidR="00686008" w:rsidRPr="00686008" w:rsidRDefault="00686008" w:rsidP="00686008">
            <w:pPr>
              <w:spacing w:after="0" w:line="240" w:lineRule="auto"/>
              <w:contextualSpacing/>
              <w:rPr>
                <w:rFonts w:ascii="Cambria" w:hAnsi="Cambria"/>
                <w:sz w:val="24"/>
                <w:szCs w:val="24"/>
                <w:lang w:eastAsia="ru-RU"/>
              </w:rPr>
            </w:pPr>
            <w:r w:rsidRPr="00686008">
              <w:rPr>
                <w:rFonts w:ascii="Cambria" w:hAnsi="Cambria"/>
                <w:sz w:val="24"/>
                <w:szCs w:val="24"/>
                <w:lang w:eastAsia="ru-RU"/>
              </w:rPr>
              <w:t>1. Добыча газа, млн.м3</w:t>
            </w:r>
          </w:p>
        </w:tc>
        <w:tc>
          <w:tcPr>
            <w:tcW w:w="1321" w:type="dxa"/>
          </w:tcPr>
          <w:p w:rsidR="00686008" w:rsidRPr="00686008" w:rsidRDefault="00686008" w:rsidP="00686008">
            <w:pPr>
              <w:spacing w:after="0" w:line="240" w:lineRule="auto"/>
              <w:contextualSpacing/>
              <w:jc w:val="center"/>
              <w:rPr>
                <w:rFonts w:ascii="Cambria" w:hAnsi="Cambria"/>
                <w:sz w:val="24"/>
                <w:szCs w:val="24"/>
                <w:lang w:eastAsia="ru-RU"/>
              </w:rPr>
            </w:pPr>
            <w:r w:rsidRPr="00686008">
              <w:rPr>
                <w:rFonts w:ascii="Cambria" w:hAnsi="Cambria"/>
                <w:sz w:val="24"/>
                <w:szCs w:val="24"/>
                <w:lang w:eastAsia="ru-RU"/>
              </w:rPr>
              <w:t>1623,031</w:t>
            </w:r>
          </w:p>
        </w:tc>
        <w:tc>
          <w:tcPr>
            <w:tcW w:w="1134" w:type="dxa"/>
          </w:tcPr>
          <w:p w:rsidR="00686008" w:rsidRPr="00686008" w:rsidRDefault="00686008" w:rsidP="00686008">
            <w:pPr>
              <w:spacing w:after="0" w:line="240" w:lineRule="auto"/>
              <w:contextualSpacing/>
              <w:jc w:val="center"/>
              <w:rPr>
                <w:rFonts w:ascii="Cambria" w:hAnsi="Cambria"/>
                <w:sz w:val="24"/>
                <w:szCs w:val="24"/>
                <w:lang w:eastAsia="ru-RU"/>
              </w:rPr>
            </w:pPr>
            <w:r w:rsidRPr="00686008">
              <w:rPr>
                <w:rFonts w:ascii="Cambria" w:hAnsi="Cambria"/>
                <w:sz w:val="24"/>
                <w:szCs w:val="24"/>
                <w:lang w:eastAsia="ru-RU"/>
              </w:rPr>
              <w:t>1688,821</w:t>
            </w:r>
          </w:p>
        </w:tc>
        <w:tc>
          <w:tcPr>
            <w:tcW w:w="1276" w:type="dxa"/>
          </w:tcPr>
          <w:p w:rsidR="00686008" w:rsidRPr="00686008" w:rsidRDefault="00686008" w:rsidP="00686008">
            <w:pPr>
              <w:spacing w:after="0" w:line="240" w:lineRule="auto"/>
              <w:contextualSpacing/>
              <w:jc w:val="center"/>
              <w:rPr>
                <w:rFonts w:ascii="Cambria" w:hAnsi="Cambria"/>
                <w:sz w:val="24"/>
                <w:szCs w:val="24"/>
                <w:lang w:eastAsia="ru-RU"/>
              </w:rPr>
            </w:pPr>
            <w:r w:rsidRPr="00686008">
              <w:rPr>
                <w:rFonts w:ascii="Cambria" w:hAnsi="Cambria"/>
                <w:sz w:val="24"/>
                <w:szCs w:val="24"/>
                <w:lang w:eastAsia="ru-RU"/>
              </w:rPr>
              <w:t>1700,933</w:t>
            </w:r>
          </w:p>
        </w:tc>
        <w:tc>
          <w:tcPr>
            <w:tcW w:w="1134" w:type="dxa"/>
          </w:tcPr>
          <w:p w:rsidR="00686008" w:rsidRPr="00686008" w:rsidRDefault="00686008" w:rsidP="00686008">
            <w:pPr>
              <w:spacing w:after="0" w:line="240" w:lineRule="auto"/>
              <w:contextualSpacing/>
              <w:jc w:val="center"/>
              <w:rPr>
                <w:rFonts w:ascii="Cambria" w:hAnsi="Cambria"/>
                <w:sz w:val="24"/>
                <w:szCs w:val="24"/>
                <w:lang w:eastAsia="ru-RU"/>
              </w:rPr>
            </w:pPr>
            <w:r w:rsidRPr="00686008">
              <w:rPr>
                <w:rFonts w:ascii="Cambria" w:hAnsi="Cambria"/>
                <w:sz w:val="24"/>
                <w:szCs w:val="24"/>
                <w:lang w:eastAsia="ru-RU"/>
              </w:rPr>
              <w:t>100,7</w:t>
            </w:r>
          </w:p>
        </w:tc>
        <w:tc>
          <w:tcPr>
            <w:tcW w:w="1104" w:type="dxa"/>
          </w:tcPr>
          <w:p w:rsidR="00686008" w:rsidRPr="00686008" w:rsidRDefault="00686008" w:rsidP="00686008">
            <w:pPr>
              <w:spacing w:after="0" w:line="240" w:lineRule="auto"/>
              <w:contextualSpacing/>
              <w:jc w:val="center"/>
              <w:rPr>
                <w:rFonts w:ascii="Cambria" w:hAnsi="Cambria"/>
                <w:sz w:val="24"/>
                <w:szCs w:val="24"/>
                <w:lang w:eastAsia="ru-RU"/>
              </w:rPr>
            </w:pPr>
            <w:r w:rsidRPr="00686008">
              <w:rPr>
                <w:rFonts w:ascii="Cambria" w:hAnsi="Cambria"/>
                <w:sz w:val="24"/>
                <w:szCs w:val="24"/>
                <w:lang w:eastAsia="ru-RU"/>
              </w:rPr>
              <w:t>104,8</w:t>
            </w:r>
          </w:p>
        </w:tc>
      </w:tr>
      <w:tr w:rsidR="00686008" w:rsidRPr="00686008" w:rsidTr="00306963">
        <w:tc>
          <w:tcPr>
            <w:tcW w:w="3499" w:type="dxa"/>
          </w:tcPr>
          <w:p w:rsidR="00686008" w:rsidRPr="00686008" w:rsidRDefault="00686008" w:rsidP="00686008">
            <w:pPr>
              <w:spacing w:after="0" w:line="240" w:lineRule="auto"/>
              <w:contextualSpacing/>
              <w:rPr>
                <w:rFonts w:ascii="Cambria" w:hAnsi="Cambria"/>
                <w:sz w:val="24"/>
                <w:szCs w:val="24"/>
                <w:lang w:eastAsia="ru-RU"/>
              </w:rPr>
            </w:pPr>
            <w:r w:rsidRPr="00686008">
              <w:rPr>
                <w:rFonts w:ascii="Cambria" w:hAnsi="Cambria"/>
                <w:sz w:val="24"/>
                <w:szCs w:val="24"/>
                <w:lang w:eastAsia="ru-RU"/>
              </w:rPr>
              <w:t>2. Поставка газа ОАО «Сахатранснефтегаз», млн.м3</w:t>
            </w:r>
          </w:p>
        </w:tc>
        <w:tc>
          <w:tcPr>
            <w:tcW w:w="1321" w:type="dxa"/>
          </w:tcPr>
          <w:p w:rsidR="00686008" w:rsidRPr="00686008" w:rsidRDefault="00686008" w:rsidP="00686008">
            <w:pPr>
              <w:spacing w:after="0" w:line="240" w:lineRule="auto"/>
              <w:contextualSpacing/>
              <w:jc w:val="center"/>
              <w:rPr>
                <w:rFonts w:ascii="Cambria" w:hAnsi="Cambria"/>
                <w:sz w:val="24"/>
                <w:szCs w:val="24"/>
                <w:lang w:eastAsia="ru-RU"/>
              </w:rPr>
            </w:pPr>
            <w:r w:rsidRPr="00686008">
              <w:rPr>
                <w:rFonts w:ascii="Cambria" w:hAnsi="Cambria"/>
                <w:sz w:val="24"/>
                <w:szCs w:val="24"/>
                <w:lang w:eastAsia="ru-RU"/>
              </w:rPr>
              <w:t>1590,254</w:t>
            </w:r>
          </w:p>
        </w:tc>
        <w:tc>
          <w:tcPr>
            <w:tcW w:w="1134" w:type="dxa"/>
          </w:tcPr>
          <w:p w:rsidR="00686008" w:rsidRPr="00686008" w:rsidRDefault="00686008" w:rsidP="00686008">
            <w:pPr>
              <w:spacing w:after="0" w:line="240" w:lineRule="auto"/>
              <w:contextualSpacing/>
              <w:jc w:val="center"/>
              <w:rPr>
                <w:rFonts w:ascii="Cambria" w:hAnsi="Cambria"/>
                <w:sz w:val="24"/>
                <w:szCs w:val="24"/>
                <w:lang w:eastAsia="ru-RU"/>
              </w:rPr>
            </w:pPr>
            <w:r w:rsidRPr="00686008">
              <w:rPr>
                <w:rFonts w:ascii="Cambria" w:hAnsi="Cambria"/>
                <w:sz w:val="24"/>
                <w:szCs w:val="24"/>
                <w:lang w:eastAsia="ru-RU"/>
              </w:rPr>
              <w:t>1651,176</w:t>
            </w:r>
          </w:p>
        </w:tc>
        <w:tc>
          <w:tcPr>
            <w:tcW w:w="1276" w:type="dxa"/>
          </w:tcPr>
          <w:p w:rsidR="00686008" w:rsidRPr="00686008" w:rsidRDefault="00686008" w:rsidP="00686008">
            <w:pPr>
              <w:spacing w:after="0" w:line="240" w:lineRule="auto"/>
              <w:contextualSpacing/>
              <w:jc w:val="center"/>
              <w:rPr>
                <w:rFonts w:ascii="Cambria" w:hAnsi="Cambria"/>
                <w:sz w:val="24"/>
                <w:szCs w:val="24"/>
                <w:lang w:eastAsia="ru-RU"/>
              </w:rPr>
            </w:pPr>
            <w:r w:rsidRPr="00686008">
              <w:rPr>
                <w:rFonts w:ascii="Cambria" w:hAnsi="Cambria"/>
                <w:sz w:val="24"/>
                <w:szCs w:val="24"/>
                <w:lang w:eastAsia="ru-RU"/>
              </w:rPr>
              <w:t>1664,690</w:t>
            </w:r>
          </w:p>
        </w:tc>
        <w:tc>
          <w:tcPr>
            <w:tcW w:w="1134" w:type="dxa"/>
          </w:tcPr>
          <w:p w:rsidR="00686008" w:rsidRPr="00686008" w:rsidRDefault="00686008" w:rsidP="00686008">
            <w:pPr>
              <w:spacing w:after="0" w:line="240" w:lineRule="auto"/>
              <w:contextualSpacing/>
              <w:jc w:val="center"/>
              <w:rPr>
                <w:rFonts w:ascii="Cambria" w:hAnsi="Cambria"/>
                <w:sz w:val="24"/>
                <w:szCs w:val="24"/>
                <w:lang w:eastAsia="ru-RU"/>
              </w:rPr>
            </w:pPr>
            <w:r w:rsidRPr="00686008">
              <w:rPr>
                <w:rFonts w:ascii="Cambria" w:hAnsi="Cambria"/>
                <w:sz w:val="24"/>
                <w:szCs w:val="24"/>
                <w:lang w:eastAsia="ru-RU"/>
              </w:rPr>
              <w:t>100,8</w:t>
            </w:r>
          </w:p>
        </w:tc>
        <w:tc>
          <w:tcPr>
            <w:tcW w:w="1104" w:type="dxa"/>
          </w:tcPr>
          <w:p w:rsidR="00686008" w:rsidRPr="00686008" w:rsidRDefault="00686008" w:rsidP="00686008">
            <w:pPr>
              <w:spacing w:after="0" w:line="240" w:lineRule="auto"/>
              <w:contextualSpacing/>
              <w:jc w:val="center"/>
              <w:rPr>
                <w:rFonts w:ascii="Cambria" w:hAnsi="Cambria"/>
                <w:sz w:val="24"/>
                <w:szCs w:val="24"/>
                <w:lang w:eastAsia="ru-RU"/>
              </w:rPr>
            </w:pPr>
            <w:r w:rsidRPr="00686008">
              <w:rPr>
                <w:rFonts w:ascii="Cambria" w:hAnsi="Cambria"/>
                <w:sz w:val="24"/>
                <w:szCs w:val="24"/>
                <w:lang w:eastAsia="ru-RU"/>
              </w:rPr>
              <w:t>104,7</w:t>
            </w:r>
          </w:p>
        </w:tc>
      </w:tr>
    </w:tbl>
    <w:p w:rsidR="004F4104" w:rsidRDefault="004F4104" w:rsidP="00262917">
      <w:pPr>
        <w:spacing w:after="0" w:line="240" w:lineRule="auto"/>
        <w:ind w:firstLine="567"/>
        <w:contextualSpacing/>
        <w:jc w:val="both"/>
        <w:rPr>
          <w:rFonts w:ascii="Cambria" w:hAnsi="Cambria"/>
          <w:sz w:val="24"/>
          <w:szCs w:val="24"/>
          <w:lang w:eastAsia="ru-RU"/>
        </w:rPr>
      </w:pPr>
    </w:p>
    <w:p w:rsidR="00686008" w:rsidRPr="00686008" w:rsidRDefault="00686008" w:rsidP="00262917">
      <w:pPr>
        <w:spacing w:after="0" w:line="240" w:lineRule="auto"/>
        <w:ind w:firstLine="567"/>
        <w:contextualSpacing/>
        <w:jc w:val="both"/>
        <w:rPr>
          <w:rFonts w:ascii="Cambria" w:hAnsi="Cambria"/>
          <w:sz w:val="24"/>
          <w:szCs w:val="24"/>
          <w:lang w:eastAsia="ru-RU"/>
        </w:rPr>
      </w:pPr>
      <w:r w:rsidRPr="00686008">
        <w:rPr>
          <w:rFonts w:ascii="Cambria" w:hAnsi="Cambria"/>
          <w:sz w:val="24"/>
          <w:szCs w:val="24"/>
          <w:lang w:eastAsia="ru-RU"/>
        </w:rPr>
        <w:t xml:space="preserve">В 2012 году добыча природного газа велась на Средневилюйском и Мастахском газоконденсатных месторождениях. </w:t>
      </w:r>
    </w:p>
    <w:p w:rsidR="00686008" w:rsidRPr="00686008" w:rsidRDefault="00686008" w:rsidP="00686008">
      <w:pPr>
        <w:spacing w:after="0" w:line="240" w:lineRule="auto"/>
        <w:ind w:firstLine="567"/>
        <w:contextualSpacing/>
        <w:jc w:val="both"/>
        <w:rPr>
          <w:rFonts w:ascii="Cambria" w:hAnsi="Cambria"/>
          <w:sz w:val="24"/>
          <w:szCs w:val="24"/>
          <w:lang w:eastAsia="ru-RU"/>
        </w:rPr>
      </w:pPr>
      <w:r w:rsidRPr="00686008">
        <w:rPr>
          <w:rFonts w:ascii="Cambria" w:hAnsi="Cambria"/>
          <w:sz w:val="24"/>
          <w:szCs w:val="24"/>
          <w:lang w:eastAsia="ru-RU"/>
        </w:rPr>
        <w:t xml:space="preserve">Подготовка газа на месторождениях осуществляется на УКПГ. Способ подготовки - низкотемпературная сепарация. </w:t>
      </w:r>
    </w:p>
    <w:p w:rsidR="00686008" w:rsidRPr="00686008" w:rsidRDefault="00686008" w:rsidP="00686008">
      <w:pPr>
        <w:spacing w:after="0" w:line="240" w:lineRule="auto"/>
        <w:ind w:firstLine="567"/>
        <w:contextualSpacing/>
        <w:jc w:val="both"/>
        <w:rPr>
          <w:rFonts w:ascii="Cambria" w:hAnsi="Cambria"/>
          <w:sz w:val="24"/>
          <w:szCs w:val="24"/>
          <w:lang w:eastAsia="ru-RU"/>
        </w:rPr>
      </w:pPr>
      <w:r w:rsidRPr="00686008">
        <w:rPr>
          <w:rFonts w:ascii="Cambria" w:hAnsi="Cambria"/>
          <w:sz w:val="24"/>
          <w:szCs w:val="24"/>
          <w:lang w:eastAsia="ru-RU"/>
        </w:rPr>
        <w:t>Качество подготовки газа соответствует  ОСТ 51.40-93 «Газы горючие и природные, поставляемые и транспортируемые по магистральным газопроводам».</w:t>
      </w:r>
    </w:p>
    <w:p w:rsidR="00686008" w:rsidRPr="00686008" w:rsidRDefault="00686008" w:rsidP="00686008">
      <w:pPr>
        <w:spacing w:after="0" w:line="240" w:lineRule="auto"/>
        <w:ind w:firstLine="567"/>
        <w:contextualSpacing/>
        <w:rPr>
          <w:rFonts w:ascii="Cambria" w:hAnsi="Cambria"/>
          <w:sz w:val="24"/>
          <w:szCs w:val="24"/>
          <w:lang w:eastAsia="ru-RU"/>
        </w:rPr>
      </w:pPr>
      <w:r w:rsidRPr="00686008">
        <w:rPr>
          <w:rFonts w:ascii="Cambria" w:hAnsi="Cambria"/>
          <w:sz w:val="24"/>
          <w:szCs w:val="24"/>
          <w:lang w:eastAsia="ru-RU"/>
        </w:rPr>
        <w:t>Максимальная суточная добыча природного газа в 2012 году составила:</w:t>
      </w:r>
    </w:p>
    <w:p w:rsidR="00686008" w:rsidRPr="00686008" w:rsidRDefault="00686008" w:rsidP="008923AE">
      <w:pPr>
        <w:spacing w:after="0" w:line="240" w:lineRule="auto"/>
        <w:ind w:firstLine="1134"/>
        <w:contextualSpacing/>
        <w:rPr>
          <w:rFonts w:ascii="Cambria" w:hAnsi="Cambria"/>
          <w:sz w:val="24"/>
          <w:szCs w:val="24"/>
          <w:lang w:eastAsia="ru-RU"/>
        </w:rPr>
      </w:pPr>
      <w:r w:rsidRPr="00686008">
        <w:rPr>
          <w:rFonts w:ascii="Cambria" w:hAnsi="Cambria"/>
          <w:sz w:val="24"/>
          <w:szCs w:val="24"/>
          <w:lang w:eastAsia="ru-RU"/>
        </w:rPr>
        <w:t xml:space="preserve">Всего, тыс. м3 : </w:t>
      </w:r>
      <w:r w:rsidRPr="00686008">
        <w:rPr>
          <w:rFonts w:ascii="Cambria" w:hAnsi="Cambria"/>
          <w:sz w:val="24"/>
          <w:szCs w:val="24"/>
          <w:lang w:eastAsia="ru-RU"/>
        </w:rPr>
        <w:tab/>
      </w:r>
      <w:r w:rsidRPr="00686008">
        <w:rPr>
          <w:rFonts w:ascii="Cambria" w:hAnsi="Cambria"/>
          <w:sz w:val="24"/>
          <w:szCs w:val="24"/>
          <w:lang w:eastAsia="ru-RU"/>
        </w:rPr>
        <w:tab/>
      </w:r>
      <w:r w:rsidRPr="00686008">
        <w:rPr>
          <w:rFonts w:ascii="Cambria" w:hAnsi="Cambria"/>
          <w:sz w:val="24"/>
          <w:szCs w:val="24"/>
          <w:lang w:eastAsia="ru-RU"/>
        </w:rPr>
        <w:tab/>
      </w:r>
      <w:r w:rsidRPr="00686008">
        <w:rPr>
          <w:rFonts w:ascii="Cambria" w:hAnsi="Cambria"/>
          <w:sz w:val="24"/>
          <w:szCs w:val="24"/>
          <w:lang w:eastAsia="ru-RU"/>
        </w:rPr>
        <w:tab/>
      </w:r>
      <w:r w:rsidRPr="00686008">
        <w:rPr>
          <w:rFonts w:ascii="Cambria" w:hAnsi="Cambria"/>
          <w:sz w:val="24"/>
          <w:szCs w:val="24"/>
          <w:lang w:eastAsia="ru-RU"/>
        </w:rPr>
        <w:tab/>
        <w:t xml:space="preserve">8724                 </w:t>
      </w:r>
    </w:p>
    <w:p w:rsidR="00686008" w:rsidRPr="00686008" w:rsidRDefault="00686008" w:rsidP="00686008">
      <w:pPr>
        <w:spacing w:after="0" w:line="240" w:lineRule="auto"/>
        <w:contextualSpacing/>
        <w:rPr>
          <w:rFonts w:ascii="Cambria" w:hAnsi="Cambria"/>
          <w:sz w:val="24"/>
          <w:szCs w:val="24"/>
          <w:lang w:eastAsia="ru-RU"/>
        </w:rPr>
      </w:pPr>
    </w:p>
    <w:p w:rsidR="00686008" w:rsidRPr="00686008" w:rsidRDefault="00686008" w:rsidP="00686008">
      <w:pPr>
        <w:spacing w:after="0" w:line="240" w:lineRule="auto"/>
        <w:ind w:firstLine="567"/>
        <w:contextualSpacing/>
        <w:rPr>
          <w:rFonts w:ascii="Cambria" w:hAnsi="Cambria"/>
          <w:sz w:val="24"/>
          <w:szCs w:val="24"/>
          <w:lang w:eastAsia="ru-RU"/>
        </w:rPr>
      </w:pPr>
      <w:r w:rsidRPr="00686008">
        <w:rPr>
          <w:rFonts w:ascii="Cambria" w:hAnsi="Cambria"/>
          <w:sz w:val="24"/>
          <w:szCs w:val="24"/>
          <w:lang w:eastAsia="ru-RU"/>
        </w:rPr>
        <w:t>Минимальная суточная добыча природного газа в 2012 году составила:</w:t>
      </w:r>
    </w:p>
    <w:p w:rsidR="00686008" w:rsidRPr="00686008" w:rsidRDefault="00686008" w:rsidP="00686008">
      <w:pPr>
        <w:spacing w:after="0" w:line="240" w:lineRule="auto"/>
        <w:ind w:firstLine="1134"/>
        <w:contextualSpacing/>
        <w:rPr>
          <w:rFonts w:ascii="Cambria" w:hAnsi="Cambria"/>
          <w:sz w:val="24"/>
          <w:szCs w:val="24"/>
          <w:lang w:eastAsia="ru-RU"/>
        </w:rPr>
      </w:pPr>
      <w:r w:rsidRPr="00686008">
        <w:rPr>
          <w:rFonts w:ascii="Cambria" w:hAnsi="Cambria"/>
          <w:sz w:val="24"/>
          <w:szCs w:val="24"/>
          <w:lang w:eastAsia="ru-RU"/>
        </w:rPr>
        <w:t xml:space="preserve">Всего, тыс.м3 </w:t>
      </w:r>
      <w:r w:rsidRPr="00686008">
        <w:rPr>
          <w:rFonts w:ascii="Cambria" w:hAnsi="Cambria"/>
          <w:sz w:val="24"/>
          <w:szCs w:val="24"/>
          <w:lang w:eastAsia="ru-RU"/>
        </w:rPr>
        <w:tab/>
      </w:r>
      <w:r w:rsidRPr="00686008">
        <w:rPr>
          <w:rFonts w:ascii="Cambria" w:hAnsi="Cambria"/>
          <w:sz w:val="24"/>
          <w:szCs w:val="24"/>
          <w:lang w:eastAsia="ru-RU"/>
        </w:rPr>
        <w:tab/>
      </w:r>
      <w:r w:rsidRPr="00686008">
        <w:rPr>
          <w:rFonts w:ascii="Cambria" w:hAnsi="Cambria"/>
          <w:sz w:val="24"/>
          <w:szCs w:val="24"/>
          <w:lang w:eastAsia="ru-RU"/>
        </w:rPr>
        <w:tab/>
      </w:r>
      <w:r w:rsidRPr="00686008">
        <w:rPr>
          <w:rFonts w:ascii="Cambria" w:hAnsi="Cambria"/>
          <w:sz w:val="24"/>
          <w:szCs w:val="24"/>
          <w:lang w:eastAsia="ru-RU"/>
        </w:rPr>
        <w:tab/>
      </w:r>
      <w:r w:rsidRPr="00686008">
        <w:rPr>
          <w:rFonts w:ascii="Cambria" w:hAnsi="Cambria"/>
          <w:sz w:val="24"/>
          <w:szCs w:val="24"/>
          <w:lang w:eastAsia="ru-RU"/>
        </w:rPr>
        <w:tab/>
        <w:t>1492</w:t>
      </w:r>
    </w:p>
    <w:p w:rsidR="00686008" w:rsidRPr="00686008" w:rsidRDefault="00686008" w:rsidP="00686008">
      <w:pPr>
        <w:spacing w:after="0" w:line="240" w:lineRule="auto"/>
        <w:ind w:firstLine="567"/>
        <w:contextualSpacing/>
        <w:jc w:val="both"/>
        <w:rPr>
          <w:rFonts w:ascii="Cambria" w:hAnsi="Cambria"/>
          <w:sz w:val="24"/>
          <w:szCs w:val="24"/>
          <w:lang w:eastAsia="ru-RU"/>
        </w:rPr>
      </w:pPr>
      <w:r w:rsidRPr="00686008">
        <w:rPr>
          <w:rFonts w:ascii="Cambria" w:hAnsi="Cambria"/>
          <w:sz w:val="24"/>
          <w:szCs w:val="24"/>
          <w:lang w:eastAsia="ru-RU"/>
        </w:rPr>
        <w:t xml:space="preserve">Поставка природного газа в 2012 году производилась по договору оптовой поставки газа №686/17-10 от 20.08.2010 года с ОАО «Сахатранснефтегаз». </w:t>
      </w:r>
    </w:p>
    <w:p w:rsidR="00686008" w:rsidRPr="00686008" w:rsidRDefault="00686008" w:rsidP="00D97B15">
      <w:pPr>
        <w:spacing w:after="0" w:line="240" w:lineRule="auto"/>
        <w:ind w:firstLine="567"/>
        <w:contextualSpacing/>
        <w:jc w:val="both"/>
        <w:rPr>
          <w:rFonts w:ascii="Cambria" w:hAnsi="Cambria"/>
          <w:sz w:val="24"/>
          <w:szCs w:val="24"/>
          <w:lang w:eastAsia="ru-RU"/>
        </w:rPr>
      </w:pPr>
      <w:r w:rsidRPr="00686008">
        <w:rPr>
          <w:rFonts w:ascii="Cambria" w:hAnsi="Cambria"/>
          <w:sz w:val="24"/>
          <w:szCs w:val="24"/>
          <w:lang w:eastAsia="ru-RU"/>
        </w:rPr>
        <w:t>Ограничений подачи газа, связанных с его недостатком, и претензий к качеству газа в отчётном году не было.</w:t>
      </w:r>
    </w:p>
    <w:p w:rsidR="00E97B6A" w:rsidRDefault="00E97B6A">
      <w:pPr>
        <w:spacing w:after="0" w:line="240" w:lineRule="auto"/>
        <w:ind w:firstLine="567"/>
        <w:contextualSpacing/>
        <w:jc w:val="both"/>
        <w:rPr>
          <w:rFonts w:ascii="Cambria" w:hAnsi="Cambria"/>
          <w:sz w:val="24"/>
          <w:szCs w:val="24"/>
          <w:lang w:eastAsia="ru-RU"/>
        </w:rPr>
      </w:pPr>
    </w:p>
    <w:p w:rsidR="00A500D5" w:rsidRDefault="00A500D5" w:rsidP="00D97B15">
      <w:pPr>
        <w:spacing w:after="0" w:line="240" w:lineRule="auto"/>
        <w:ind w:firstLine="567"/>
        <w:contextualSpacing/>
        <w:jc w:val="both"/>
        <w:rPr>
          <w:rFonts w:ascii="Cambria" w:hAnsi="Cambria"/>
          <w:sz w:val="24"/>
          <w:szCs w:val="24"/>
          <w:lang w:eastAsia="ru-RU"/>
        </w:rPr>
      </w:pPr>
    </w:p>
    <w:p w:rsidR="00F97390" w:rsidRPr="00686008" w:rsidRDefault="00F97390" w:rsidP="00D97B15">
      <w:pPr>
        <w:spacing w:after="0" w:line="240" w:lineRule="auto"/>
        <w:ind w:firstLine="567"/>
        <w:contextualSpacing/>
        <w:jc w:val="both"/>
        <w:rPr>
          <w:rFonts w:ascii="Cambria" w:hAnsi="Cambria"/>
          <w:sz w:val="24"/>
          <w:szCs w:val="24"/>
          <w:lang w:eastAsia="ru-RU"/>
        </w:rPr>
      </w:pPr>
    </w:p>
    <w:p w:rsidR="00686008" w:rsidRPr="00686008" w:rsidRDefault="00686008" w:rsidP="00686008">
      <w:pPr>
        <w:spacing w:after="0" w:line="240" w:lineRule="auto"/>
        <w:ind w:firstLine="720"/>
        <w:contextualSpacing/>
        <w:rPr>
          <w:rFonts w:ascii="Cambria" w:hAnsi="Cambria"/>
          <w:sz w:val="24"/>
          <w:szCs w:val="24"/>
          <w:lang w:eastAsia="ru-RU"/>
        </w:rPr>
      </w:pPr>
    </w:p>
    <w:tbl>
      <w:tblPr>
        <w:tblW w:w="0" w:type="auto"/>
        <w:tblInd w:w="108" w:type="dxa"/>
        <w:shd w:val="clear" w:color="auto" w:fill="C6D9F1"/>
        <w:tblLook w:val="04A0"/>
      </w:tblPr>
      <w:tblGrid>
        <w:gridCol w:w="15528"/>
      </w:tblGrid>
      <w:tr w:rsidR="00D97B15" w:rsidRPr="00306963" w:rsidTr="00306963">
        <w:tc>
          <w:tcPr>
            <w:tcW w:w="15528" w:type="dxa"/>
            <w:shd w:val="clear" w:color="auto" w:fill="C6D9F1"/>
            <w:vAlign w:val="center"/>
          </w:tcPr>
          <w:p w:rsidR="00D97B15" w:rsidRPr="00306963" w:rsidRDefault="00D97B15" w:rsidP="00306963">
            <w:pPr>
              <w:spacing w:after="0" w:line="240" w:lineRule="auto"/>
              <w:contextualSpacing/>
              <w:jc w:val="both"/>
              <w:rPr>
                <w:rFonts w:ascii="Cambria" w:hAnsi="Cambria"/>
                <w:b/>
                <w:sz w:val="24"/>
                <w:szCs w:val="24"/>
              </w:rPr>
            </w:pPr>
            <w:r w:rsidRPr="00306963">
              <w:rPr>
                <w:rFonts w:ascii="Cambria" w:hAnsi="Cambria"/>
                <w:b/>
                <w:sz w:val="24"/>
                <w:szCs w:val="24"/>
              </w:rPr>
              <w:lastRenderedPageBreak/>
              <w:t>Добыча и переработка газового конденсата в 2012 году</w:t>
            </w:r>
          </w:p>
        </w:tc>
      </w:tr>
    </w:tbl>
    <w:p w:rsidR="00BA27E1" w:rsidRDefault="00BA27E1" w:rsidP="00D97B15">
      <w:pPr>
        <w:spacing w:after="0" w:line="240" w:lineRule="auto"/>
        <w:contextualSpacing/>
        <w:jc w:val="center"/>
        <w:rPr>
          <w:rFonts w:ascii="Cambria" w:hAnsi="Cambria"/>
          <w:b/>
          <w:sz w:val="24"/>
          <w:szCs w:val="24"/>
          <w:lang w:eastAsia="ru-RU"/>
        </w:rPr>
      </w:pPr>
    </w:p>
    <w:p w:rsidR="00686008" w:rsidRDefault="00686008" w:rsidP="00D97B15">
      <w:pPr>
        <w:spacing w:after="0" w:line="240" w:lineRule="auto"/>
        <w:contextualSpacing/>
        <w:jc w:val="center"/>
        <w:rPr>
          <w:rFonts w:ascii="Cambria" w:hAnsi="Cambria"/>
          <w:b/>
          <w:sz w:val="24"/>
          <w:szCs w:val="24"/>
          <w:lang w:eastAsia="ru-RU"/>
        </w:rPr>
      </w:pPr>
      <w:r w:rsidRPr="00686008">
        <w:rPr>
          <w:rFonts w:ascii="Cambria" w:hAnsi="Cambria"/>
          <w:b/>
          <w:sz w:val="24"/>
          <w:szCs w:val="24"/>
          <w:lang w:eastAsia="ru-RU"/>
        </w:rPr>
        <w:t>Добыча газового конденсата и выпуск продукции</w:t>
      </w:r>
      <w:r w:rsidR="00D97B15">
        <w:rPr>
          <w:rFonts w:ascii="Cambria" w:hAnsi="Cambria"/>
          <w:b/>
          <w:sz w:val="24"/>
          <w:szCs w:val="24"/>
          <w:lang w:eastAsia="ru-RU"/>
        </w:rPr>
        <w:t xml:space="preserve"> </w:t>
      </w:r>
      <w:r w:rsidRPr="00686008">
        <w:rPr>
          <w:rFonts w:ascii="Cambria" w:hAnsi="Cambria"/>
          <w:b/>
          <w:sz w:val="24"/>
          <w:szCs w:val="24"/>
          <w:lang w:eastAsia="ru-RU"/>
        </w:rPr>
        <w:t>переработки газового конденсата</w:t>
      </w:r>
    </w:p>
    <w:p w:rsidR="00686008" w:rsidRDefault="00686008" w:rsidP="00686008">
      <w:pPr>
        <w:spacing w:after="0" w:line="240" w:lineRule="auto"/>
        <w:ind w:left="1080"/>
        <w:contextualSpacing/>
        <w:jc w:val="center"/>
        <w:rPr>
          <w:rFonts w:ascii="Cambria" w:hAnsi="Cambria"/>
          <w:sz w:val="24"/>
          <w:szCs w:val="24"/>
          <w:lang w:eastAsia="ru-RU"/>
        </w:rPr>
      </w:pPr>
    </w:p>
    <w:p w:rsidR="00BA27E1" w:rsidRDefault="00BA27E1" w:rsidP="00686008">
      <w:pPr>
        <w:spacing w:after="0" w:line="240" w:lineRule="auto"/>
        <w:ind w:left="1080"/>
        <w:contextualSpacing/>
        <w:jc w:val="center"/>
        <w:rPr>
          <w:rFonts w:ascii="Cambria" w:hAnsi="Cambria"/>
          <w:sz w:val="24"/>
          <w:szCs w:val="24"/>
          <w:lang w:eastAsia="ru-RU"/>
        </w:rPr>
      </w:pPr>
    </w:p>
    <w:tbl>
      <w:tblPr>
        <w:tblW w:w="12758" w:type="dxa"/>
        <w:tblInd w:w="1771" w:type="dxa"/>
        <w:tblLayout w:type="fixed"/>
        <w:tblCellMar>
          <w:left w:w="70" w:type="dxa"/>
          <w:right w:w="70" w:type="dxa"/>
        </w:tblCellMar>
        <w:tblLook w:val="0000"/>
      </w:tblPr>
      <w:tblGrid>
        <w:gridCol w:w="5225"/>
        <w:gridCol w:w="1301"/>
        <w:gridCol w:w="1464"/>
        <w:gridCol w:w="1464"/>
        <w:gridCol w:w="1626"/>
        <w:gridCol w:w="1678"/>
      </w:tblGrid>
      <w:tr w:rsidR="00BA27E1" w:rsidRPr="00686008" w:rsidTr="00E97B6A">
        <w:trPr>
          <w:trHeight w:val="247"/>
        </w:trPr>
        <w:tc>
          <w:tcPr>
            <w:tcW w:w="5225" w:type="dxa"/>
            <w:vMerge w:val="restart"/>
            <w:tcBorders>
              <w:top w:val="single" w:sz="4" w:space="0" w:color="auto"/>
              <w:left w:val="single" w:sz="4" w:space="0" w:color="auto"/>
              <w:bottom w:val="single" w:sz="4" w:space="0" w:color="auto"/>
              <w:right w:val="single" w:sz="4" w:space="0" w:color="auto"/>
            </w:tcBorders>
            <w:vAlign w:val="center"/>
          </w:tcPr>
          <w:p w:rsidR="00BA27E1" w:rsidRPr="00686008" w:rsidRDefault="00BA27E1" w:rsidP="00E97B6A">
            <w:pPr>
              <w:spacing w:after="0" w:line="240" w:lineRule="auto"/>
              <w:contextualSpacing/>
              <w:jc w:val="center"/>
              <w:rPr>
                <w:rFonts w:ascii="Cambria" w:eastAsia="Times New Roman" w:hAnsi="Cambria"/>
                <w:b/>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rsidR="00BA27E1" w:rsidRPr="00686008" w:rsidRDefault="00BA27E1" w:rsidP="00E97B6A">
            <w:pPr>
              <w:spacing w:after="0" w:line="240" w:lineRule="auto"/>
              <w:contextualSpacing/>
              <w:jc w:val="center"/>
              <w:rPr>
                <w:rFonts w:ascii="Cambria" w:eastAsia="Times New Roman" w:hAnsi="Cambria"/>
                <w:b/>
                <w:sz w:val="24"/>
                <w:szCs w:val="24"/>
                <w:lang w:eastAsia="ru-RU"/>
              </w:rPr>
            </w:pPr>
            <w:r w:rsidRPr="00686008">
              <w:rPr>
                <w:rFonts w:ascii="Cambria" w:eastAsia="Times New Roman" w:hAnsi="Cambria"/>
                <w:b/>
                <w:sz w:val="24"/>
                <w:szCs w:val="24"/>
                <w:lang w:eastAsia="ru-RU"/>
              </w:rPr>
              <w:t>2012 г.</w:t>
            </w:r>
          </w:p>
        </w:tc>
        <w:tc>
          <w:tcPr>
            <w:tcW w:w="6232" w:type="dxa"/>
            <w:gridSpan w:val="4"/>
            <w:tcBorders>
              <w:top w:val="single" w:sz="4" w:space="0" w:color="auto"/>
              <w:left w:val="single" w:sz="4" w:space="0" w:color="auto"/>
              <w:bottom w:val="single" w:sz="4" w:space="0" w:color="auto"/>
              <w:right w:val="single" w:sz="4" w:space="0" w:color="auto"/>
            </w:tcBorders>
            <w:vAlign w:val="center"/>
          </w:tcPr>
          <w:p w:rsidR="00BA27E1" w:rsidRPr="00686008" w:rsidRDefault="00BA27E1" w:rsidP="00E97B6A">
            <w:pPr>
              <w:spacing w:after="0" w:line="240" w:lineRule="auto"/>
              <w:contextualSpacing/>
              <w:jc w:val="center"/>
              <w:rPr>
                <w:rFonts w:ascii="Cambria" w:eastAsia="Times New Roman" w:hAnsi="Cambria"/>
                <w:b/>
                <w:sz w:val="24"/>
                <w:szCs w:val="24"/>
                <w:lang w:eastAsia="ru-RU"/>
              </w:rPr>
            </w:pPr>
            <w:r w:rsidRPr="00686008">
              <w:rPr>
                <w:rFonts w:ascii="Cambria" w:eastAsia="Times New Roman" w:hAnsi="Cambria"/>
                <w:b/>
                <w:sz w:val="24"/>
                <w:szCs w:val="24"/>
                <w:lang w:eastAsia="ru-RU"/>
              </w:rPr>
              <w:t>в т.ч. по кварталам:</w:t>
            </w:r>
          </w:p>
        </w:tc>
      </w:tr>
      <w:tr w:rsidR="00BA27E1" w:rsidRPr="00686008" w:rsidTr="00E97B6A">
        <w:trPr>
          <w:trHeight w:val="193"/>
        </w:trPr>
        <w:tc>
          <w:tcPr>
            <w:tcW w:w="5225" w:type="dxa"/>
            <w:vMerge/>
            <w:tcBorders>
              <w:top w:val="single" w:sz="4" w:space="0" w:color="auto"/>
              <w:left w:val="single" w:sz="4" w:space="0" w:color="auto"/>
              <w:bottom w:val="single" w:sz="4" w:space="0" w:color="auto"/>
              <w:right w:val="single" w:sz="4" w:space="0" w:color="auto"/>
            </w:tcBorders>
            <w:vAlign w:val="center"/>
          </w:tcPr>
          <w:p w:rsidR="00BA27E1" w:rsidRPr="00686008" w:rsidRDefault="00BA27E1" w:rsidP="00E97B6A">
            <w:pPr>
              <w:spacing w:after="0" w:line="240" w:lineRule="auto"/>
              <w:contextualSpacing/>
              <w:jc w:val="center"/>
              <w:rPr>
                <w:rFonts w:ascii="Cambria" w:eastAsia="Times New Roman" w:hAnsi="Cambria"/>
                <w:b/>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vAlign w:val="center"/>
          </w:tcPr>
          <w:p w:rsidR="00BA27E1" w:rsidRPr="00686008" w:rsidRDefault="00BA27E1" w:rsidP="00E97B6A">
            <w:pPr>
              <w:spacing w:after="0" w:line="240" w:lineRule="auto"/>
              <w:contextualSpacing/>
              <w:jc w:val="center"/>
              <w:rPr>
                <w:rFonts w:ascii="Cambria" w:eastAsia="Times New Roman" w:hAnsi="Cambria"/>
                <w:b/>
                <w:sz w:val="24"/>
                <w:szCs w:val="24"/>
                <w:lang w:eastAsia="ru-RU"/>
              </w:rPr>
            </w:pPr>
            <w:r w:rsidRPr="00686008">
              <w:rPr>
                <w:rFonts w:ascii="Cambria" w:eastAsia="Times New Roman" w:hAnsi="Cambria"/>
                <w:b/>
                <w:sz w:val="24"/>
                <w:szCs w:val="24"/>
                <w:lang w:eastAsia="ru-RU"/>
              </w:rPr>
              <w:t>Всего</w:t>
            </w:r>
          </w:p>
        </w:tc>
        <w:tc>
          <w:tcPr>
            <w:tcW w:w="1464" w:type="dxa"/>
            <w:tcBorders>
              <w:top w:val="single" w:sz="4" w:space="0" w:color="auto"/>
              <w:left w:val="single" w:sz="4" w:space="0" w:color="auto"/>
              <w:bottom w:val="single" w:sz="4" w:space="0" w:color="auto"/>
              <w:right w:val="single" w:sz="4" w:space="0" w:color="auto"/>
            </w:tcBorders>
            <w:vAlign w:val="center"/>
          </w:tcPr>
          <w:p w:rsidR="00BA27E1" w:rsidRPr="00686008" w:rsidRDefault="00BA27E1" w:rsidP="00E97B6A">
            <w:pPr>
              <w:spacing w:after="0" w:line="240" w:lineRule="auto"/>
              <w:contextualSpacing/>
              <w:jc w:val="center"/>
              <w:rPr>
                <w:rFonts w:ascii="Cambria" w:eastAsia="Times New Roman" w:hAnsi="Cambria"/>
                <w:b/>
                <w:sz w:val="24"/>
                <w:szCs w:val="24"/>
                <w:lang w:eastAsia="ru-RU"/>
              </w:rPr>
            </w:pPr>
            <w:r w:rsidRPr="00686008">
              <w:rPr>
                <w:rFonts w:ascii="Cambria" w:eastAsia="Times New Roman" w:hAnsi="Cambria"/>
                <w:b/>
                <w:sz w:val="24"/>
                <w:szCs w:val="24"/>
                <w:lang w:val="en-US" w:eastAsia="ru-RU"/>
              </w:rPr>
              <w:t>I</w:t>
            </w:r>
          </w:p>
        </w:tc>
        <w:tc>
          <w:tcPr>
            <w:tcW w:w="1464" w:type="dxa"/>
            <w:tcBorders>
              <w:top w:val="single" w:sz="4" w:space="0" w:color="auto"/>
              <w:left w:val="single" w:sz="4" w:space="0" w:color="auto"/>
              <w:bottom w:val="single" w:sz="4" w:space="0" w:color="auto"/>
              <w:right w:val="single" w:sz="4" w:space="0" w:color="auto"/>
            </w:tcBorders>
            <w:vAlign w:val="center"/>
          </w:tcPr>
          <w:p w:rsidR="00BA27E1" w:rsidRPr="00686008" w:rsidRDefault="00BA27E1" w:rsidP="00E97B6A">
            <w:pPr>
              <w:spacing w:after="0" w:line="240" w:lineRule="auto"/>
              <w:contextualSpacing/>
              <w:jc w:val="center"/>
              <w:rPr>
                <w:rFonts w:ascii="Cambria" w:eastAsia="Times New Roman" w:hAnsi="Cambria"/>
                <w:b/>
                <w:sz w:val="24"/>
                <w:szCs w:val="24"/>
                <w:lang w:eastAsia="ru-RU"/>
              </w:rPr>
            </w:pPr>
            <w:r w:rsidRPr="00686008">
              <w:rPr>
                <w:rFonts w:ascii="Cambria" w:eastAsia="Times New Roman" w:hAnsi="Cambria"/>
                <w:b/>
                <w:sz w:val="24"/>
                <w:szCs w:val="24"/>
                <w:lang w:val="en-US" w:eastAsia="ru-RU"/>
              </w:rPr>
              <w:t>II</w:t>
            </w:r>
          </w:p>
        </w:tc>
        <w:tc>
          <w:tcPr>
            <w:tcW w:w="1626" w:type="dxa"/>
            <w:tcBorders>
              <w:top w:val="single" w:sz="4" w:space="0" w:color="auto"/>
              <w:left w:val="single" w:sz="4" w:space="0" w:color="auto"/>
              <w:bottom w:val="single" w:sz="4" w:space="0" w:color="auto"/>
              <w:right w:val="single" w:sz="4" w:space="0" w:color="auto"/>
            </w:tcBorders>
            <w:vAlign w:val="center"/>
          </w:tcPr>
          <w:p w:rsidR="00BA27E1" w:rsidRPr="00686008" w:rsidRDefault="00BA27E1" w:rsidP="00E97B6A">
            <w:pPr>
              <w:spacing w:after="0" w:line="240" w:lineRule="auto"/>
              <w:contextualSpacing/>
              <w:jc w:val="center"/>
              <w:rPr>
                <w:rFonts w:ascii="Cambria" w:eastAsia="Times New Roman" w:hAnsi="Cambria"/>
                <w:b/>
                <w:sz w:val="24"/>
                <w:szCs w:val="24"/>
                <w:lang w:eastAsia="ru-RU"/>
              </w:rPr>
            </w:pPr>
            <w:r w:rsidRPr="00686008">
              <w:rPr>
                <w:rFonts w:ascii="Cambria" w:eastAsia="Times New Roman" w:hAnsi="Cambria"/>
                <w:b/>
                <w:sz w:val="24"/>
                <w:szCs w:val="24"/>
                <w:lang w:val="en-US" w:eastAsia="ru-RU"/>
              </w:rPr>
              <w:t>III</w:t>
            </w:r>
          </w:p>
        </w:tc>
        <w:tc>
          <w:tcPr>
            <w:tcW w:w="1678" w:type="dxa"/>
            <w:tcBorders>
              <w:top w:val="single" w:sz="4" w:space="0" w:color="auto"/>
              <w:left w:val="single" w:sz="4" w:space="0" w:color="auto"/>
              <w:bottom w:val="single" w:sz="4" w:space="0" w:color="auto"/>
              <w:right w:val="single" w:sz="4" w:space="0" w:color="auto"/>
            </w:tcBorders>
            <w:vAlign w:val="center"/>
          </w:tcPr>
          <w:p w:rsidR="00BA27E1" w:rsidRPr="00686008" w:rsidRDefault="00BA27E1" w:rsidP="00E97B6A">
            <w:pPr>
              <w:spacing w:after="0" w:line="240" w:lineRule="auto"/>
              <w:contextualSpacing/>
              <w:jc w:val="center"/>
              <w:rPr>
                <w:rFonts w:ascii="Cambria" w:eastAsia="Times New Roman" w:hAnsi="Cambria"/>
                <w:b/>
                <w:sz w:val="24"/>
                <w:szCs w:val="24"/>
                <w:lang w:eastAsia="ru-RU"/>
              </w:rPr>
            </w:pPr>
            <w:r w:rsidRPr="00686008">
              <w:rPr>
                <w:rFonts w:ascii="Cambria" w:eastAsia="Times New Roman" w:hAnsi="Cambria"/>
                <w:b/>
                <w:sz w:val="24"/>
                <w:szCs w:val="24"/>
                <w:lang w:val="en-US" w:eastAsia="ru-RU"/>
              </w:rPr>
              <w:t>IV</w:t>
            </w:r>
          </w:p>
        </w:tc>
      </w:tr>
      <w:tr w:rsidR="00BA27E1" w:rsidRPr="00686008" w:rsidTr="00E97B6A">
        <w:trPr>
          <w:trHeight w:val="183"/>
        </w:trPr>
        <w:tc>
          <w:tcPr>
            <w:tcW w:w="5225" w:type="dxa"/>
            <w:tcBorders>
              <w:top w:val="single" w:sz="4" w:space="0" w:color="auto"/>
              <w:left w:val="single" w:sz="4" w:space="0" w:color="auto"/>
              <w:bottom w:val="single" w:sz="4" w:space="0" w:color="auto"/>
              <w:right w:val="single" w:sz="4" w:space="0" w:color="auto"/>
            </w:tcBorders>
          </w:tcPr>
          <w:p w:rsidR="00BA27E1" w:rsidRPr="00686008" w:rsidRDefault="00BA27E1" w:rsidP="00E97B6A">
            <w:pPr>
              <w:spacing w:after="0" w:line="240" w:lineRule="auto"/>
              <w:contextualSpacing/>
              <w:jc w:val="both"/>
              <w:rPr>
                <w:rFonts w:ascii="Cambria" w:eastAsia="Times New Roman" w:hAnsi="Cambria"/>
                <w:sz w:val="24"/>
                <w:szCs w:val="24"/>
                <w:lang w:eastAsia="ru-RU"/>
              </w:rPr>
            </w:pPr>
            <w:r w:rsidRPr="00686008">
              <w:rPr>
                <w:rFonts w:ascii="Cambria" w:eastAsia="Times New Roman" w:hAnsi="Cambria"/>
                <w:sz w:val="24"/>
                <w:szCs w:val="24"/>
                <w:lang w:eastAsia="ru-RU"/>
              </w:rPr>
              <w:t>Добыча газового конденсата, всего, тыс.тонн</w:t>
            </w:r>
          </w:p>
        </w:tc>
        <w:tc>
          <w:tcPr>
            <w:tcW w:w="1301" w:type="dxa"/>
            <w:tcBorders>
              <w:top w:val="single" w:sz="4" w:space="0" w:color="auto"/>
              <w:left w:val="single" w:sz="4" w:space="0" w:color="auto"/>
              <w:bottom w:val="single" w:sz="6" w:space="0" w:color="auto"/>
              <w:right w:val="single" w:sz="6" w:space="0" w:color="auto"/>
            </w:tcBorders>
          </w:tcPr>
          <w:p w:rsidR="00BA27E1" w:rsidRPr="00686008" w:rsidRDefault="00BA27E1" w:rsidP="00E97B6A">
            <w:pPr>
              <w:spacing w:after="0" w:line="240" w:lineRule="auto"/>
              <w:contextualSpacing/>
              <w:jc w:val="center"/>
              <w:rPr>
                <w:rFonts w:ascii="Cambria" w:eastAsia="Times New Roman" w:hAnsi="Cambria"/>
                <w:sz w:val="24"/>
                <w:szCs w:val="24"/>
                <w:lang w:eastAsia="ru-RU"/>
              </w:rPr>
            </w:pPr>
            <w:r w:rsidRPr="00686008">
              <w:rPr>
                <w:rFonts w:ascii="Cambria" w:eastAsia="Times New Roman" w:hAnsi="Cambria"/>
                <w:sz w:val="24"/>
                <w:szCs w:val="24"/>
                <w:lang w:eastAsia="ru-RU"/>
              </w:rPr>
              <w:t>87,415</w:t>
            </w:r>
          </w:p>
        </w:tc>
        <w:tc>
          <w:tcPr>
            <w:tcW w:w="1464" w:type="dxa"/>
            <w:tcBorders>
              <w:top w:val="single" w:sz="4" w:space="0" w:color="auto"/>
              <w:left w:val="single" w:sz="6" w:space="0" w:color="auto"/>
              <w:bottom w:val="single" w:sz="6" w:space="0" w:color="auto"/>
              <w:right w:val="single" w:sz="6" w:space="0" w:color="auto"/>
            </w:tcBorders>
          </w:tcPr>
          <w:p w:rsidR="00BA27E1" w:rsidRPr="00686008" w:rsidRDefault="00BA27E1" w:rsidP="00E97B6A">
            <w:pPr>
              <w:spacing w:after="0" w:line="240" w:lineRule="auto"/>
              <w:contextualSpacing/>
              <w:jc w:val="center"/>
              <w:rPr>
                <w:rFonts w:ascii="Cambria" w:eastAsia="Times New Roman" w:hAnsi="Cambria"/>
                <w:sz w:val="24"/>
                <w:szCs w:val="24"/>
                <w:lang w:eastAsia="ru-RU"/>
              </w:rPr>
            </w:pPr>
            <w:r w:rsidRPr="00686008">
              <w:rPr>
                <w:rFonts w:ascii="Cambria" w:eastAsia="Times New Roman" w:hAnsi="Cambria"/>
                <w:sz w:val="24"/>
                <w:szCs w:val="24"/>
                <w:lang w:eastAsia="ru-RU"/>
              </w:rPr>
              <w:t>33,287</w:t>
            </w:r>
          </w:p>
        </w:tc>
        <w:tc>
          <w:tcPr>
            <w:tcW w:w="1464" w:type="dxa"/>
            <w:tcBorders>
              <w:top w:val="single" w:sz="4" w:space="0" w:color="auto"/>
              <w:left w:val="single" w:sz="6" w:space="0" w:color="auto"/>
              <w:bottom w:val="single" w:sz="6" w:space="0" w:color="auto"/>
              <w:right w:val="single" w:sz="6" w:space="0" w:color="auto"/>
            </w:tcBorders>
          </w:tcPr>
          <w:p w:rsidR="00BA27E1" w:rsidRPr="00686008" w:rsidRDefault="00BA27E1" w:rsidP="00E97B6A">
            <w:pPr>
              <w:spacing w:after="0" w:line="240" w:lineRule="auto"/>
              <w:contextualSpacing/>
              <w:jc w:val="center"/>
              <w:rPr>
                <w:rFonts w:ascii="Cambria" w:eastAsia="Times New Roman" w:hAnsi="Cambria"/>
                <w:sz w:val="24"/>
                <w:szCs w:val="24"/>
                <w:lang w:eastAsia="ru-RU"/>
              </w:rPr>
            </w:pPr>
            <w:r w:rsidRPr="00686008">
              <w:rPr>
                <w:rFonts w:ascii="Cambria" w:eastAsia="Times New Roman" w:hAnsi="Cambria"/>
                <w:sz w:val="24"/>
                <w:szCs w:val="24"/>
                <w:lang w:eastAsia="ru-RU"/>
              </w:rPr>
              <w:t>13,148</w:t>
            </w:r>
          </w:p>
        </w:tc>
        <w:tc>
          <w:tcPr>
            <w:tcW w:w="1626" w:type="dxa"/>
            <w:tcBorders>
              <w:top w:val="single" w:sz="4" w:space="0" w:color="auto"/>
              <w:left w:val="single" w:sz="6" w:space="0" w:color="auto"/>
              <w:bottom w:val="single" w:sz="6" w:space="0" w:color="auto"/>
              <w:right w:val="single" w:sz="6" w:space="0" w:color="auto"/>
            </w:tcBorders>
          </w:tcPr>
          <w:p w:rsidR="00BA27E1" w:rsidRPr="00686008" w:rsidRDefault="00BA27E1" w:rsidP="00E97B6A">
            <w:pPr>
              <w:spacing w:after="0" w:line="240" w:lineRule="auto"/>
              <w:contextualSpacing/>
              <w:jc w:val="center"/>
              <w:rPr>
                <w:rFonts w:ascii="Cambria" w:eastAsia="Times New Roman" w:hAnsi="Cambria"/>
                <w:sz w:val="24"/>
                <w:szCs w:val="24"/>
                <w:lang w:eastAsia="ru-RU"/>
              </w:rPr>
            </w:pPr>
            <w:r w:rsidRPr="00686008">
              <w:rPr>
                <w:rFonts w:ascii="Cambria" w:eastAsia="Times New Roman" w:hAnsi="Cambria"/>
                <w:sz w:val="24"/>
                <w:szCs w:val="24"/>
                <w:lang w:eastAsia="ru-RU"/>
              </w:rPr>
              <w:t>10,412</w:t>
            </w:r>
          </w:p>
        </w:tc>
        <w:tc>
          <w:tcPr>
            <w:tcW w:w="1678" w:type="dxa"/>
            <w:tcBorders>
              <w:top w:val="single" w:sz="4" w:space="0" w:color="auto"/>
              <w:left w:val="single" w:sz="6" w:space="0" w:color="auto"/>
              <w:bottom w:val="single" w:sz="6" w:space="0" w:color="auto"/>
              <w:right w:val="single" w:sz="6" w:space="0" w:color="auto"/>
            </w:tcBorders>
          </w:tcPr>
          <w:p w:rsidR="00BA27E1" w:rsidRPr="00686008" w:rsidRDefault="00BA27E1" w:rsidP="00E97B6A">
            <w:pPr>
              <w:spacing w:after="0" w:line="240" w:lineRule="auto"/>
              <w:contextualSpacing/>
              <w:jc w:val="center"/>
              <w:rPr>
                <w:rFonts w:ascii="Cambria" w:eastAsia="Times New Roman" w:hAnsi="Cambria"/>
                <w:sz w:val="24"/>
                <w:szCs w:val="24"/>
                <w:lang w:eastAsia="ru-RU"/>
              </w:rPr>
            </w:pPr>
            <w:r w:rsidRPr="00686008">
              <w:rPr>
                <w:rFonts w:ascii="Cambria" w:eastAsia="Times New Roman" w:hAnsi="Cambria"/>
                <w:sz w:val="24"/>
                <w:szCs w:val="24"/>
                <w:lang w:eastAsia="ru-RU"/>
              </w:rPr>
              <w:t>30,568</w:t>
            </w:r>
          </w:p>
        </w:tc>
      </w:tr>
      <w:tr w:rsidR="00BA27E1" w:rsidRPr="00686008" w:rsidTr="00E97B6A">
        <w:trPr>
          <w:trHeight w:val="196"/>
        </w:trPr>
        <w:tc>
          <w:tcPr>
            <w:tcW w:w="5225" w:type="dxa"/>
            <w:tcBorders>
              <w:top w:val="single" w:sz="4" w:space="0" w:color="auto"/>
              <w:left w:val="single" w:sz="6" w:space="0" w:color="auto"/>
              <w:bottom w:val="single" w:sz="6" w:space="0" w:color="auto"/>
              <w:right w:val="single" w:sz="6" w:space="0" w:color="auto"/>
            </w:tcBorders>
          </w:tcPr>
          <w:p w:rsidR="00BA27E1" w:rsidRPr="00686008" w:rsidRDefault="00BA27E1" w:rsidP="00E97B6A">
            <w:pPr>
              <w:spacing w:after="0" w:line="240" w:lineRule="auto"/>
              <w:contextualSpacing/>
              <w:jc w:val="both"/>
              <w:rPr>
                <w:rFonts w:ascii="Cambria" w:eastAsia="Times New Roman" w:hAnsi="Cambria"/>
                <w:sz w:val="24"/>
                <w:szCs w:val="24"/>
                <w:lang w:eastAsia="ru-RU"/>
              </w:rPr>
            </w:pPr>
            <w:r w:rsidRPr="00686008">
              <w:rPr>
                <w:rFonts w:ascii="Cambria" w:eastAsia="Times New Roman" w:hAnsi="Cambria"/>
                <w:sz w:val="24"/>
                <w:szCs w:val="24"/>
                <w:lang w:eastAsia="ru-RU"/>
              </w:rPr>
              <w:t xml:space="preserve"> в т.ч. по месторождениям:</w:t>
            </w:r>
          </w:p>
        </w:tc>
        <w:tc>
          <w:tcPr>
            <w:tcW w:w="1301" w:type="dxa"/>
            <w:tcBorders>
              <w:top w:val="single" w:sz="6" w:space="0" w:color="auto"/>
              <w:left w:val="single" w:sz="6" w:space="0" w:color="auto"/>
              <w:bottom w:val="single" w:sz="6" w:space="0" w:color="auto"/>
              <w:right w:val="single" w:sz="6" w:space="0" w:color="auto"/>
            </w:tcBorders>
          </w:tcPr>
          <w:p w:rsidR="00BA27E1" w:rsidRPr="00686008" w:rsidRDefault="00BA27E1" w:rsidP="00E97B6A">
            <w:pPr>
              <w:spacing w:after="0" w:line="240" w:lineRule="auto"/>
              <w:contextualSpacing/>
              <w:jc w:val="center"/>
              <w:rPr>
                <w:rFonts w:ascii="Cambria" w:eastAsia="Times New Roman" w:hAnsi="Cambria"/>
                <w:sz w:val="24"/>
                <w:szCs w:val="24"/>
                <w:lang w:eastAsia="ru-RU"/>
              </w:rPr>
            </w:pPr>
          </w:p>
        </w:tc>
        <w:tc>
          <w:tcPr>
            <w:tcW w:w="1464" w:type="dxa"/>
            <w:tcBorders>
              <w:top w:val="single" w:sz="6" w:space="0" w:color="auto"/>
              <w:left w:val="single" w:sz="6" w:space="0" w:color="auto"/>
              <w:bottom w:val="single" w:sz="6" w:space="0" w:color="auto"/>
              <w:right w:val="single" w:sz="6" w:space="0" w:color="auto"/>
            </w:tcBorders>
          </w:tcPr>
          <w:p w:rsidR="00BA27E1" w:rsidRPr="00686008" w:rsidRDefault="00BA27E1" w:rsidP="00E97B6A">
            <w:pPr>
              <w:spacing w:after="0" w:line="240" w:lineRule="auto"/>
              <w:contextualSpacing/>
              <w:jc w:val="center"/>
              <w:rPr>
                <w:rFonts w:ascii="Cambria" w:eastAsia="Times New Roman" w:hAnsi="Cambria"/>
                <w:sz w:val="24"/>
                <w:szCs w:val="24"/>
                <w:lang w:eastAsia="ru-RU"/>
              </w:rPr>
            </w:pPr>
          </w:p>
        </w:tc>
        <w:tc>
          <w:tcPr>
            <w:tcW w:w="1464" w:type="dxa"/>
            <w:tcBorders>
              <w:top w:val="single" w:sz="6" w:space="0" w:color="auto"/>
              <w:left w:val="single" w:sz="6" w:space="0" w:color="auto"/>
              <w:bottom w:val="single" w:sz="6" w:space="0" w:color="auto"/>
              <w:right w:val="single" w:sz="6" w:space="0" w:color="auto"/>
            </w:tcBorders>
          </w:tcPr>
          <w:p w:rsidR="00BA27E1" w:rsidRPr="00686008" w:rsidRDefault="00BA27E1" w:rsidP="00E97B6A">
            <w:pPr>
              <w:spacing w:after="0" w:line="240" w:lineRule="auto"/>
              <w:contextualSpacing/>
              <w:jc w:val="center"/>
              <w:rPr>
                <w:rFonts w:ascii="Cambria" w:eastAsia="Times New Roman" w:hAnsi="Cambria"/>
                <w:sz w:val="24"/>
                <w:szCs w:val="24"/>
                <w:lang w:eastAsia="ru-RU"/>
              </w:rPr>
            </w:pPr>
          </w:p>
        </w:tc>
        <w:tc>
          <w:tcPr>
            <w:tcW w:w="1626" w:type="dxa"/>
            <w:tcBorders>
              <w:top w:val="single" w:sz="6" w:space="0" w:color="auto"/>
              <w:left w:val="single" w:sz="6" w:space="0" w:color="auto"/>
              <w:bottom w:val="single" w:sz="6" w:space="0" w:color="auto"/>
              <w:right w:val="single" w:sz="6" w:space="0" w:color="auto"/>
            </w:tcBorders>
          </w:tcPr>
          <w:p w:rsidR="00BA27E1" w:rsidRPr="00686008" w:rsidRDefault="00BA27E1" w:rsidP="00E97B6A">
            <w:pPr>
              <w:spacing w:after="0" w:line="240" w:lineRule="auto"/>
              <w:contextualSpacing/>
              <w:jc w:val="center"/>
              <w:rPr>
                <w:rFonts w:ascii="Cambria" w:eastAsia="Times New Roman" w:hAnsi="Cambria"/>
                <w:sz w:val="24"/>
                <w:szCs w:val="24"/>
                <w:lang w:eastAsia="ru-RU"/>
              </w:rPr>
            </w:pPr>
          </w:p>
        </w:tc>
        <w:tc>
          <w:tcPr>
            <w:tcW w:w="1678" w:type="dxa"/>
            <w:tcBorders>
              <w:top w:val="single" w:sz="6" w:space="0" w:color="auto"/>
              <w:left w:val="single" w:sz="6" w:space="0" w:color="auto"/>
              <w:bottom w:val="single" w:sz="6" w:space="0" w:color="auto"/>
              <w:right w:val="single" w:sz="6" w:space="0" w:color="auto"/>
            </w:tcBorders>
          </w:tcPr>
          <w:p w:rsidR="00BA27E1" w:rsidRPr="00686008" w:rsidRDefault="00BA27E1" w:rsidP="00E97B6A">
            <w:pPr>
              <w:spacing w:after="0" w:line="240" w:lineRule="auto"/>
              <w:contextualSpacing/>
              <w:jc w:val="center"/>
              <w:rPr>
                <w:rFonts w:ascii="Cambria" w:eastAsia="Times New Roman" w:hAnsi="Cambria"/>
                <w:sz w:val="24"/>
                <w:szCs w:val="24"/>
                <w:lang w:eastAsia="ru-RU"/>
              </w:rPr>
            </w:pPr>
          </w:p>
        </w:tc>
      </w:tr>
      <w:tr w:rsidR="00BA27E1" w:rsidRPr="00686008" w:rsidTr="00E97B6A">
        <w:trPr>
          <w:trHeight w:val="200"/>
        </w:trPr>
        <w:tc>
          <w:tcPr>
            <w:tcW w:w="5225" w:type="dxa"/>
            <w:tcBorders>
              <w:top w:val="single" w:sz="6" w:space="0" w:color="auto"/>
              <w:left w:val="single" w:sz="6" w:space="0" w:color="auto"/>
              <w:bottom w:val="single" w:sz="6" w:space="0" w:color="auto"/>
              <w:right w:val="single" w:sz="6" w:space="0" w:color="auto"/>
            </w:tcBorders>
          </w:tcPr>
          <w:p w:rsidR="00BA27E1" w:rsidRPr="00686008" w:rsidRDefault="00BA27E1" w:rsidP="00E97B6A">
            <w:pPr>
              <w:spacing w:after="0" w:line="240" w:lineRule="auto"/>
              <w:contextualSpacing/>
              <w:jc w:val="both"/>
              <w:rPr>
                <w:rFonts w:ascii="Cambria" w:eastAsia="Times New Roman" w:hAnsi="Cambria"/>
                <w:sz w:val="24"/>
                <w:szCs w:val="24"/>
                <w:lang w:eastAsia="ru-RU"/>
              </w:rPr>
            </w:pPr>
            <w:r w:rsidRPr="00686008">
              <w:rPr>
                <w:rFonts w:ascii="Cambria" w:eastAsia="Times New Roman" w:hAnsi="Cambria"/>
                <w:sz w:val="24"/>
                <w:szCs w:val="24"/>
                <w:lang w:eastAsia="ru-RU"/>
              </w:rPr>
              <w:t>- Средневилюйское ГКМ</w:t>
            </w:r>
          </w:p>
        </w:tc>
        <w:tc>
          <w:tcPr>
            <w:tcW w:w="1301" w:type="dxa"/>
            <w:tcBorders>
              <w:top w:val="single" w:sz="6" w:space="0" w:color="auto"/>
              <w:left w:val="single" w:sz="6" w:space="0" w:color="auto"/>
              <w:bottom w:val="single" w:sz="6" w:space="0" w:color="auto"/>
              <w:right w:val="single" w:sz="6" w:space="0" w:color="auto"/>
            </w:tcBorders>
          </w:tcPr>
          <w:p w:rsidR="00BA27E1" w:rsidRPr="00686008" w:rsidRDefault="00BA27E1" w:rsidP="00E97B6A">
            <w:pPr>
              <w:spacing w:after="0" w:line="240" w:lineRule="auto"/>
              <w:contextualSpacing/>
              <w:jc w:val="center"/>
              <w:rPr>
                <w:rFonts w:ascii="Cambria" w:eastAsia="Times New Roman" w:hAnsi="Cambria"/>
                <w:sz w:val="24"/>
                <w:szCs w:val="24"/>
                <w:lang w:eastAsia="ru-RU"/>
              </w:rPr>
            </w:pPr>
            <w:r w:rsidRPr="00686008">
              <w:rPr>
                <w:rFonts w:ascii="Cambria" w:eastAsia="Times New Roman" w:hAnsi="Cambria"/>
                <w:sz w:val="24"/>
                <w:szCs w:val="24"/>
                <w:lang w:eastAsia="ru-RU"/>
              </w:rPr>
              <w:t>83,668</w:t>
            </w:r>
          </w:p>
        </w:tc>
        <w:tc>
          <w:tcPr>
            <w:tcW w:w="1464" w:type="dxa"/>
            <w:tcBorders>
              <w:top w:val="single" w:sz="6" w:space="0" w:color="auto"/>
              <w:left w:val="single" w:sz="6" w:space="0" w:color="auto"/>
              <w:bottom w:val="single" w:sz="6" w:space="0" w:color="auto"/>
              <w:right w:val="single" w:sz="6" w:space="0" w:color="auto"/>
            </w:tcBorders>
          </w:tcPr>
          <w:p w:rsidR="00BA27E1" w:rsidRPr="00686008" w:rsidRDefault="00BA27E1" w:rsidP="00E97B6A">
            <w:pPr>
              <w:spacing w:after="0" w:line="240" w:lineRule="auto"/>
              <w:contextualSpacing/>
              <w:jc w:val="center"/>
              <w:rPr>
                <w:rFonts w:ascii="Cambria" w:eastAsia="Times New Roman" w:hAnsi="Cambria"/>
                <w:sz w:val="24"/>
                <w:szCs w:val="24"/>
                <w:lang w:eastAsia="ru-RU"/>
              </w:rPr>
            </w:pPr>
            <w:r w:rsidRPr="00686008">
              <w:rPr>
                <w:rFonts w:ascii="Cambria" w:eastAsia="Times New Roman" w:hAnsi="Cambria"/>
                <w:sz w:val="24"/>
                <w:szCs w:val="24"/>
                <w:lang w:eastAsia="ru-RU"/>
              </w:rPr>
              <w:t>31,43</w:t>
            </w:r>
          </w:p>
        </w:tc>
        <w:tc>
          <w:tcPr>
            <w:tcW w:w="1464" w:type="dxa"/>
            <w:tcBorders>
              <w:top w:val="single" w:sz="6" w:space="0" w:color="auto"/>
              <w:left w:val="single" w:sz="6" w:space="0" w:color="auto"/>
              <w:bottom w:val="single" w:sz="6" w:space="0" w:color="auto"/>
              <w:right w:val="single" w:sz="6" w:space="0" w:color="auto"/>
            </w:tcBorders>
          </w:tcPr>
          <w:p w:rsidR="00BA27E1" w:rsidRPr="00686008" w:rsidRDefault="00BA27E1" w:rsidP="00E97B6A">
            <w:pPr>
              <w:spacing w:after="0" w:line="240" w:lineRule="auto"/>
              <w:contextualSpacing/>
              <w:jc w:val="center"/>
              <w:rPr>
                <w:rFonts w:ascii="Cambria" w:eastAsia="Times New Roman" w:hAnsi="Cambria"/>
                <w:sz w:val="24"/>
                <w:szCs w:val="24"/>
                <w:lang w:eastAsia="ru-RU"/>
              </w:rPr>
            </w:pPr>
            <w:r w:rsidRPr="00686008">
              <w:rPr>
                <w:rFonts w:ascii="Cambria" w:eastAsia="Times New Roman" w:hAnsi="Cambria"/>
                <w:sz w:val="24"/>
                <w:szCs w:val="24"/>
                <w:lang w:eastAsia="ru-RU"/>
              </w:rPr>
              <w:t>12,019</w:t>
            </w:r>
          </w:p>
        </w:tc>
        <w:tc>
          <w:tcPr>
            <w:tcW w:w="1626" w:type="dxa"/>
            <w:tcBorders>
              <w:top w:val="single" w:sz="6" w:space="0" w:color="auto"/>
              <w:left w:val="single" w:sz="6" w:space="0" w:color="auto"/>
              <w:bottom w:val="single" w:sz="6" w:space="0" w:color="auto"/>
              <w:right w:val="single" w:sz="6" w:space="0" w:color="auto"/>
            </w:tcBorders>
          </w:tcPr>
          <w:p w:rsidR="00BA27E1" w:rsidRPr="00686008" w:rsidRDefault="00BA27E1" w:rsidP="00E97B6A">
            <w:pPr>
              <w:spacing w:after="0" w:line="240" w:lineRule="auto"/>
              <w:contextualSpacing/>
              <w:jc w:val="center"/>
              <w:rPr>
                <w:rFonts w:ascii="Cambria" w:eastAsia="Times New Roman" w:hAnsi="Cambria"/>
                <w:sz w:val="24"/>
                <w:szCs w:val="24"/>
                <w:lang w:eastAsia="ru-RU"/>
              </w:rPr>
            </w:pPr>
            <w:r w:rsidRPr="00686008">
              <w:rPr>
                <w:rFonts w:ascii="Cambria" w:eastAsia="Times New Roman" w:hAnsi="Cambria"/>
                <w:sz w:val="24"/>
                <w:szCs w:val="24"/>
                <w:lang w:eastAsia="ru-RU"/>
              </w:rPr>
              <w:t>10,412</w:t>
            </w:r>
          </w:p>
        </w:tc>
        <w:tc>
          <w:tcPr>
            <w:tcW w:w="1678" w:type="dxa"/>
            <w:tcBorders>
              <w:top w:val="single" w:sz="6" w:space="0" w:color="auto"/>
              <w:left w:val="single" w:sz="6" w:space="0" w:color="auto"/>
              <w:bottom w:val="single" w:sz="6" w:space="0" w:color="auto"/>
              <w:right w:val="single" w:sz="6" w:space="0" w:color="auto"/>
            </w:tcBorders>
          </w:tcPr>
          <w:p w:rsidR="00BA27E1" w:rsidRPr="00686008" w:rsidRDefault="00BA27E1" w:rsidP="00E97B6A">
            <w:pPr>
              <w:spacing w:after="0" w:line="240" w:lineRule="auto"/>
              <w:contextualSpacing/>
              <w:jc w:val="center"/>
              <w:rPr>
                <w:rFonts w:ascii="Cambria" w:eastAsia="Times New Roman" w:hAnsi="Cambria"/>
                <w:sz w:val="24"/>
                <w:szCs w:val="24"/>
                <w:lang w:eastAsia="ru-RU"/>
              </w:rPr>
            </w:pPr>
            <w:r w:rsidRPr="00686008">
              <w:rPr>
                <w:rFonts w:ascii="Cambria" w:eastAsia="Times New Roman" w:hAnsi="Cambria"/>
                <w:sz w:val="24"/>
                <w:szCs w:val="24"/>
                <w:lang w:eastAsia="ru-RU"/>
              </w:rPr>
              <w:t>29,807</w:t>
            </w:r>
          </w:p>
        </w:tc>
      </w:tr>
      <w:tr w:rsidR="00BA27E1" w:rsidRPr="00686008" w:rsidTr="00E97B6A">
        <w:trPr>
          <w:trHeight w:val="65"/>
        </w:trPr>
        <w:tc>
          <w:tcPr>
            <w:tcW w:w="5225" w:type="dxa"/>
            <w:tcBorders>
              <w:top w:val="single" w:sz="6" w:space="0" w:color="auto"/>
              <w:left w:val="single" w:sz="6" w:space="0" w:color="auto"/>
              <w:bottom w:val="single" w:sz="6" w:space="0" w:color="auto"/>
              <w:right w:val="single" w:sz="6" w:space="0" w:color="auto"/>
            </w:tcBorders>
          </w:tcPr>
          <w:p w:rsidR="00BA27E1" w:rsidRPr="00686008" w:rsidRDefault="00BA27E1" w:rsidP="00E97B6A">
            <w:pPr>
              <w:spacing w:after="0" w:line="240" w:lineRule="auto"/>
              <w:contextualSpacing/>
              <w:jc w:val="both"/>
              <w:rPr>
                <w:rFonts w:ascii="Cambria" w:eastAsia="Times New Roman" w:hAnsi="Cambria"/>
                <w:sz w:val="24"/>
                <w:szCs w:val="24"/>
                <w:lang w:eastAsia="ru-RU"/>
              </w:rPr>
            </w:pPr>
            <w:r w:rsidRPr="00686008">
              <w:rPr>
                <w:rFonts w:ascii="Cambria" w:eastAsia="Times New Roman" w:hAnsi="Cambria"/>
                <w:sz w:val="24"/>
                <w:szCs w:val="24"/>
                <w:lang w:eastAsia="ru-RU"/>
              </w:rPr>
              <w:t>- Мастахское ГКМ</w:t>
            </w:r>
          </w:p>
        </w:tc>
        <w:tc>
          <w:tcPr>
            <w:tcW w:w="1301" w:type="dxa"/>
            <w:tcBorders>
              <w:top w:val="single" w:sz="6" w:space="0" w:color="auto"/>
              <w:left w:val="single" w:sz="6" w:space="0" w:color="auto"/>
              <w:bottom w:val="single" w:sz="6" w:space="0" w:color="auto"/>
              <w:right w:val="single" w:sz="6" w:space="0" w:color="auto"/>
            </w:tcBorders>
          </w:tcPr>
          <w:p w:rsidR="00BA27E1" w:rsidRPr="00686008" w:rsidRDefault="00BA27E1" w:rsidP="00E97B6A">
            <w:pPr>
              <w:spacing w:after="0" w:line="240" w:lineRule="auto"/>
              <w:contextualSpacing/>
              <w:jc w:val="center"/>
              <w:rPr>
                <w:rFonts w:ascii="Cambria" w:eastAsia="Times New Roman" w:hAnsi="Cambria"/>
                <w:sz w:val="24"/>
                <w:szCs w:val="24"/>
                <w:lang w:eastAsia="ru-RU"/>
              </w:rPr>
            </w:pPr>
            <w:r w:rsidRPr="00686008">
              <w:rPr>
                <w:rFonts w:ascii="Cambria" w:eastAsia="Times New Roman" w:hAnsi="Cambria"/>
                <w:sz w:val="24"/>
                <w:szCs w:val="24"/>
                <w:lang w:eastAsia="ru-RU"/>
              </w:rPr>
              <w:t>3,747</w:t>
            </w:r>
          </w:p>
        </w:tc>
        <w:tc>
          <w:tcPr>
            <w:tcW w:w="1464" w:type="dxa"/>
            <w:tcBorders>
              <w:top w:val="single" w:sz="6" w:space="0" w:color="auto"/>
              <w:left w:val="single" w:sz="6" w:space="0" w:color="auto"/>
              <w:bottom w:val="single" w:sz="6" w:space="0" w:color="auto"/>
              <w:right w:val="single" w:sz="6" w:space="0" w:color="auto"/>
            </w:tcBorders>
          </w:tcPr>
          <w:p w:rsidR="00BA27E1" w:rsidRPr="00686008" w:rsidRDefault="00BA27E1" w:rsidP="00E97B6A">
            <w:pPr>
              <w:spacing w:after="0" w:line="240" w:lineRule="auto"/>
              <w:contextualSpacing/>
              <w:jc w:val="center"/>
              <w:rPr>
                <w:rFonts w:ascii="Cambria" w:eastAsia="Times New Roman" w:hAnsi="Cambria"/>
                <w:sz w:val="24"/>
                <w:szCs w:val="24"/>
                <w:lang w:eastAsia="ru-RU"/>
              </w:rPr>
            </w:pPr>
            <w:r w:rsidRPr="00686008">
              <w:rPr>
                <w:rFonts w:ascii="Cambria" w:eastAsia="Times New Roman" w:hAnsi="Cambria"/>
                <w:sz w:val="24"/>
                <w:szCs w:val="24"/>
                <w:lang w:eastAsia="ru-RU"/>
              </w:rPr>
              <w:t>1,857</w:t>
            </w:r>
          </w:p>
        </w:tc>
        <w:tc>
          <w:tcPr>
            <w:tcW w:w="1464" w:type="dxa"/>
            <w:tcBorders>
              <w:top w:val="single" w:sz="6" w:space="0" w:color="auto"/>
              <w:left w:val="single" w:sz="6" w:space="0" w:color="auto"/>
              <w:bottom w:val="single" w:sz="6" w:space="0" w:color="auto"/>
              <w:right w:val="single" w:sz="6" w:space="0" w:color="auto"/>
            </w:tcBorders>
          </w:tcPr>
          <w:p w:rsidR="00BA27E1" w:rsidRPr="00686008" w:rsidRDefault="00BA27E1" w:rsidP="00E97B6A">
            <w:pPr>
              <w:spacing w:after="0" w:line="240" w:lineRule="auto"/>
              <w:contextualSpacing/>
              <w:jc w:val="center"/>
              <w:rPr>
                <w:rFonts w:ascii="Cambria" w:eastAsia="Times New Roman" w:hAnsi="Cambria"/>
                <w:sz w:val="24"/>
                <w:szCs w:val="24"/>
                <w:lang w:eastAsia="ru-RU"/>
              </w:rPr>
            </w:pPr>
            <w:r w:rsidRPr="00686008">
              <w:rPr>
                <w:rFonts w:ascii="Cambria" w:eastAsia="Times New Roman" w:hAnsi="Cambria"/>
                <w:sz w:val="24"/>
                <w:szCs w:val="24"/>
                <w:lang w:eastAsia="ru-RU"/>
              </w:rPr>
              <w:t>1,129</w:t>
            </w:r>
          </w:p>
        </w:tc>
        <w:tc>
          <w:tcPr>
            <w:tcW w:w="1626" w:type="dxa"/>
            <w:tcBorders>
              <w:top w:val="single" w:sz="6" w:space="0" w:color="auto"/>
              <w:left w:val="single" w:sz="6" w:space="0" w:color="auto"/>
              <w:bottom w:val="single" w:sz="6" w:space="0" w:color="auto"/>
              <w:right w:val="single" w:sz="6" w:space="0" w:color="auto"/>
            </w:tcBorders>
          </w:tcPr>
          <w:p w:rsidR="00BA27E1" w:rsidRPr="00686008" w:rsidRDefault="00BA27E1" w:rsidP="00E97B6A">
            <w:pPr>
              <w:spacing w:after="0" w:line="240" w:lineRule="auto"/>
              <w:contextualSpacing/>
              <w:jc w:val="center"/>
              <w:rPr>
                <w:rFonts w:ascii="Cambria" w:eastAsia="Times New Roman" w:hAnsi="Cambria"/>
                <w:sz w:val="24"/>
                <w:szCs w:val="24"/>
                <w:lang w:eastAsia="ru-RU"/>
              </w:rPr>
            </w:pPr>
            <w:r w:rsidRPr="00686008">
              <w:rPr>
                <w:rFonts w:ascii="Cambria" w:eastAsia="Times New Roman" w:hAnsi="Cambria"/>
                <w:sz w:val="24"/>
                <w:szCs w:val="24"/>
                <w:lang w:eastAsia="ru-RU"/>
              </w:rPr>
              <w:t>0</w:t>
            </w:r>
          </w:p>
        </w:tc>
        <w:tc>
          <w:tcPr>
            <w:tcW w:w="1678" w:type="dxa"/>
            <w:tcBorders>
              <w:top w:val="single" w:sz="6" w:space="0" w:color="auto"/>
              <w:left w:val="single" w:sz="6" w:space="0" w:color="auto"/>
              <w:bottom w:val="single" w:sz="6" w:space="0" w:color="auto"/>
              <w:right w:val="single" w:sz="6" w:space="0" w:color="auto"/>
            </w:tcBorders>
          </w:tcPr>
          <w:p w:rsidR="00BA27E1" w:rsidRPr="00686008" w:rsidRDefault="00BA27E1" w:rsidP="00E97B6A">
            <w:pPr>
              <w:spacing w:after="0" w:line="240" w:lineRule="auto"/>
              <w:contextualSpacing/>
              <w:jc w:val="center"/>
              <w:rPr>
                <w:rFonts w:ascii="Cambria" w:eastAsia="Times New Roman" w:hAnsi="Cambria"/>
                <w:sz w:val="24"/>
                <w:szCs w:val="24"/>
                <w:lang w:eastAsia="ru-RU"/>
              </w:rPr>
            </w:pPr>
            <w:r w:rsidRPr="00686008">
              <w:rPr>
                <w:rFonts w:ascii="Cambria" w:eastAsia="Times New Roman" w:hAnsi="Cambria"/>
                <w:sz w:val="24"/>
                <w:szCs w:val="24"/>
                <w:lang w:eastAsia="ru-RU"/>
              </w:rPr>
              <w:t>0,761</w:t>
            </w:r>
          </w:p>
        </w:tc>
      </w:tr>
    </w:tbl>
    <w:tbl>
      <w:tblPr>
        <w:tblpPr w:leftFromText="180" w:rightFromText="180" w:vertAnchor="text" w:horzAnchor="page" w:tblpX="2702" w:tblpY="1"/>
        <w:tblW w:w="12813" w:type="dxa"/>
        <w:tblLayout w:type="fixed"/>
        <w:tblLook w:val="04A0"/>
      </w:tblPr>
      <w:tblGrid>
        <w:gridCol w:w="7021"/>
        <w:gridCol w:w="2336"/>
        <w:gridCol w:w="2118"/>
        <w:gridCol w:w="1338"/>
      </w:tblGrid>
      <w:tr w:rsidR="00BA27E1" w:rsidRPr="00643A6D" w:rsidTr="00E97B6A">
        <w:trPr>
          <w:trHeight w:val="119"/>
        </w:trPr>
        <w:tc>
          <w:tcPr>
            <w:tcW w:w="70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b/>
                <w:bCs/>
                <w:color w:val="000000"/>
                <w:sz w:val="24"/>
                <w:szCs w:val="24"/>
                <w:lang w:eastAsia="ru-RU"/>
              </w:rPr>
            </w:pPr>
            <w:r w:rsidRPr="00643A6D">
              <w:rPr>
                <w:rFonts w:ascii="Cambria" w:eastAsia="Times New Roman" w:hAnsi="Cambria"/>
                <w:b/>
                <w:bCs/>
                <w:color w:val="000000"/>
                <w:sz w:val="24"/>
                <w:szCs w:val="24"/>
                <w:lang w:eastAsia="ru-RU"/>
              </w:rPr>
              <w:t>Показатели</w:t>
            </w:r>
          </w:p>
        </w:tc>
        <w:tc>
          <w:tcPr>
            <w:tcW w:w="2336" w:type="dxa"/>
            <w:tcBorders>
              <w:top w:val="single" w:sz="8" w:space="0" w:color="auto"/>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b/>
                <w:bCs/>
                <w:color w:val="000000"/>
                <w:sz w:val="24"/>
                <w:szCs w:val="24"/>
                <w:lang w:eastAsia="ru-RU"/>
              </w:rPr>
            </w:pPr>
            <w:r w:rsidRPr="00643A6D">
              <w:rPr>
                <w:rFonts w:ascii="Cambria" w:eastAsia="Times New Roman" w:hAnsi="Cambria"/>
                <w:b/>
                <w:bCs/>
                <w:color w:val="000000"/>
                <w:sz w:val="24"/>
                <w:szCs w:val="24"/>
                <w:lang w:eastAsia="ru-RU"/>
              </w:rPr>
              <w:t>План 2012г.</w:t>
            </w:r>
          </w:p>
        </w:tc>
        <w:tc>
          <w:tcPr>
            <w:tcW w:w="2118" w:type="dxa"/>
            <w:tcBorders>
              <w:top w:val="single" w:sz="8" w:space="0" w:color="auto"/>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b/>
                <w:bCs/>
                <w:color w:val="000000"/>
                <w:sz w:val="24"/>
                <w:szCs w:val="24"/>
                <w:lang w:eastAsia="ru-RU"/>
              </w:rPr>
            </w:pPr>
            <w:r w:rsidRPr="00643A6D">
              <w:rPr>
                <w:rFonts w:ascii="Cambria" w:eastAsia="Times New Roman" w:hAnsi="Cambria"/>
                <w:b/>
                <w:bCs/>
                <w:color w:val="000000"/>
                <w:sz w:val="24"/>
                <w:szCs w:val="24"/>
                <w:lang w:eastAsia="ru-RU"/>
              </w:rPr>
              <w:t>Факт 2012г.</w:t>
            </w:r>
          </w:p>
        </w:tc>
        <w:tc>
          <w:tcPr>
            <w:tcW w:w="1338" w:type="dxa"/>
            <w:tcBorders>
              <w:top w:val="single" w:sz="8" w:space="0" w:color="auto"/>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b/>
                <w:bCs/>
                <w:color w:val="000000"/>
                <w:sz w:val="24"/>
                <w:szCs w:val="24"/>
                <w:lang w:eastAsia="ru-RU"/>
              </w:rPr>
            </w:pPr>
            <w:r w:rsidRPr="00643A6D">
              <w:rPr>
                <w:rFonts w:ascii="Cambria" w:eastAsia="Times New Roman" w:hAnsi="Cambria"/>
                <w:b/>
                <w:bCs/>
                <w:color w:val="000000"/>
                <w:sz w:val="24"/>
                <w:szCs w:val="24"/>
                <w:lang w:eastAsia="ru-RU"/>
              </w:rPr>
              <w:t>%</w:t>
            </w:r>
          </w:p>
        </w:tc>
      </w:tr>
      <w:tr w:rsidR="00BA27E1" w:rsidRPr="00643A6D" w:rsidTr="00E97B6A">
        <w:trPr>
          <w:trHeight w:val="141"/>
        </w:trPr>
        <w:tc>
          <w:tcPr>
            <w:tcW w:w="7021" w:type="dxa"/>
            <w:tcBorders>
              <w:top w:val="nil"/>
              <w:left w:val="single" w:sz="8" w:space="0" w:color="auto"/>
              <w:bottom w:val="single" w:sz="8" w:space="0" w:color="auto"/>
              <w:right w:val="single" w:sz="8" w:space="0" w:color="auto"/>
            </w:tcBorders>
            <w:shd w:val="clear" w:color="000000" w:fill="DCE6F1"/>
            <w:vAlign w:val="center"/>
            <w:hideMark/>
          </w:tcPr>
          <w:p w:rsidR="00BA27E1" w:rsidRPr="00643A6D" w:rsidRDefault="00BA27E1" w:rsidP="00E97B6A">
            <w:pPr>
              <w:spacing w:after="0" w:line="240" w:lineRule="auto"/>
              <w:contextualSpacing/>
              <w:rPr>
                <w:rFonts w:ascii="Cambria" w:eastAsia="Times New Roman" w:hAnsi="Cambria"/>
                <w:b/>
                <w:bCs/>
                <w:color w:val="000000"/>
                <w:sz w:val="24"/>
                <w:szCs w:val="24"/>
                <w:lang w:eastAsia="ru-RU"/>
              </w:rPr>
            </w:pPr>
            <w:r w:rsidRPr="00643A6D">
              <w:rPr>
                <w:rFonts w:ascii="Cambria" w:eastAsia="Times New Roman" w:hAnsi="Cambria"/>
                <w:b/>
                <w:bCs/>
                <w:color w:val="000000"/>
                <w:sz w:val="24"/>
                <w:szCs w:val="24"/>
                <w:lang w:eastAsia="ru-RU"/>
              </w:rPr>
              <w:t>Добыча газового конденсата</w:t>
            </w:r>
          </w:p>
        </w:tc>
        <w:tc>
          <w:tcPr>
            <w:tcW w:w="2336" w:type="dxa"/>
            <w:tcBorders>
              <w:top w:val="nil"/>
              <w:left w:val="nil"/>
              <w:bottom w:val="single" w:sz="8" w:space="0" w:color="auto"/>
              <w:right w:val="single" w:sz="8" w:space="0" w:color="auto"/>
            </w:tcBorders>
            <w:shd w:val="clear" w:color="000000" w:fill="DCE6F1"/>
            <w:vAlign w:val="center"/>
            <w:hideMark/>
          </w:tcPr>
          <w:p w:rsidR="00BA27E1" w:rsidRPr="00643A6D" w:rsidRDefault="00BA27E1" w:rsidP="00E97B6A">
            <w:pPr>
              <w:spacing w:after="0" w:line="240" w:lineRule="auto"/>
              <w:contextualSpacing/>
              <w:jc w:val="center"/>
              <w:rPr>
                <w:rFonts w:ascii="Cambria" w:eastAsia="Times New Roman" w:hAnsi="Cambria"/>
                <w:b/>
                <w:bCs/>
                <w:color w:val="000000"/>
                <w:sz w:val="24"/>
                <w:szCs w:val="24"/>
                <w:lang w:eastAsia="ru-RU"/>
              </w:rPr>
            </w:pPr>
            <w:r w:rsidRPr="00643A6D">
              <w:rPr>
                <w:rFonts w:ascii="Cambria" w:eastAsia="Times New Roman" w:hAnsi="Cambria"/>
                <w:b/>
                <w:bCs/>
                <w:color w:val="000000"/>
                <w:sz w:val="24"/>
                <w:szCs w:val="24"/>
                <w:lang w:eastAsia="ru-RU"/>
              </w:rPr>
              <w:t>86,94</w:t>
            </w:r>
          </w:p>
        </w:tc>
        <w:tc>
          <w:tcPr>
            <w:tcW w:w="2118" w:type="dxa"/>
            <w:tcBorders>
              <w:top w:val="nil"/>
              <w:left w:val="nil"/>
              <w:bottom w:val="single" w:sz="8" w:space="0" w:color="auto"/>
              <w:right w:val="single" w:sz="8" w:space="0" w:color="auto"/>
            </w:tcBorders>
            <w:shd w:val="clear" w:color="000000" w:fill="DCE6F1"/>
            <w:vAlign w:val="center"/>
            <w:hideMark/>
          </w:tcPr>
          <w:p w:rsidR="00BA27E1" w:rsidRPr="00643A6D" w:rsidRDefault="00BA27E1" w:rsidP="00E97B6A">
            <w:pPr>
              <w:spacing w:after="0" w:line="240" w:lineRule="auto"/>
              <w:contextualSpacing/>
              <w:jc w:val="center"/>
              <w:rPr>
                <w:rFonts w:ascii="Cambria" w:eastAsia="Times New Roman" w:hAnsi="Cambria"/>
                <w:b/>
                <w:bCs/>
                <w:color w:val="000000"/>
                <w:sz w:val="24"/>
                <w:szCs w:val="24"/>
                <w:lang w:eastAsia="ru-RU"/>
              </w:rPr>
            </w:pPr>
            <w:r w:rsidRPr="00643A6D">
              <w:rPr>
                <w:rFonts w:ascii="Cambria" w:eastAsia="Times New Roman" w:hAnsi="Cambria"/>
                <w:b/>
                <w:bCs/>
                <w:color w:val="000000"/>
                <w:sz w:val="24"/>
                <w:szCs w:val="24"/>
                <w:lang w:eastAsia="ru-RU"/>
              </w:rPr>
              <w:t>87,42</w:t>
            </w:r>
          </w:p>
        </w:tc>
        <w:tc>
          <w:tcPr>
            <w:tcW w:w="1338" w:type="dxa"/>
            <w:tcBorders>
              <w:top w:val="nil"/>
              <w:left w:val="nil"/>
              <w:bottom w:val="single" w:sz="8" w:space="0" w:color="auto"/>
              <w:right w:val="single" w:sz="8" w:space="0" w:color="auto"/>
            </w:tcBorders>
            <w:shd w:val="clear" w:color="000000" w:fill="DCE6F1"/>
            <w:vAlign w:val="center"/>
            <w:hideMark/>
          </w:tcPr>
          <w:p w:rsidR="00BA27E1" w:rsidRPr="00643A6D" w:rsidRDefault="00BA27E1" w:rsidP="00E97B6A">
            <w:pPr>
              <w:spacing w:after="0" w:line="240" w:lineRule="auto"/>
              <w:contextualSpacing/>
              <w:jc w:val="center"/>
              <w:rPr>
                <w:rFonts w:ascii="Cambria" w:eastAsia="Times New Roman" w:hAnsi="Cambria"/>
                <w:b/>
                <w:bCs/>
                <w:color w:val="000000"/>
                <w:sz w:val="24"/>
                <w:szCs w:val="24"/>
                <w:lang w:eastAsia="ru-RU"/>
              </w:rPr>
            </w:pPr>
            <w:r w:rsidRPr="00643A6D">
              <w:rPr>
                <w:rFonts w:ascii="Cambria" w:eastAsia="Times New Roman" w:hAnsi="Cambria"/>
                <w:b/>
                <w:bCs/>
                <w:color w:val="000000"/>
                <w:sz w:val="24"/>
                <w:szCs w:val="24"/>
                <w:lang w:eastAsia="ru-RU"/>
              </w:rPr>
              <w:t>101%</w:t>
            </w:r>
          </w:p>
        </w:tc>
      </w:tr>
      <w:tr w:rsidR="00BA27E1" w:rsidRPr="00643A6D" w:rsidTr="00E97B6A">
        <w:trPr>
          <w:trHeight w:val="185"/>
        </w:trPr>
        <w:tc>
          <w:tcPr>
            <w:tcW w:w="7021" w:type="dxa"/>
            <w:tcBorders>
              <w:top w:val="nil"/>
              <w:left w:val="single" w:sz="8" w:space="0" w:color="auto"/>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Средневилюйское ГКМ</w:t>
            </w:r>
          </w:p>
        </w:tc>
        <w:tc>
          <w:tcPr>
            <w:tcW w:w="2336"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82,13</w:t>
            </w:r>
          </w:p>
        </w:tc>
        <w:tc>
          <w:tcPr>
            <w:tcW w:w="2118"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83,67</w:t>
            </w:r>
          </w:p>
        </w:tc>
        <w:tc>
          <w:tcPr>
            <w:tcW w:w="1338"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102%</w:t>
            </w:r>
          </w:p>
        </w:tc>
      </w:tr>
      <w:tr w:rsidR="00BA27E1" w:rsidRPr="00643A6D" w:rsidTr="00E97B6A">
        <w:trPr>
          <w:trHeight w:val="79"/>
        </w:trPr>
        <w:tc>
          <w:tcPr>
            <w:tcW w:w="7021" w:type="dxa"/>
            <w:tcBorders>
              <w:top w:val="nil"/>
              <w:left w:val="single" w:sz="8" w:space="0" w:color="auto"/>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Мастахское ГКМ</w:t>
            </w:r>
          </w:p>
        </w:tc>
        <w:tc>
          <w:tcPr>
            <w:tcW w:w="2336"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4,81</w:t>
            </w:r>
          </w:p>
        </w:tc>
        <w:tc>
          <w:tcPr>
            <w:tcW w:w="2118"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3,75</w:t>
            </w:r>
          </w:p>
        </w:tc>
        <w:tc>
          <w:tcPr>
            <w:tcW w:w="1338"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78%</w:t>
            </w:r>
          </w:p>
        </w:tc>
      </w:tr>
      <w:tr w:rsidR="00BA27E1" w:rsidRPr="00643A6D" w:rsidTr="00E97B6A">
        <w:trPr>
          <w:trHeight w:val="176"/>
        </w:trPr>
        <w:tc>
          <w:tcPr>
            <w:tcW w:w="7021" w:type="dxa"/>
            <w:tcBorders>
              <w:top w:val="nil"/>
              <w:left w:val="single" w:sz="8" w:space="0" w:color="auto"/>
              <w:bottom w:val="single" w:sz="8" w:space="0" w:color="auto"/>
              <w:right w:val="single" w:sz="8" w:space="0" w:color="auto"/>
            </w:tcBorders>
            <w:shd w:val="clear" w:color="000000" w:fill="DCE6F1"/>
            <w:vAlign w:val="center"/>
            <w:hideMark/>
          </w:tcPr>
          <w:p w:rsidR="00BA27E1" w:rsidRPr="00643A6D" w:rsidRDefault="00BA27E1" w:rsidP="00E97B6A">
            <w:pPr>
              <w:spacing w:after="0" w:line="240" w:lineRule="auto"/>
              <w:contextualSpacing/>
              <w:rPr>
                <w:rFonts w:ascii="Cambria" w:eastAsia="Times New Roman" w:hAnsi="Cambria"/>
                <w:b/>
                <w:bCs/>
                <w:color w:val="000000"/>
                <w:sz w:val="24"/>
                <w:szCs w:val="24"/>
                <w:lang w:eastAsia="ru-RU"/>
              </w:rPr>
            </w:pPr>
            <w:r w:rsidRPr="00643A6D">
              <w:rPr>
                <w:rFonts w:ascii="Cambria" w:eastAsia="Times New Roman" w:hAnsi="Cambria"/>
                <w:b/>
                <w:bCs/>
                <w:color w:val="000000"/>
                <w:sz w:val="24"/>
                <w:szCs w:val="24"/>
                <w:lang w:eastAsia="ru-RU"/>
              </w:rPr>
              <w:t>Выпуск продукции всего:</w:t>
            </w:r>
          </w:p>
        </w:tc>
        <w:tc>
          <w:tcPr>
            <w:tcW w:w="2336" w:type="dxa"/>
            <w:tcBorders>
              <w:top w:val="nil"/>
              <w:left w:val="nil"/>
              <w:bottom w:val="single" w:sz="8" w:space="0" w:color="auto"/>
              <w:right w:val="single" w:sz="8" w:space="0" w:color="auto"/>
            </w:tcBorders>
            <w:shd w:val="clear" w:color="000000" w:fill="DCE6F1"/>
            <w:vAlign w:val="center"/>
            <w:hideMark/>
          </w:tcPr>
          <w:p w:rsidR="00BA27E1" w:rsidRPr="00643A6D" w:rsidRDefault="00BA27E1" w:rsidP="00E97B6A">
            <w:pPr>
              <w:spacing w:after="0" w:line="240" w:lineRule="auto"/>
              <w:contextualSpacing/>
              <w:rPr>
                <w:rFonts w:ascii="Cambria" w:eastAsia="Times New Roman" w:hAnsi="Cambria"/>
                <w:b/>
                <w:bCs/>
                <w:color w:val="000000"/>
                <w:sz w:val="24"/>
                <w:szCs w:val="24"/>
                <w:lang w:eastAsia="ru-RU"/>
              </w:rPr>
            </w:pPr>
            <w:r w:rsidRPr="00643A6D">
              <w:rPr>
                <w:rFonts w:ascii="Cambria" w:eastAsia="Times New Roman" w:hAnsi="Cambria"/>
                <w:b/>
                <w:bCs/>
                <w:color w:val="000000"/>
                <w:sz w:val="24"/>
                <w:szCs w:val="24"/>
                <w:lang w:eastAsia="ru-RU"/>
              </w:rPr>
              <w:t> </w:t>
            </w:r>
          </w:p>
        </w:tc>
        <w:tc>
          <w:tcPr>
            <w:tcW w:w="2118" w:type="dxa"/>
            <w:tcBorders>
              <w:top w:val="nil"/>
              <w:left w:val="nil"/>
              <w:bottom w:val="single" w:sz="8" w:space="0" w:color="auto"/>
              <w:right w:val="single" w:sz="8" w:space="0" w:color="auto"/>
            </w:tcBorders>
            <w:shd w:val="clear" w:color="000000" w:fill="DCE6F1"/>
            <w:vAlign w:val="center"/>
            <w:hideMark/>
          </w:tcPr>
          <w:p w:rsidR="00BA27E1" w:rsidRPr="00643A6D" w:rsidRDefault="00BA27E1" w:rsidP="00E97B6A">
            <w:pPr>
              <w:spacing w:after="0" w:line="240" w:lineRule="auto"/>
              <w:contextualSpacing/>
              <w:rPr>
                <w:rFonts w:ascii="Cambria" w:eastAsia="Times New Roman" w:hAnsi="Cambria"/>
                <w:b/>
                <w:bCs/>
                <w:color w:val="000000"/>
                <w:sz w:val="24"/>
                <w:szCs w:val="24"/>
                <w:lang w:eastAsia="ru-RU"/>
              </w:rPr>
            </w:pPr>
            <w:r w:rsidRPr="00643A6D">
              <w:rPr>
                <w:rFonts w:ascii="Cambria" w:eastAsia="Times New Roman" w:hAnsi="Cambria"/>
                <w:b/>
                <w:bCs/>
                <w:color w:val="000000"/>
                <w:sz w:val="24"/>
                <w:szCs w:val="24"/>
                <w:lang w:eastAsia="ru-RU"/>
              </w:rPr>
              <w:t> </w:t>
            </w:r>
          </w:p>
        </w:tc>
        <w:tc>
          <w:tcPr>
            <w:tcW w:w="1338" w:type="dxa"/>
            <w:tcBorders>
              <w:top w:val="nil"/>
              <w:left w:val="nil"/>
              <w:bottom w:val="single" w:sz="8" w:space="0" w:color="auto"/>
              <w:right w:val="single" w:sz="8" w:space="0" w:color="auto"/>
            </w:tcBorders>
            <w:shd w:val="clear" w:color="000000" w:fill="DCE6F1"/>
            <w:vAlign w:val="center"/>
            <w:hideMark/>
          </w:tcPr>
          <w:p w:rsidR="00BA27E1" w:rsidRPr="00643A6D" w:rsidRDefault="00BA27E1" w:rsidP="00E97B6A">
            <w:pPr>
              <w:spacing w:after="0" w:line="240" w:lineRule="auto"/>
              <w:contextualSpacing/>
              <w:jc w:val="center"/>
              <w:rPr>
                <w:rFonts w:ascii="Cambria" w:eastAsia="Times New Roman" w:hAnsi="Cambria"/>
                <w:b/>
                <w:bCs/>
                <w:color w:val="000000"/>
                <w:sz w:val="24"/>
                <w:szCs w:val="24"/>
                <w:lang w:eastAsia="ru-RU"/>
              </w:rPr>
            </w:pPr>
            <w:r w:rsidRPr="00643A6D">
              <w:rPr>
                <w:rFonts w:ascii="Cambria" w:eastAsia="Times New Roman" w:hAnsi="Cambria"/>
                <w:b/>
                <w:bCs/>
                <w:color w:val="000000"/>
                <w:sz w:val="24"/>
                <w:szCs w:val="24"/>
                <w:lang w:eastAsia="ru-RU"/>
              </w:rPr>
              <w:t> </w:t>
            </w:r>
          </w:p>
        </w:tc>
      </w:tr>
      <w:tr w:rsidR="00BA27E1" w:rsidRPr="00643A6D" w:rsidTr="00E97B6A">
        <w:trPr>
          <w:trHeight w:val="141"/>
        </w:trPr>
        <w:tc>
          <w:tcPr>
            <w:tcW w:w="7021" w:type="dxa"/>
            <w:tcBorders>
              <w:top w:val="nil"/>
              <w:left w:val="single" w:sz="8" w:space="0" w:color="auto"/>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 xml:space="preserve"> - Стабильный газовый конденсат</w:t>
            </w:r>
          </w:p>
        </w:tc>
        <w:tc>
          <w:tcPr>
            <w:tcW w:w="2336"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55,47</w:t>
            </w:r>
          </w:p>
        </w:tc>
        <w:tc>
          <w:tcPr>
            <w:tcW w:w="2118"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55,03</w:t>
            </w:r>
          </w:p>
        </w:tc>
        <w:tc>
          <w:tcPr>
            <w:tcW w:w="1338"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99%</w:t>
            </w:r>
          </w:p>
        </w:tc>
      </w:tr>
      <w:tr w:rsidR="00BA27E1" w:rsidRPr="00643A6D" w:rsidTr="00E97B6A">
        <w:trPr>
          <w:trHeight w:val="159"/>
        </w:trPr>
        <w:tc>
          <w:tcPr>
            <w:tcW w:w="7021" w:type="dxa"/>
            <w:tcBorders>
              <w:top w:val="nil"/>
              <w:left w:val="single" w:sz="8" w:space="0" w:color="auto"/>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 Бензин неэтилированный Нормаль-80</w:t>
            </w:r>
          </w:p>
        </w:tc>
        <w:tc>
          <w:tcPr>
            <w:tcW w:w="2336"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14,09</w:t>
            </w:r>
          </w:p>
        </w:tc>
        <w:tc>
          <w:tcPr>
            <w:tcW w:w="2118"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13,27</w:t>
            </w:r>
          </w:p>
        </w:tc>
        <w:tc>
          <w:tcPr>
            <w:tcW w:w="1338"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94%</w:t>
            </w:r>
          </w:p>
        </w:tc>
      </w:tr>
      <w:tr w:rsidR="00BA27E1" w:rsidRPr="00643A6D" w:rsidTr="00E97B6A">
        <w:trPr>
          <w:trHeight w:val="59"/>
        </w:trPr>
        <w:tc>
          <w:tcPr>
            <w:tcW w:w="7021" w:type="dxa"/>
            <w:tcBorders>
              <w:top w:val="nil"/>
              <w:left w:val="single" w:sz="8" w:space="0" w:color="auto"/>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 Бензин неэтилированный Регуляр-92</w:t>
            </w:r>
          </w:p>
        </w:tc>
        <w:tc>
          <w:tcPr>
            <w:tcW w:w="2336"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12,38</w:t>
            </w:r>
          </w:p>
        </w:tc>
        <w:tc>
          <w:tcPr>
            <w:tcW w:w="2118"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9,65</w:t>
            </w:r>
          </w:p>
        </w:tc>
        <w:tc>
          <w:tcPr>
            <w:tcW w:w="1338"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78%</w:t>
            </w:r>
          </w:p>
        </w:tc>
      </w:tr>
      <w:tr w:rsidR="00BA27E1" w:rsidRPr="00643A6D" w:rsidTr="00E97B6A">
        <w:trPr>
          <w:trHeight w:val="83"/>
        </w:trPr>
        <w:tc>
          <w:tcPr>
            <w:tcW w:w="7021" w:type="dxa"/>
            <w:tcBorders>
              <w:top w:val="nil"/>
              <w:left w:val="single" w:sz="8" w:space="0" w:color="auto"/>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 Дизельное топливо (Арктика)</w:t>
            </w:r>
          </w:p>
        </w:tc>
        <w:tc>
          <w:tcPr>
            <w:tcW w:w="2336"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4,02</w:t>
            </w:r>
          </w:p>
        </w:tc>
        <w:tc>
          <w:tcPr>
            <w:tcW w:w="2118"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4,88</w:t>
            </w:r>
          </w:p>
        </w:tc>
        <w:tc>
          <w:tcPr>
            <w:tcW w:w="1338"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121%</w:t>
            </w:r>
          </w:p>
        </w:tc>
      </w:tr>
      <w:tr w:rsidR="00BA27E1" w:rsidRPr="00643A6D" w:rsidTr="00E97B6A">
        <w:trPr>
          <w:trHeight w:val="114"/>
        </w:trPr>
        <w:tc>
          <w:tcPr>
            <w:tcW w:w="7021" w:type="dxa"/>
            <w:tcBorders>
              <w:top w:val="nil"/>
              <w:left w:val="single" w:sz="8" w:space="0" w:color="auto"/>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 xml:space="preserve"> - Сжиженный газ</w:t>
            </w:r>
          </w:p>
        </w:tc>
        <w:tc>
          <w:tcPr>
            <w:tcW w:w="2336"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0,02</w:t>
            </w:r>
          </w:p>
        </w:tc>
        <w:tc>
          <w:tcPr>
            <w:tcW w:w="2118"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0,05</w:t>
            </w:r>
          </w:p>
        </w:tc>
        <w:tc>
          <w:tcPr>
            <w:tcW w:w="1338"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225%</w:t>
            </w:r>
          </w:p>
        </w:tc>
      </w:tr>
      <w:tr w:rsidR="00BA27E1" w:rsidRPr="00643A6D" w:rsidTr="00E97B6A">
        <w:trPr>
          <w:trHeight w:val="175"/>
        </w:trPr>
        <w:tc>
          <w:tcPr>
            <w:tcW w:w="7021" w:type="dxa"/>
            <w:tcBorders>
              <w:top w:val="nil"/>
              <w:left w:val="single" w:sz="8" w:space="0" w:color="auto"/>
              <w:bottom w:val="single" w:sz="8" w:space="0" w:color="auto"/>
              <w:right w:val="single" w:sz="8" w:space="0" w:color="auto"/>
            </w:tcBorders>
            <w:shd w:val="clear" w:color="000000" w:fill="DCE6F1"/>
            <w:vAlign w:val="center"/>
            <w:hideMark/>
          </w:tcPr>
          <w:p w:rsidR="00BA27E1" w:rsidRPr="00643A6D" w:rsidRDefault="00BA27E1" w:rsidP="00E97B6A">
            <w:pPr>
              <w:spacing w:after="0" w:line="240" w:lineRule="auto"/>
              <w:contextualSpacing/>
              <w:rPr>
                <w:rFonts w:ascii="Cambria" w:eastAsia="Times New Roman" w:hAnsi="Cambria"/>
                <w:b/>
                <w:bCs/>
                <w:color w:val="000000"/>
                <w:sz w:val="24"/>
                <w:szCs w:val="24"/>
                <w:lang w:eastAsia="ru-RU"/>
              </w:rPr>
            </w:pPr>
            <w:r w:rsidRPr="00643A6D">
              <w:rPr>
                <w:rFonts w:ascii="Cambria" w:eastAsia="Times New Roman" w:hAnsi="Cambria"/>
                <w:b/>
                <w:bCs/>
                <w:color w:val="000000"/>
                <w:sz w:val="24"/>
                <w:szCs w:val="24"/>
                <w:lang w:eastAsia="ru-RU"/>
              </w:rPr>
              <w:t>Выпуск продукции по месторожденииям:</w:t>
            </w:r>
          </w:p>
        </w:tc>
        <w:tc>
          <w:tcPr>
            <w:tcW w:w="2336" w:type="dxa"/>
            <w:tcBorders>
              <w:top w:val="nil"/>
              <w:left w:val="nil"/>
              <w:bottom w:val="single" w:sz="8" w:space="0" w:color="auto"/>
              <w:right w:val="single" w:sz="8" w:space="0" w:color="auto"/>
            </w:tcBorders>
            <w:shd w:val="clear" w:color="000000" w:fill="DCE6F1"/>
            <w:vAlign w:val="center"/>
            <w:hideMark/>
          </w:tcPr>
          <w:p w:rsidR="00BA27E1" w:rsidRPr="00643A6D" w:rsidRDefault="00BA27E1" w:rsidP="00E97B6A">
            <w:pPr>
              <w:spacing w:after="0" w:line="240" w:lineRule="auto"/>
              <w:contextualSpacing/>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 </w:t>
            </w:r>
          </w:p>
        </w:tc>
        <w:tc>
          <w:tcPr>
            <w:tcW w:w="2118" w:type="dxa"/>
            <w:tcBorders>
              <w:top w:val="nil"/>
              <w:left w:val="nil"/>
              <w:bottom w:val="single" w:sz="8" w:space="0" w:color="auto"/>
              <w:right w:val="single" w:sz="8" w:space="0" w:color="auto"/>
            </w:tcBorders>
            <w:shd w:val="clear" w:color="000000" w:fill="DCE6F1"/>
            <w:vAlign w:val="center"/>
            <w:hideMark/>
          </w:tcPr>
          <w:p w:rsidR="00BA27E1" w:rsidRPr="00643A6D" w:rsidRDefault="00BA27E1" w:rsidP="00E97B6A">
            <w:pPr>
              <w:spacing w:after="0" w:line="240" w:lineRule="auto"/>
              <w:contextualSpacing/>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 </w:t>
            </w:r>
          </w:p>
        </w:tc>
        <w:tc>
          <w:tcPr>
            <w:tcW w:w="1338" w:type="dxa"/>
            <w:tcBorders>
              <w:top w:val="nil"/>
              <w:left w:val="nil"/>
              <w:bottom w:val="single" w:sz="8" w:space="0" w:color="auto"/>
              <w:right w:val="single" w:sz="8" w:space="0" w:color="auto"/>
            </w:tcBorders>
            <w:shd w:val="clear" w:color="000000" w:fill="DCE6F1"/>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 </w:t>
            </w:r>
          </w:p>
        </w:tc>
      </w:tr>
      <w:tr w:rsidR="00BA27E1" w:rsidRPr="00643A6D" w:rsidTr="00E97B6A">
        <w:trPr>
          <w:trHeight w:val="72"/>
        </w:trPr>
        <w:tc>
          <w:tcPr>
            <w:tcW w:w="7021" w:type="dxa"/>
            <w:tcBorders>
              <w:top w:val="nil"/>
              <w:left w:val="single" w:sz="8" w:space="0" w:color="auto"/>
              <w:bottom w:val="single" w:sz="8" w:space="0" w:color="auto"/>
              <w:right w:val="single" w:sz="8" w:space="0" w:color="auto"/>
            </w:tcBorders>
            <w:shd w:val="clear" w:color="000000" w:fill="DCE6F1"/>
            <w:vAlign w:val="center"/>
            <w:hideMark/>
          </w:tcPr>
          <w:p w:rsidR="00BA27E1" w:rsidRPr="00643A6D" w:rsidRDefault="00BA27E1" w:rsidP="00E97B6A">
            <w:pPr>
              <w:spacing w:after="0" w:line="240" w:lineRule="auto"/>
              <w:contextualSpacing/>
              <w:rPr>
                <w:rFonts w:ascii="Cambria" w:eastAsia="Times New Roman" w:hAnsi="Cambria"/>
                <w:b/>
                <w:bCs/>
                <w:color w:val="000000"/>
                <w:sz w:val="24"/>
                <w:szCs w:val="24"/>
                <w:lang w:eastAsia="ru-RU"/>
              </w:rPr>
            </w:pPr>
            <w:r w:rsidRPr="00643A6D">
              <w:rPr>
                <w:rFonts w:ascii="Cambria" w:eastAsia="Times New Roman" w:hAnsi="Cambria"/>
                <w:b/>
                <w:bCs/>
                <w:color w:val="000000"/>
                <w:sz w:val="24"/>
                <w:szCs w:val="24"/>
                <w:lang w:eastAsia="ru-RU"/>
              </w:rPr>
              <w:t>Средневилюйское ГКМ</w:t>
            </w:r>
          </w:p>
        </w:tc>
        <w:tc>
          <w:tcPr>
            <w:tcW w:w="2336" w:type="dxa"/>
            <w:tcBorders>
              <w:top w:val="nil"/>
              <w:left w:val="nil"/>
              <w:bottom w:val="single" w:sz="8" w:space="0" w:color="auto"/>
              <w:right w:val="single" w:sz="8" w:space="0" w:color="auto"/>
            </w:tcBorders>
            <w:shd w:val="clear" w:color="000000" w:fill="DCE6F1"/>
            <w:vAlign w:val="center"/>
            <w:hideMark/>
          </w:tcPr>
          <w:p w:rsidR="00BA27E1" w:rsidRPr="00643A6D" w:rsidRDefault="00BA27E1" w:rsidP="00E97B6A">
            <w:pPr>
              <w:spacing w:after="0" w:line="240" w:lineRule="auto"/>
              <w:contextualSpacing/>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 </w:t>
            </w:r>
          </w:p>
        </w:tc>
        <w:tc>
          <w:tcPr>
            <w:tcW w:w="2118" w:type="dxa"/>
            <w:tcBorders>
              <w:top w:val="nil"/>
              <w:left w:val="nil"/>
              <w:bottom w:val="single" w:sz="8" w:space="0" w:color="auto"/>
              <w:right w:val="single" w:sz="8" w:space="0" w:color="auto"/>
            </w:tcBorders>
            <w:shd w:val="clear" w:color="000000" w:fill="DCE6F1"/>
            <w:vAlign w:val="center"/>
            <w:hideMark/>
          </w:tcPr>
          <w:p w:rsidR="00BA27E1" w:rsidRPr="00643A6D" w:rsidRDefault="00BA27E1" w:rsidP="00E97B6A">
            <w:pPr>
              <w:spacing w:after="0" w:line="240" w:lineRule="auto"/>
              <w:contextualSpacing/>
              <w:rPr>
                <w:rFonts w:ascii="Cambria" w:eastAsia="Times New Roman" w:hAnsi="Cambria"/>
                <w:b/>
                <w:bCs/>
                <w:color w:val="000000"/>
                <w:sz w:val="24"/>
                <w:szCs w:val="24"/>
                <w:lang w:eastAsia="ru-RU"/>
              </w:rPr>
            </w:pPr>
            <w:r w:rsidRPr="00643A6D">
              <w:rPr>
                <w:rFonts w:ascii="Cambria" w:eastAsia="Times New Roman" w:hAnsi="Cambria"/>
                <w:b/>
                <w:bCs/>
                <w:color w:val="000000"/>
                <w:sz w:val="24"/>
                <w:szCs w:val="24"/>
                <w:lang w:eastAsia="ru-RU"/>
              </w:rPr>
              <w:t> </w:t>
            </w:r>
          </w:p>
        </w:tc>
        <w:tc>
          <w:tcPr>
            <w:tcW w:w="1338" w:type="dxa"/>
            <w:tcBorders>
              <w:top w:val="nil"/>
              <w:left w:val="nil"/>
              <w:bottom w:val="single" w:sz="8" w:space="0" w:color="auto"/>
              <w:right w:val="single" w:sz="8" w:space="0" w:color="auto"/>
            </w:tcBorders>
            <w:shd w:val="clear" w:color="000000" w:fill="DCE6F1"/>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 </w:t>
            </w:r>
          </w:p>
        </w:tc>
      </w:tr>
      <w:tr w:rsidR="00BA27E1" w:rsidRPr="00643A6D" w:rsidTr="00E97B6A">
        <w:trPr>
          <w:trHeight w:val="194"/>
        </w:trPr>
        <w:tc>
          <w:tcPr>
            <w:tcW w:w="7021" w:type="dxa"/>
            <w:tcBorders>
              <w:top w:val="nil"/>
              <w:left w:val="single" w:sz="8" w:space="0" w:color="auto"/>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 Стабильный газовый конденсат</w:t>
            </w:r>
          </w:p>
        </w:tc>
        <w:tc>
          <w:tcPr>
            <w:tcW w:w="2336"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53,32</w:t>
            </w:r>
          </w:p>
        </w:tc>
        <w:tc>
          <w:tcPr>
            <w:tcW w:w="2118"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51,83</w:t>
            </w:r>
          </w:p>
        </w:tc>
        <w:tc>
          <w:tcPr>
            <w:tcW w:w="1338"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97%</w:t>
            </w:r>
          </w:p>
        </w:tc>
      </w:tr>
      <w:tr w:rsidR="00BA27E1" w:rsidRPr="00643A6D" w:rsidTr="00E97B6A">
        <w:trPr>
          <w:trHeight w:val="224"/>
        </w:trPr>
        <w:tc>
          <w:tcPr>
            <w:tcW w:w="7021" w:type="dxa"/>
            <w:tcBorders>
              <w:top w:val="nil"/>
              <w:left w:val="single" w:sz="8" w:space="0" w:color="auto"/>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 Бензин неэтилированный Нормаль-80</w:t>
            </w:r>
          </w:p>
        </w:tc>
        <w:tc>
          <w:tcPr>
            <w:tcW w:w="2336"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9,26</w:t>
            </w:r>
          </w:p>
        </w:tc>
        <w:tc>
          <w:tcPr>
            <w:tcW w:w="2118"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10,43</w:t>
            </w:r>
          </w:p>
        </w:tc>
        <w:tc>
          <w:tcPr>
            <w:tcW w:w="1338"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113%</w:t>
            </w:r>
          </w:p>
        </w:tc>
      </w:tr>
      <w:tr w:rsidR="00BA27E1" w:rsidRPr="00643A6D" w:rsidTr="00E97B6A">
        <w:trPr>
          <w:trHeight w:val="228"/>
        </w:trPr>
        <w:tc>
          <w:tcPr>
            <w:tcW w:w="7021" w:type="dxa"/>
            <w:tcBorders>
              <w:top w:val="nil"/>
              <w:left w:val="single" w:sz="8" w:space="0" w:color="auto"/>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 Бензин неэтилированный Регуляр-92</w:t>
            </w:r>
          </w:p>
        </w:tc>
        <w:tc>
          <w:tcPr>
            <w:tcW w:w="2336"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1,36</w:t>
            </w:r>
          </w:p>
        </w:tc>
        <w:tc>
          <w:tcPr>
            <w:tcW w:w="2118"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1,19</w:t>
            </w:r>
          </w:p>
        </w:tc>
        <w:tc>
          <w:tcPr>
            <w:tcW w:w="1338"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88%</w:t>
            </w:r>
          </w:p>
        </w:tc>
      </w:tr>
      <w:tr w:rsidR="00BA27E1" w:rsidRPr="00643A6D" w:rsidTr="00E97B6A">
        <w:trPr>
          <w:trHeight w:val="233"/>
        </w:trPr>
        <w:tc>
          <w:tcPr>
            <w:tcW w:w="7021" w:type="dxa"/>
            <w:tcBorders>
              <w:top w:val="nil"/>
              <w:left w:val="single" w:sz="8" w:space="0" w:color="auto"/>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 Дизельное топливо (Арктика)</w:t>
            </w:r>
          </w:p>
        </w:tc>
        <w:tc>
          <w:tcPr>
            <w:tcW w:w="2336"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4,02</w:t>
            </w:r>
          </w:p>
        </w:tc>
        <w:tc>
          <w:tcPr>
            <w:tcW w:w="2118"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Pr>
                <w:rFonts w:ascii="Cambria" w:eastAsia="Times New Roman" w:hAnsi="Cambria"/>
                <w:color w:val="000000"/>
                <w:sz w:val="24"/>
                <w:szCs w:val="24"/>
                <w:lang w:eastAsia="ru-RU"/>
              </w:rPr>
              <w:t>4,86</w:t>
            </w:r>
          </w:p>
        </w:tc>
        <w:tc>
          <w:tcPr>
            <w:tcW w:w="1338"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121%</w:t>
            </w:r>
          </w:p>
        </w:tc>
      </w:tr>
      <w:tr w:rsidR="00BA27E1" w:rsidRPr="00643A6D" w:rsidTr="00E97B6A">
        <w:trPr>
          <w:trHeight w:val="222"/>
        </w:trPr>
        <w:tc>
          <w:tcPr>
            <w:tcW w:w="7021" w:type="dxa"/>
            <w:tcBorders>
              <w:top w:val="nil"/>
              <w:left w:val="single" w:sz="8" w:space="0" w:color="auto"/>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 xml:space="preserve"> - Сжиженный газ</w:t>
            </w:r>
          </w:p>
        </w:tc>
        <w:tc>
          <w:tcPr>
            <w:tcW w:w="2336"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0,02</w:t>
            </w:r>
          </w:p>
        </w:tc>
        <w:tc>
          <w:tcPr>
            <w:tcW w:w="2118"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0,05</w:t>
            </w:r>
          </w:p>
        </w:tc>
        <w:tc>
          <w:tcPr>
            <w:tcW w:w="1338"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225%</w:t>
            </w:r>
          </w:p>
        </w:tc>
      </w:tr>
      <w:tr w:rsidR="00BA27E1" w:rsidRPr="00643A6D" w:rsidTr="00E97B6A">
        <w:trPr>
          <w:trHeight w:val="59"/>
        </w:trPr>
        <w:tc>
          <w:tcPr>
            <w:tcW w:w="7021" w:type="dxa"/>
            <w:tcBorders>
              <w:top w:val="nil"/>
              <w:left w:val="single" w:sz="8" w:space="0" w:color="auto"/>
              <w:bottom w:val="single" w:sz="8" w:space="0" w:color="auto"/>
              <w:right w:val="single" w:sz="8" w:space="0" w:color="auto"/>
            </w:tcBorders>
            <w:shd w:val="clear" w:color="000000" w:fill="DCE6F1"/>
            <w:vAlign w:val="center"/>
            <w:hideMark/>
          </w:tcPr>
          <w:p w:rsidR="00BA27E1" w:rsidRPr="00643A6D" w:rsidRDefault="00BA27E1" w:rsidP="00E97B6A">
            <w:pPr>
              <w:spacing w:after="0" w:line="240" w:lineRule="auto"/>
              <w:contextualSpacing/>
              <w:rPr>
                <w:rFonts w:ascii="Cambria" w:eastAsia="Times New Roman" w:hAnsi="Cambria"/>
                <w:b/>
                <w:bCs/>
                <w:color w:val="000000"/>
                <w:sz w:val="24"/>
                <w:szCs w:val="24"/>
                <w:lang w:eastAsia="ru-RU"/>
              </w:rPr>
            </w:pPr>
            <w:r w:rsidRPr="00643A6D">
              <w:rPr>
                <w:rFonts w:ascii="Cambria" w:eastAsia="Times New Roman" w:hAnsi="Cambria"/>
                <w:b/>
                <w:bCs/>
                <w:color w:val="000000"/>
                <w:sz w:val="24"/>
                <w:szCs w:val="24"/>
                <w:lang w:eastAsia="ru-RU"/>
              </w:rPr>
              <w:t>Мастахское ГКМ</w:t>
            </w:r>
          </w:p>
        </w:tc>
        <w:tc>
          <w:tcPr>
            <w:tcW w:w="2336" w:type="dxa"/>
            <w:tcBorders>
              <w:top w:val="nil"/>
              <w:left w:val="nil"/>
              <w:bottom w:val="single" w:sz="8" w:space="0" w:color="auto"/>
              <w:right w:val="single" w:sz="8" w:space="0" w:color="auto"/>
            </w:tcBorders>
            <w:shd w:val="clear" w:color="000000" w:fill="DCE6F1"/>
            <w:vAlign w:val="center"/>
            <w:hideMark/>
          </w:tcPr>
          <w:p w:rsidR="00BA27E1" w:rsidRPr="00643A6D" w:rsidRDefault="00BA27E1" w:rsidP="00E97B6A">
            <w:pPr>
              <w:spacing w:after="0" w:line="240" w:lineRule="auto"/>
              <w:contextualSpacing/>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 </w:t>
            </w:r>
          </w:p>
        </w:tc>
        <w:tc>
          <w:tcPr>
            <w:tcW w:w="2118" w:type="dxa"/>
            <w:tcBorders>
              <w:top w:val="nil"/>
              <w:left w:val="nil"/>
              <w:bottom w:val="single" w:sz="8" w:space="0" w:color="auto"/>
              <w:right w:val="single" w:sz="8" w:space="0" w:color="auto"/>
            </w:tcBorders>
            <w:shd w:val="clear" w:color="000000" w:fill="DCE6F1"/>
            <w:vAlign w:val="center"/>
            <w:hideMark/>
          </w:tcPr>
          <w:p w:rsidR="00BA27E1" w:rsidRPr="00643A6D" w:rsidRDefault="00BA27E1" w:rsidP="00E97B6A">
            <w:pPr>
              <w:spacing w:after="0" w:line="240" w:lineRule="auto"/>
              <w:contextualSpacing/>
              <w:rPr>
                <w:rFonts w:ascii="Cambria" w:eastAsia="Times New Roman" w:hAnsi="Cambria"/>
                <w:b/>
                <w:bCs/>
                <w:color w:val="000000"/>
                <w:sz w:val="24"/>
                <w:szCs w:val="24"/>
                <w:lang w:eastAsia="ru-RU"/>
              </w:rPr>
            </w:pPr>
            <w:r w:rsidRPr="00643A6D">
              <w:rPr>
                <w:rFonts w:ascii="Cambria" w:eastAsia="Times New Roman" w:hAnsi="Cambria"/>
                <w:b/>
                <w:bCs/>
                <w:color w:val="000000"/>
                <w:sz w:val="24"/>
                <w:szCs w:val="24"/>
                <w:lang w:eastAsia="ru-RU"/>
              </w:rPr>
              <w:t> </w:t>
            </w:r>
          </w:p>
        </w:tc>
        <w:tc>
          <w:tcPr>
            <w:tcW w:w="1338" w:type="dxa"/>
            <w:tcBorders>
              <w:top w:val="nil"/>
              <w:left w:val="nil"/>
              <w:bottom w:val="single" w:sz="8" w:space="0" w:color="auto"/>
              <w:right w:val="single" w:sz="8" w:space="0" w:color="auto"/>
            </w:tcBorders>
            <w:shd w:val="clear" w:color="000000" w:fill="DCE6F1"/>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 </w:t>
            </w:r>
          </w:p>
        </w:tc>
      </w:tr>
      <w:tr w:rsidR="00BA27E1" w:rsidRPr="00643A6D" w:rsidTr="00E97B6A">
        <w:trPr>
          <w:trHeight w:val="173"/>
        </w:trPr>
        <w:tc>
          <w:tcPr>
            <w:tcW w:w="7021" w:type="dxa"/>
            <w:tcBorders>
              <w:top w:val="nil"/>
              <w:left w:val="single" w:sz="8" w:space="0" w:color="auto"/>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 xml:space="preserve"> - стабильный конденсат</w:t>
            </w:r>
          </w:p>
        </w:tc>
        <w:tc>
          <w:tcPr>
            <w:tcW w:w="2336"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2,15</w:t>
            </w:r>
          </w:p>
        </w:tc>
        <w:tc>
          <w:tcPr>
            <w:tcW w:w="2118"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3,20</w:t>
            </w:r>
          </w:p>
        </w:tc>
        <w:tc>
          <w:tcPr>
            <w:tcW w:w="1338"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149%</w:t>
            </w:r>
          </w:p>
        </w:tc>
      </w:tr>
      <w:tr w:rsidR="00BA27E1" w:rsidRPr="00643A6D" w:rsidTr="00E97B6A">
        <w:trPr>
          <w:trHeight w:val="245"/>
        </w:trPr>
        <w:tc>
          <w:tcPr>
            <w:tcW w:w="7021" w:type="dxa"/>
            <w:tcBorders>
              <w:top w:val="nil"/>
              <w:left w:val="single" w:sz="8" w:space="0" w:color="auto"/>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 xml:space="preserve"> - Бензин неэтилированный Нормаль-80</w:t>
            </w:r>
          </w:p>
        </w:tc>
        <w:tc>
          <w:tcPr>
            <w:tcW w:w="2336"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0,30</w:t>
            </w:r>
          </w:p>
        </w:tc>
        <w:tc>
          <w:tcPr>
            <w:tcW w:w="2118"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0,46</w:t>
            </w:r>
          </w:p>
        </w:tc>
        <w:tc>
          <w:tcPr>
            <w:tcW w:w="1338"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153%</w:t>
            </w:r>
          </w:p>
        </w:tc>
      </w:tr>
      <w:tr w:rsidR="00BA27E1" w:rsidRPr="00643A6D" w:rsidTr="00E97B6A">
        <w:trPr>
          <w:trHeight w:val="138"/>
        </w:trPr>
        <w:tc>
          <w:tcPr>
            <w:tcW w:w="7021" w:type="dxa"/>
            <w:tcBorders>
              <w:top w:val="nil"/>
              <w:left w:val="single" w:sz="8" w:space="0" w:color="auto"/>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lastRenderedPageBreak/>
              <w:t>- Бензин неэтилированный Регуляр-92</w:t>
            </w:r>
          </w:p>
        </w:tc>
        <w:tc>
          <w:tcPr>
            <w:tcW w:w="2336"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 </w:t>
            </w:r>
          </w:p>
        </w:tc>
        <w:tc>
          <w:tcPr>
            <w:tcW w:w="2118"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0,03</w:t>
            </w:r>
          </w:p>
        </w:tc>
        <w:tc>
          <w:tcPr>
            <w:tcW w:w="1338" w:type="dxa"/>
            <w:tcBorders>
              <w:top w:val="nil"/>
              <w:left w:val="nil"/>
              <w:bottom w:val="single" w:sz="8"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 </w:t>
            </w:r>
          </w:p>
        </w:tc>
      </w:tr>
      <w:tr w:rsidR="00BA27E1" w:rsidRPr="00643A6D" w:rsidTr="00E97B6A">
        <w:trPr>
          <w:trHeight w:val="111"/>
        </w:trPr>
        <w:tc>
          <w:tcPr>
            <w:tcW w:w="7021" w:type="dxa"/>
            <w:tcBorders>
              <w:top w:val="nil"/>
              <w:left w:val="single" w:sz="8" w:space="0" w:color="auto"/>
              <w:bottom w:val="single" w:sz="8" w:space="0" w:color="auto"/>
              <w:right w:val="single" w:sz="8" w:space="0" w:color="auto"/>
            </w:tcBorders>
            <w:shd w:val="clear" w:color="000000" w:fill="DCE6F1"/>
            <w:vAlign w:val="center"/>
            <w:hideMark/>
          </w:tcPr>
          <w:p w:rsidR="00BA27E1" w:rsidRPr="00643A6D" w:rsidRDefault="00BA27E1" w:rsidP="00E97B6A">
            <w:pPr>
              <w:spacing w:after="0" w:line="240" w:lineRule="auto"/>
              <w:contextualSpacing/>
              <w:rPr>
                <w:rFonts w:ascii="Cambria" w:eastAsia="Times New Roman" w:hAnsi="Cambria"/>
                <w:b/>
                <w:bCs/>
                <w:color w:val="000000"/>
                <w:sz w:val="24"/>
                <w:szCs w:val="24"/>
                <w:lang w:eastAsia="ru-RU"/>
              </w:rPr>
            </w:pPr>
            <w:r w:rsidRPr="00643A6D">
              <w:rPr>
                <w:rFonts w:ascii="Cambria" w:eastAsia="Times New Roman" w:hAnsi="Cambria"/>
                <w:b/>
                <w:bCs/>
                <w:color w:val="000000"/>
                <w:sz w:val="24"/>
                <w:szCs w:val="24"/>
                <w:lang w:eastAsia="ru-RU"/>
              </w:rPr>
              <w:t>Участок хранения и переработки г.Якутск</w:t>
            </w:r>
          </w:p>
        </w:tc>
        <w:tc>
          <w:tcPr>
            <w:tcW w:w="2336" w:type="dxa"/>
            <w:tcBorders>
              <w:top w:val="nil"/>
              <w:left w:val="nil"/>
              <w:bottom w:val="single" w:sz="8" w:space="0" w:color="auto"/>
              <w:right w:val="single" w:sz="8" w:space="0" w:color="auto"/>
            </w:tcBorders>
            <w:shd w:val="clear" w:color="000000" w:fill="DCE6F1"/>
            <w:vAlign w:val="center"/>
            <w:hideMark/>
          </w:tcPr>
          <w:p w:rsidR="00BA27E1" w:rsidRPr="00643A6D" w:rsidRDefault="00BA27E1" w:rsidP="00E97B6A">
            <w:pPr>
              <w:spacing w:after="0" w:line="240" w:lineRule="auto"/>
              <w:contextualSpacing/>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 </w:t>
            </w:r>
          </w:p>
        </w:tc>
        <w:tc>
          <w:tcPr>
            <w:tcW w:w="2118" w:type="dxa"/>
            <w:tcBorders>
              <w:top w:val="nil"/>
              <w:left w:val="nil"/>
              <w:bottom w:val="single" w:sz="8" w:space="0" w:color="auto"/>
              <w:right w:val="single" w:sz="8" w:space="0" w:color="auto"/>
            </w:tcBorders>
            <w:shd w:val="clear" w:color="000000" w:fill="DCE6F1"/>
            <w:vAlign w:val="center"/>
            <w:hideMark/>
          </w:tcPr>
          <w:p w:rsidR="00BA27E1" w:rsidRPr="00643A6D" w:rsidRDefault="00BA27E1" w:rsidP="00E97B6A">
            <w:pPr>
              <w:spacing w:after="0" w:line="240" w:lineRule="auto"/>
              <w:contextualSpacing/>
              <w:rPr>
                <w:rFonts w:ascii="Cambria" w:eastAsia="Times New Roman" w:hAnsi="Cambria"/>
                <w:b/>
                <w:bCs/>
                <w:color w:val="000000"/>
                <w:sz w:val="24"/>
                <w:szCs w:val="24"/>
                <w:lang w:eastAsia="ru-RU"/>
              </w:rPr>
            </w:pPr>
            <w:r w:rsidRPr="00643A6D">
              <w:rPr>
                <w:rFonts w:ascii="Cambria" w:eastAsia="Times New Roman" w:hAnsi="Cambria"/>
                <w:b/>
                <w:bCs/>
                <w:color w:val="000000"/>
                <w:sz w:val="24"/>
                <w:szCs w:val="24"/>
                <w:lang w:eastAsia="ru-RU"/>
              </w:rPr>
              <w:t> </w:t>
            </w:r>
          </w:p>
        </w:tc>
        <w:tc>
          <w:tcPr>
            <w:tcW w:w="1338" w:type="dxa"/>
            <w:tcBorders>
              <w:top w:val="nil"/>
              <w:left w:val="nil"/>
              <w:bottom w:val="single" w:sz="8" w:space="0" w:color="auto"/>
              <w:right w:val="single" w:sz="8" w:space="0" w:color="auto"/>
            </w:tcBorders>
            <w:shd w:val="clear" w:color="000000" w:fill="DCE6F1"/>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 </w:t>
            </w:r>
          </w:p>
        </w:tc>
      </w:tr>
      <w:tr w:rsidR="00BA27E1" w:rsidRPr="00643A6D" w:rsidTr="00E97B6A">
        <w:trPr>
          <w:trHeight w:val="116"/>
        </w:trPr>
        <w:tc>
          <w:tcPr>
            <w:tcW w:w="7021" w:type="dxa"/>
            <w:tcBorders>
              <w:top w:val="nil"/>
              <w:left w:val="single" w:sz="8" w:space="0" w:color="auto"/>
              <w:bottom w:val="single" w:sz="4"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 xml:space="preserve"> - Бензин неэтилированный Нормаль-80</w:t>
            </w:r>
          </w:p>
        </w:tc>
        <w:tc>
          <w:tcPr>
            <w:tcW w:w="2336" w:type="dxa"/>
            <w:tcBorders>
              <w:top w:val="nil"/>
              <w:left w:val="nil"/>
              <w:bottom w:val="single" w:sz="4"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4,53</w:t>
            </w:r>
          </w:p>
        </w:tc>
        <w:tc>
          <w:tcPr>
            <w:tcW w:w="2118" w:type="dxa"/>
            <w:tcBorders>
              <w:top w:val="nil"/>
              <w:left w:val="nil"/>
              <w:bottom w:val="single" w:sz="4"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2,38</w:t>
            </w:r>
          </w:p>
        </w:tc>
        <w:tc>
          <w:tcPr>
            <w:tcW w:w="1338" w:type="dxa"/>
            <w:tcBorders>
              <w:top w:val="nil"/>
              <w:left w:val="nil"/>
              <w:bottom w:val="single" w:sz="4" w:space="0" w:color="auto"/>
              <w:right w:val="single" w:sz="8"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52%</w:t>
            </w:r>
          </w:p>
        </w:tc>
      </w:tr>
      <w:tr w:rsidR="00BA27E1" w:rsidRPr="00686008" w:rsidTr="00E97B6A">
        <w:trPr>
          <w:trHeight w:val="150"/>
        </w:trPr>
        <w:tc>
          <w:tcPr>
            <w:tcW w:w="7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E1" w:rsidRPr="00643A6D" w:rsidRDefault="00BA27E1" w:rsidP="00E97B6A">
            <w:pPr>
              <w:spacing w:after="0" w:line="240" w:lineRule="auto"/>
              <w:contextualSpacing/>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 xml:space="preserve"> - Бензин неэтилированный Регуляр-92</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11,02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E1" w:rsidRPr="00643A6D"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8,43</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E1" w:rsidRPr="00686008" w:rsidRDefault="00BA27E1" w:rsidP="00E97B6A">
            <w:pPr>
              <w:spacing w:after="0" w:line="240" w:lineRule="auto"/>
              <w:contextualSpacing/>
              <w:jc w:val="center"/>
              <w:rPr>
                <w:rFonts w:ascii="Cambria" w:eastAsia="Times New Roman" w:hAnsi="Cambria"/>
                <w:color w:val="000000"/>
                <w:sz w:val="24"/>
                <w:szCs w:val="24"/>
                <w:lang w:eastAsia="ru-RU"/>
              </w:rPr>
            </w:pPr>
            <w:r w:rsidRPr="00643A6D">
              <w:rPr>
                <w:rFonts w:ascii="Cambria" w:eastAsia="Times New Roman" w:hAnsi="Cambria"/>
                <w:color w:val="000000"/>
                <w:sz w:val="24"/>
                <w:szCs w:val="24"/>
                <w:lang w:eastAsia="ru-RU"/>
              </w:rPr>
              <w:t>76%</w:t>
            </w:r>
          </w:p>
        </w:tc>
      </w:tr>
    </w:tbl>
    <w:p w:rsidR="001B0759" w:rsidRDefault="001B0759" w:rsidP="00686008">
      <w:pPr>
        <w:spacing w:after="0" w:line="240" w:lineRule="auto"/>
        <w:contextualSpacing/>
        <w:rPr>
          <w:rFonts w:ascii="Cambria" w:hAnsi="Cambria"/>
          <w:b/>
          <w:i/>
          <w:sz w:val="24"/>
          <w:szCs w:val="24"/>
          <w:u w:val="single"/>
          <w:lang w:eastAsia="ru-RU"/>
        </w:rPr>
      </w:pPr>
    </w:p>
    <w:p w:rsidR="001B0759" w:rsidRDefault="001B0759" w:rsidP="00686008">
      <w:pPr>
        <w:spacing w:after="0" w:line="240" w:lineRule="auto"/>
        <w:contextualSpacing/>
        <w:rPr>
          <w:rFonts w:ascii="Cambria" w:hAnsi="Cambria"/>
          <w:b/>
          <w:i/>
          <w:sz w:val="24"/>
          <w:szCs w:val="24"/>
          <w:u w:val="single"/>
          <w:lang w:eastAsia="ru-RU"/>
        </w:rPr>
      </w:pPr>
    </w:p>
    <w:p w:rsidR="00A23E0A" w:rsidRPr="00643A6D" w:rsidRDefault="00A23E0A" w:rsidP="000258B3">
      <w:pPr>
        <w:spacing w:after="0" w:line="240" w:lineRule="auto"/>
        <w:ind w:firstLine="708"/>
        <w:contextualSpacing/>
        <w:rPr>
          <w:rFonts w:ascii="Cambria" w:hAnsi="Cambria"/>
          <w:b/>
          <w:sz w:val="24"/>
          <w:szCs w:val="24"/>
          <w:lang w:eastAsia="ru-RU"/>
        </w:rPr>
      </w:pPr>
      <w:r w:rsidRPr="00643A6D">
        <w:rPr>
          <w:rFonts w:ascii="Cambria" w:hAnsi="Cambria"/>
          <w:b/>
          <w:sz w:val="24"/>
          <w:szCs w:val="24"/>
          <w:lang w:eastAsia="ru-RU"/>
        </w:rPr>
        <w:t>Переработка газового конденсата на Средневилюйском ГКМ</w:t>
      </w:r>
    </w:p>
    <w:p w:rsidR="00A23E0A" w:rsidRPr="00A23E0A" w:rsidRDefault="00A23E0A" w:rsidP="00A23E0A">
      <w:pPr>
        <w:spacing w:after="0" w:line="240" w:lineRule="auto"/>
        <w:contextualSpacing/>
        <w:rPr>
          <w:rFonts w:ascii="Cambria" w:hAnsi="Cambria"/>
          <w:sz w:val="24"/>
          <w:szCs w:val="24"/>
          <w:lang w:eastAsia="ru-RU"/>
        </w:rPr>
      </w:pPr>
    </w:p>
    <w:p w:rsidR="00A23E0A" w:rsidRPr="00A23E0A" w:rsidRDefault="00A500D5" w:rsidP="00A500D5">
      <w:pPr>
        <w:spacing w:after="0" w:line="240" w:lineRule="auto"/>
        <w:contextualSpacing/>
        <w:rPr>
          <w:rFonts w:ascii="Cambria" w:hAnsi="Cambria"/>
          <w:sz w:val="24"/>
          <w:szCs w:val="24"/>
          <w:lang w:eastAsia="ru-RU"/>
        </w:rPr>
      </w:pPr>
      <w:r>
        <w:rPr>
          <w:rFonts w:ascii="Cambria" w:hAnsi="Cambria"/>
          <w:sz w:val="24"/>
          <w:szCs w:val="24"/>
          <w:lang w:eastAsia="ru-RU"/>
        </w:rPr>
        <w:t>У</w:t>
      </w:r>
      <w:r w:rsidR="00A23E0A" w:rsidRPr="00A23E0A">
        <w:rPr>
          <w:rFonts w:ascii="Cambria" w:hAnsi="Cambria"/>
          <w:sz w:val="24"/>
          <w:szCs w:val="24"/>
          <w:lang w:eastAsia="ru-RU"/>
        </w:rPr>
        <w:t xml:space="preserve">становки </w:t>
      </w:r>
      <w:r>
        <w:rPr>
          <w:rFonts w:ascii="Cambria" w:hAnsi="Cambria"/>
          <w:sz w:val="24"/>
          <w:szCs w:val="24"/>
          <w:lang w:eastAsia="ru-RU"/>
        </w:rPr>
        <w:t>п</w:t>
      </w:r>
      <w:r w:rsidR="00FE782D">
        <w:rPr>
          <w:rFonts w:ascii="Cambria" w:hAnsi="Cambria"/>
          <w:sz w:val="24"/>
          <w:szCs w:val="24"/>
          <w:lang w:eastAsia="ru-RU"/>
        </w:rPr>
        <w:t xml:space="preserve">озволяют производить  - 20 -25 </w:t>
      </w:r>
      <w:r>
        <w:rPr>
          <w:rFonts w:ascii="Cambria" w:hAnsi="Cambria"/>
          <w:sz w:val="24"/>
          <w:szCs w:val="24"/>
          <w:lang w:eastAsia="ru-RU"/>
        </w:rPr>
        <w:t xml:space="preserve">тыс.тн./год и </w:t>
      </w:r>
      <w:r w:rsidR="00A23E0A" w:rsidRPr="00A23E0A">
        <w:rPr>
          <w:rFonts w:ascii="Cambria" w:hAnsi="Cambria"/>
          <w:sz w:val="24"/>
          <w:szCs w:val="24"/>
          <w:lang w:eastAsia="ru-RU"/>
        </w:rPr>
        <w:t>25- 32 тыс.тн./год</w:t>
      </w:r>
      <w:r>
        <w:rPr>
          <w:rFonts w:ascii="Cambria" w:hAnsi="Cambria"/>
          <w:sz w:val="24"/>
          <w:szCs w:val="24"/>
          <w:lang w:eastAsia="ru-RU"/>
        </w:rPr>
        <w:t xml:space="preserve"> соответственно</w:t>
      </w:r>
      <w:r w:rsidR="00A23E0A" w:rsidRPr="00A23E0A">
        <w:rPr>
          <w:rFonts w:ascii="Cambria" w:hAnsi="Cambria"/>
          <w:sz w:val="24"/>
          <w:szCs w:val="24"/>
          <w:lang w:eastAsia="ru-RU"/>
        </w:rPr>
        <w:t xml:space="preserve">. </w:t>
      </w:r>
    </w:p>
    <w:p w:rsidR="00E97B6A" w:rsidRDefault="00A500D5">
      <w:pPr>
        <w:spacing w:after="0" w:line="240" w:lineRule="auto"/>
        <w:ind w:firstLine="708"/>
        <w:contextualSpacing/>
        <w:rPr>
          <w:rFonts w:ascii="Cambria" w:hAnsi="Cambria"/>
          <w:sz w:val="24"/>
          <w:szCs w:val="24"/>
          <w:lang w:eastAsia="ru-RU"/>
        </w:rPr>
      </w:pPr>
      <w:r>
        <w:rPr>
          <w:rFonts w:ascii="Cambria" w:hAnsi="Cambria"/>
          <w:sz w:val="24"/>
          <w:szCs w:val="24"/>
          <w:lang w:eastAsia="ru-RU"/>
        </w:rPr>
        <w:t>Производятся</w:t>
      </w:r>
      <w:r w:rsidR="00A23E0A" w:rsidRPr="00A23E0A">
        <w:rPr>
          <w:rFonts w:ascii="Cambria" w:hAnsi="Cambria"/>
          <w:sz w:val="24"/>
          <w:szCs w:val="24"/>
          <w:lang w:eastAsia="ru-RU"/>
        </w:rPr>
        <w:t xml:space="preserve"> следующие виды продукции:</w:t>
      </w:r>
    </w:p>
    <w:p w:rsidR="00A23E0A" w:rsidRPr="00A23E0A" w:rsidRDefault="00A23E0A" w:rsidP="000258B3">
      <w:pPr>
        <w:spacing w:after="0" w:line="240" w:lineRule="auto"/>
        <w:contextualSpacing/>
        <w:rPr>
          <w:rFonts w:ascii="Cambria" w:hAnsi="Cambria"/>
          <w:sz w:val="24"/>
          <w:szCs w:val="24"/>
          <w:lang w:eastAsia="ru-RU"/>
        </w:rPr>
      </w:pPr>
      <w:r w:rsidRPr="00A23E0A">
        <w:rPr>
          <w:rFonts w:ascii="Cambria" w:hAnsi="Cambria"/>
          <w:sz w:val="24"/>
          <w:szCs w:val="24"/>
          <w:lang w:eastAsia="ru-RU"/>
        </w:rPr>
        <w:t xml:space="preserve">-  бензиновая фракция, из которой </w:t>
      </w:r>
      <w:r w:rsidR="000D5CFA">
        <w:rPr>
          <w:rFonts w:ascii="Cambria" w:hAnsi="Cambria"/>
          <w:sz w:val="24"/>
          <w:szCs w:val="24"/>
          <w:lang w:eastAsia="ru-RU"/>
        </w:rPr>
        <w:t>производятся</w:t>
      </w:r>
      <w:r w:rsidR="00FE782D">
        <w:rPr>
          <w:rFonts w:ascii="Cambria" w:hAnsi="Cambria"/>
          <w:sz w:val="24"/>
          <w:szCs w:val="24"/>
          <w:lang w:eastAsia="ru-RU"/>
        </w:rPr>
        <w:t xml:space="preserve"> </w:t>
      </w:r>
      <w:r w:rsidRPr="00A23E0A">
        <w:rPr>
          <w:rFonts w:ascii="Cambria" w:hAnsi="Cambria"/>
          <w:sz w:val="24"/>
          <w:szCs w:val="24"/>
          <w:lang w:eastAsia="ru-RU"/>
        </w:rPr>
        <w:t xml:space="preserve">автомобильные </w:t>
      </w:r>
      <w:r w:rsidR="000D5CFA" w:rsidRPr="00A23E0A">
        <w:rPr>
          <w:rFonts w:ascii="Cambria" w:hAnsi="Cambria"/>
          <w:sz w:val="24"/>
          <w:szCs w:val="24"/>
          <w:lang w:eastAsia="ru-RU"/>
        </w:rPr>
        <w:t xml:space="preserve">бензины </w:t>
      </w:r>
      <w:r w:rsidRPr="00A23E0A">
        <w:rPr>
          <w:rFonts w:ascii="Cambria" w:hAnsi="Cambria"/>
          <w:sz w:val="24"/>
          <w:szCs w:val="24"/>
          <w:lang w:eastAsia="ru-RU"/>
        </w:rPr>
        <w:t xml:space="preserve">«Нормаль-80» и «Регуляр-92». </w:t>
      </w:r>
    </w:p>
    <w:p w:rsidR="00A23E0A" w:rsidRPr="00A23E0A" w:rsidRDefault="00A23E0A" w:rsidP="000258B3">
      <w:pPr>
        <w:spacing w:after="0" w:line="240" w:lineRule="auto"/>
        <w:contextualSpacing/>
        <w:rPr>
          <w:rFonts w:ascii="Cambria" w:hAnsi="Cambria"/>
          <w:sz w:val="24"/>
          <w:szCs w:val="24"/>
          <w:lang w:eastAsia="ru-RU"/>
        </w:rPr>
      </w:pPr>
      <w:r w:rsidRPr="00A23E0A">
        <w:rPr>
          <w:rFonts w:ascii="Cambria" w:hAnsi="Cambria"/>
          <w:sz w:val="24"/>
          <w:szCs w:val="24"/>
          <w:lang w:eastAsia="ru-RU"/>
        </w:rPr>
        <w:t xml:space="preserve">- дизельная фракция, из которой </w:t>
      </w:r>
      <w:r w:rsidR="000D5CFA">
        <w:rPr>
          <w:rFonts w:ascii="Cambria" w:hAnsi="Cambria"/>
          <w:sz w:val="24"/>
          <w:szCs w:val="24"/>
          <w:lang w:eastAsia="ru-RU"/>
        </w:rPr>
        <w:t>производится</w:t>
      </w:r>
      <w:r w:rsidRPr="00A23E0A">
        <w:rPr>
          <w:rFonts w:ascii="Cambria" w:hAnsi="Cambria"/>
          <w:sz w:val="24"/>
          <w:szCs w:val="24"/>
          <w:lang w:eastAsia="ru-RU"/>
        </w:rPr>
        <w:t xml:space="preserve"> дизельное топливо зимней и арктической марок.</w:t>
      </w:r>
    </w:p>
    <w:p w:rsidR="00FE782D" w:rsidRDefault="00FE782D" w:rsidP="000258B3">
      <w:pPr>
        <w:spacing w:after="0" w:line="240" w:lineRule="auto"/>
        <w:contextualSpacing/>
        <w:rPr>
          <w:rFonts w:ascii="Cambria" w:hAnsi="Cambria"/>
          <w:sz w:val="24"/>
          <w:szCs w:val="24"/>
          <w:lang w:eastAsia="ru-RU"/>
        </w:rPr>
      </w:pPr>
    </w:p>
    <w:p w:rsidR="00A23E0A" w:rsidRPr="00A23E0A" w:rsidRDefault="00A23E0A" w:rsidP="000258B3">
      <w:pPr>
        <w:spacing w:after="0" w:line="240" w:lineRule="auto"/>
        <w:contextualSpacing/>
        <w:rPr>
          <w:rFonts w:ascii="Cambria" w:hAnsi="Cambria"/>
          <w:sz w:val="24"/>
          <w:szCs w:val="24"/>
          <w:lang w:eastAsia="ru-RU"/>
        </w:rPr>
      </w:pPr>
      <w:r w:rsidRPr="00A23E0A">
        <w:rPr>
          <w:rFonts w:ascii="Cambria" w:hAnsi="Cambria"/>
          <w:sz w:val="24"/>
          <w:szCs w:val="24"/>
          <w:lang w:eastAsia="ru-RU"/>
        </w:rPr>
        <w:t>За 2012 г. на установках выпущено сырья для производства светлых нефтепродуктов:</w:t>
      </w:r>
    </w:p>
    <w:p w:rsidR="00A23E0A" w:rsidRPr="00A23E0A" w:rsidRDefault="00A23E0A" w:rsidP="000258B3">
      <w:pPr>
        <w:spacing w:after="0" w:line="240" w:lineRule="auto"/>
        <w:contextualSpacing/>
        <w:rPr>
          <w:rFonts w:ascii="Cambria" w:hAnsi="Cambria"/>
          <w:sz w:val="24"/>
          <w:szCs w:val="24"/>
          <w:lang w:eastAsia="ru-RU"/>
        </w:rPr>
      </w:pPr>
      <w:r w:rsidRPr="00A23E0A">
        <w:rPr>
          <w:rFonts w:ascii="Cambria" w:hAnsi="Cambria"/>
          <w:sz w:val="24"/>
          <w:szCs w:val="24"/>
          <w:lang w:eastAsia="ru-RU"/>
        </w:rPr>
        <w:t>- бензиновая фракция – 20,924 тыс. тонн;</w:t>
      </w:r>
    </w:p>
    <w:p w:rsidR="00A23E0A" w:rsidRPr="00A23E0A" w:rsidRDefault="00A23E0A" w:rsidP="000258B3">
      <w:pPr>
        <w:spacing w:after="0" w:line="240" w:lineRule="auto"/>
        <w:contextualSpacing/>
        <w:rPr>
          <w:rFonts w:ascii="Cambria" w:hAnsi="Cambria"/>
          <w:sz w:val="24"/>
          <w:szCs w:val="24"/>
          <w:lang w:eastAsia="ru-RU"/>
        </w:rPr>
      </w:pPr>
      <w:r w:rsidRPr="00A23E0A">
        <w:rPr>
          <w:rFonts w:ascii="Cambria" w:hAnsi="Cambria"/>
          <w:sz w:val="24"/>
          <w:szCs w:val="24"/>
          <w:lang w:eastAsia="ru-RU"/>
        </w:rPr>
        <w:t>- дизельная фракция – 4,809 тыс. тонн</w:t>
      </w:r>
    </w:p>
    <w:p w:rsidR="00F97390" w:rsidRDefault="00F97390" w:rsidP="00AA6E02">
      <w:pPr>
        <w:pStyle w:val="a3"/>
        <w:spacing w:line="240" w:lineRule="auto"/>
        <w:jc w:val="center"/>
        <w:rPr>
          <w:rFonts w:ascii="Cambria" w:hAnsi="Cambria"/>
          <w:b/>
          <w:color w:val="0070C0"/>
          <w:sz w:val="24"/>
          <w:szCs w:val="24"/>
        </w:rPr>
      </w:pPr>
    </w:p>
    <w:p w:rsidR="00F97390" w:rsidRDefault="00F97390" w:rsidP="00AA6E02">
      <w:pPr>
        <w:pStyle w:val="a3"/>
        <w:spacing w:line="240" w:lineRule="auto"/>
        <w:jc w:val="center"/>
        <w:rPr>
          <w:rFonts w:ascii="Cambria" w:hAnsi="Cambria"/>
          <w:b/>
          <w:color w:val="0070C0"/>
          <w:sz w:val="24"/>
          <w:szCs w:val="24"/>
        </w:rPr>
      </w:pPr>
    </w:p>
    <w:p w:rsidR="00F97390" w:rsidRDefault="00F97390" w:rsidP="00AA6E02">
      <w:pPr>
        <w:pStyle w:val="a3"/>
        <w:spacing w:line="240" w:lineRule="auto"/>
        <w:jc w:val="center"/>
        <w:rPr>
          <w:rFonts w:ascii="Cambria" w:hAnsi="Cambria"/>
          <w:b/>
          <w:color w:val="0070C0"/>
          <w:sz w:val="24"/>
          <w:szCs w:val="24"/>
        </w:rPr>
      </w:pPr>
    </w:p>
    <w:p w:rsidR="00F97390" w:rsidRDefault="00F97390" w:rsidP="00AA6E02">
      <w:pPr>
        <w:pStyle w:val="a3"/>
        <w:spacing w:line="240" w:lineRule="auto"/>
        <w:jc w:val="center"/>
        <w:rPr>
          <w:rFonts w:ascii="Cambria" w:hAnsi="Cambria"/>
          <w:b/>
          <w:color w:val="0070C0"/>
          <w:sz w:val="24"/>
          <w:szCs w:val="24"/>
        </w:rPr>
      </w:pPr>
    </w:p>
    <w:p w:rsidR="00F97390" w:rsidRDefault="00F97390" w:rsidP="00AA6E02">
      <w:pPr>
        <w:pStyle w:val="a3"/>
        <w:spacing w:line="240" w:lineRule="auto"/>
        <w:jc w:val="center"/>
        <w:rPr>
          <w:rFonts w:ascii="Cambria" w:hAnsi="Cambria"/>
          <w:b/>
          <w:color w:val="0070C0"/>
          <w:sz w:val="24"/>
          <w:szCs w:val="24"/>
        </w:rPr>
      </w:pPr>
    </w:p>
    <w:p w:rsidR="00F97390" w:rsidRDefault="00F97390" w:rsidP="00AA6E02">
      <w:pPr>
        <w:pStyle w:val="a3"/>
        <w:spacing w:line="240" w:lineRule="auto"/>
        <w:jc w:val="center"/>
        <w:rPr>
          <w:rFonts w:ascii="Cambria" w:hAnsi="Cambria"/>
          <w:b/>
          <w:color w:val="0070C0"/>
          <w:sz w:val="24"/>
          <w:szCs w:val="24"/>
        </w:rPr>
      </w:pPr>
    </w:p>
    <w:p w:rsidR="00F97390" w:rsidRDefault="00F97390" w:rsidP="00AA6E02">
      <w:pPr>
        <w:pStyle w:val="a3"/>
        <w:spacing w:line="240" w:lineRule="auto"/>
        <w:jc w:val="center"/>
        <w:rPr>
          <w:rFonts w:ascii="Cambria" w:hAnsi="Cambria"/>
          <w:b/>
          <w:color w:val="0070C0"/>
          <w:sz w:val="24"/>
          <w:szCs w:val="24"/>
        </w:rPr>
      </w:pPr>
    </w:p>
    <w:p w:rsidR="00F97390" w:rsidRDefault="00F97390" w:rsidP="00AA6E02">
      <w:pPr>
        <w:pStyle w:val="a3"/>
        <w:spacing w:line="240" w:lineRule="auto"/>
        <w:jc w:val="center"/>
        <w:rPr>
          <w:rFonts w:ascii="Cambria" w:hAnsi="Cambria"/>
          <w:b/>
          <w:color w:val="0070C0"/>
          <w:sz w:val="24"/>
          <w:szCs w:val="24"/>
        </w:rPr>
      </w:pPr>
    </w:p>
    <w:p w:rsidR="00F97390" w:rsidRDefault="00F97390" w:rsidP="00AA6E02">
      <w:pPr>
        <w:pStyle w:val="a3"/>
        <w:spacing w:line="240" w:lineRule="auto"/>
        <w:jc w:val="center"/>
        <w:rPr>
          <w:rFonts w:ascii="Cambria" w:hAnsi="Cambria"/>
          <w:b/>
          <w:color w:val="0070C0"/>
          <w:sz w:val="24"/>
          <w:szCs w:val="24"/>
        </w:rPr>
      </w:pPr>
    </w:p>
    <w:p w:rsidR="00F97390" w:rsidRDefault="00F97390" w:rsidP="00AA6E02">
      <w:pPr>
        <w:pStyle w:val="a3"/>
        <w:spacing w:line="240" w:lineRule="auto"/>
        <w:jc w:val="center"/>
        <w:rPr>
          <w:rFonts w:ascii="Cambria" w:hAnsi="Cambria"/>
          <w:b/>
          <w:color w:val="0070C0"/>
          <w:sz w:val="24"/>
          <w:szCs w:val="24"/>
        </w:rPr>
      </w:pPr>
    </w:p>
    <w:p w:rsidR="00F97390" w:rsidRDefault="00F97390" w:rsidP="00AA6E02">
      <w:pPr>
        <w:pStyle w:val="a3"/>
        <w:spacing w:line="240" w:lineRule="auto"/>
        <w:jc w:val="center"/>
        <w:rPr>
          <w:rFonts w:ascii="Cambria" w:hAnsi="Cambria"/>
          <w:b/>
          <w:color w:val="0070C0"/>
          <w:sz w:val="24"/>
          <w:szCs w:val="24"/>
        </w:rPr>
      </w:pPr>
    </w:p>
    <w:p w:rsidR="00F97390" w:rsidRDefault="00F97390" w:rsidP="00AA6E02">
      <w:pPr>
        <w:pStyle w:val="a3"/>
        <w:spacing w:line="240" w:lineRule="auto"/>
        <w:jc w:val="center"/>
        <w:rPr>
          <w:rFonts w:ascii="Cambria" w:hAnsi="Cambria"/>
          <w:b/>
          <w:color w:val="0070C0"/>
          <w:sz w:val="24"/>
          <w:szCs w:val="24"/>
        </w:rPr>
      </w:pPr>
    </w:p>
    <w:p w:rsidR="00F97390" w:rsidRDefault="00F97390" w:rsidP="00AA6E02">
      <w:pPr>
        <w:pStyle w:val="a3"/>
        <w:spacing w:line="240" w:lineRule="auto"/>
        <w:jc w:val="center"/>
        <w:rPr>
          <w:rFonts w:ascii="Cambria" w:hAnsi="Cambria"/>
          <w:b/>
          <w:color w:val="0070C0"/>
          <w:sz w:val="24"/>
          <w:szCs w:val="24"/>
        </w:rPr>
      </w:pPr>
    </w:p>
    <w:p w:rsidR="00F97390" w:rsidRDefault="00F97390" w:rsidP="00AA6E02">
      <w:pPr>
        <w:pStyle w:val="a3"/>
        <w:spacing w:line="240" w:lineRule="auto"/>
        <w:jc w:val="center"/>
        <w:rPr>
          <w:rFonts w:ascii="Cambria" w:hAnsi="Cambria"/>
          <w:b/>
          <w:color w:val="0070C0"/>
          <w:sz w:val="24"/>
          <w:szCs w:val="24"/>
        </w:rPr>
      </w:pPr>
    </w:p>
    <w:p w:rsidR="00F97390" w:rsidRDefault="00F97390" w:rsidP="00AA6E02">
      <w:pPr>
        <w:pStyle w:val="a3"/>
        <w:spacing w:line="240" w:lineRule="auto"/>
        <w:jc w:val="center"/>
        <w:rPr>
          <w:rFonts w:ascii="Cambria" w:hAnsi="Cambria"/>
          <w:b/>
          <w:color w:val="0070C0"/>
          <w:sz w:val="24"/>
          <w:szCs w:val="24"/>
        </w:rPr>
      </w:pPr>
    </w:p>
    <w:p w:rsidR="00F97390" w:rsidRDefault="00F97390" w:rsidP="00AA6E02">
      <w:pPr>
        <w:pStyle w:val="a3"/>
        <w:spacing w:line="240" w:lineRule="auto"/>
        <w:jc w:val="center"/>
        <w:rPr>
          <w:rFonts w:ascii="Cambria" w:hAnsi="Cambria"/>
          <w:b/>
          <w:color w:val="0070C0"/>
          <w:sz w:val="24"/>
          <w:szCs w:val="24"/>
        </w:rPr>
      </w:pPr>
    </w:p>
    <w:p w:rsidR="00F97390" w:rsidRDefault="00F97390" w:rsidP="00AA6E02">
      <w:pPr>
        <w:pStyle w:val="a3"/>
        <w:spacing w:line="240" w:lineRule="auto"/>
        <w:jc w:val="center"/>
        <w:rPr>
          <w:rFonts w:ascii="Cambria" w:hAnsi="Cambria"/>
          <w:b/>
          <w:color w:val="0070C0"/>
          <w:sz w:val="24"/>
          <w:szCs w:val="24"/>
        </w:rPr>
      </w:pPr>
    </w:p>
    <w:p w:rsidR="00F97390" w:rsidRDefault="00F97390" w:rsidP="00AA6E02">
      <w:pPr>
        <w:pStyle w:val="a3"/>
        <w:spacing w:line="240" w:lineRule="auto"/>
        <w:jc w:val="center"/>
        <w:rPr>
          <w:rFonts w:ascii="Cambria" w:hAnsi="Cambria"/>
          <w:b/>
          <w:color w:val="0070C0"/>
          <w:sz w:val="24"/>
          <w:szCs w:val="24"/>
        </w:rPr>
      </w:pPr>
    </w:p>
    <w:p w:rsidR="00E16BCE" w:rsidRPr="00AA6E02" w:rsidRDefault="00F97390" w:rsidP="00F97390">
      <w:pPr>
        <w:pStyle w:val="a3"/>
        <w:spacing w:line="240" w:lineRule="auto"/>
        <w:jc w:val="center"/>
        <w:rPr>
          <w:rFonts w:ascii="Cambria" w:hAnsi="Cambria"/>
          <w:b/>
          <w:color w:val="0070C0"/>
          <w:sz w:val="24"/>
          <w:szCs w:val="24"/>
        </w:rPr>
      </w:pPr>
      <w:r>
        <w:rPr>
          <w:rFonts w:ascii="Cambria" w:hAnsi="Cambria"/>
          <w:b/>
          <w:color w:val="0070C0"/>
          <w:sz w:val="24"/>
          <w:szCs w:val="24"/>
        </w:rPr>
        <w:lastRenderedPageBreak/>
        <w:t xml:space="preserve">5. </w:t>
      </w:r>
      <w:r w:rsidR="00E16BCE" w:rsidRPr="00AA6E02">
        <w:rPr>
          <w:rFonts w:ascii="Cambria" w:hAnsi="Cambria"/>
          <w:b/>
          <w:color w:val="0070C0"/>
          <w:sz w:val="24"/>
          <w:szCs w:val="24"/>
        </w:rPr>
        <w:t xml:space="preserve">ОТЧЕТ СОВЕТА ДИРЕКТОРОВ О РЕЗУЛЬТАТАХ РАЗВИТИЯ ОБЩЕСТВА </w:t>
      </w:r>
    </w:p>
    <w:p w:rsidR="00907740" w:rsidRDefault="00E16BCE" w:rsidP="00907740">
      <w:pPr>
        <w:pStyle w:val="a3"/>
        <w:spacing w:line="240" w:lineRule="auto"/>
        <w:jc w:val="center"/>
        <w:rPr>
          <w:rFonts w:ascii="Cambria" w:hAnsi="Cambria"/>
          <w:b/>
          <w:color w:val="0070C0"/>
          <w:sz w:val="24"/>
          <w:szCs w:val="24"/>
        </w:rPr>
      </w:pPr>
      <w:r w:rsidRPr="00AA6E02">
        <w:rPr>
          <w:rFonts w:ascii="Cambria" w:hAnsi="Cambria"/>
          <w:b/>
          <w:color w:val="0070C0"/>
          <w:sz w:val="24"/>
          <w:szCs w:val="24"/>
        </w:rPr>
        <w:t>ПО ПРИОРИТЕТНЫМ НАПРАВЛЕНИЯМ ЕГО ДЕЯТЕЛЬНОСТИ</w:t>
      </w:r>
    </w:p>
    <w:p w:rsidR="00907740" w:rsidRDefault="00907740" w:rsidP="00907740">
      <w:pPr>
        <w:pStyle w:val="a3"/>
        <w:spacing w:line="240" w:lineRule="auto"/>
        <w:ind w:left="0"/>
        <w:jc w:val="both"/>
        <w:rPr>
          <w:rFonts w:ascii="Cambria" w:hAnsi="Cambria"/>
          <w:b/>
          <w:color w:val="0070C0"/>
          <w:sz w:val="24"/>
          <w:szCs w:val="24"/>
        </w:rPr>
      </w:pPr>
    </w:p>
    <w:p w:rsidR="00DB6662" w:rsidRDefault="00907740" w:rsidP="00DB6662">
      <w:pPr>
        <w:pStyle w:val="a3"/>
        <w:spacing w:line="240" w:lineRule="auto"/>
        <w:ind w:left="0" w:firstLine="708"/>
        <w:jc w:val="both"/>
        <w:rPr>
          <w:rFonts w:ascii="Cambria" w:hAnsi="Cambria"/>
          <w:sz w:val="24"/>
          <w:szCs w:val="24"/>
        </w:rPr>
      </w:pPr>
      <w:r w:rsidRPr="00907740">
        <w:rPr>
          <w:rFonts w:ascii="Cambria" w:hAnsi="Cambria"/>
          <w:sz w:val="24"/>
          <w:szCs w:val="24"/>
        </w:rPr>
        <w:t xml:space="preserve">Совет директоров </w:t>
      </w:r>
      <w:r>
        <w:rPr>
          <w:rFonts w:ascii="Cambria" w:hAnsi="Cambria"/>
          <w:sz w:val="24"/>
          <w:szCs w:val="24"/>
        </w:rPr>
        <w:t>определяет стратегию развития О</w:t>
      </w:r>
      <w:r w:rsidRPr="00907740">
        <w:rPr>
          <w:rFonts w:ascii="Cambria" w:hAnsi="Cambria"/>
          <w:sz w:val="24"/>
          <w:szCs w:val="24"/>
        </w:rPr>
        <w:t>бщества и принимает годовой финансово-хозяйственный план.</w:t>
      </w:r>
      <w:r>
        <w:rPr>
          <w:rFonts w:ascii="Cambria" w:hAnsi="Cambria"/>
          <w:sz w:val="24"/>
          <w:szCs w:val="24"/>
        </w:rPr>
        <w:t xml:space="preserve"> </w:t>
      </w:r>
      <w:r w:rsidRPr="00907740">
        <w:rPr>
          <w:rFonts w:ascii="Cambria" w:hAnsi="Cambria"/>
          <w:sz w:val="24"/>
          <w:szCs w:val="24"/>
        </w:rPr>
        <w:t>Определяя при</w:t>
      </w:r>
      <w:r>
        <w:rPr>
          <w:rFonts w:ascii="Cambria" w:hAnsi="Cambria"/>
          <w:sz w:val="24"/>
          <w:szCs w:val="24"/>
        </w:rPr>
        <w:t>оритетные направления развития О</w:t>
      </w:r>
      <w:r w:rsidRPr="00907740">
        <w:rPr>
          <w:rFonts w:ascii="Cambria" w:hAnsi="Cambria"/>
          <w:sz w:val="24"/>
          <w:szCs w:val="24"/>
        </w:rPr>
        <w:t>бщества</w:t>
      </w:r>
      <w:r>
        <w:rPr>
          <w:rFonts w:ascii="Cambria" w:hAnsi="Cambria"/>
          <w:sz w:val="24"/>
          <w:szCs w:val="24"/>
        </w:rPr>
        <w:t>, С</w:t>
      </w:r>
      <w:r w:rsidRPr="00907740">
        <w:rPr>
          <w:rFonts w:ascii="Cambria" w:hAnsi="Cambria"/>
          <w:sz w:val="24"/>
          <w:szCs w:val="24"/>
        </w:rPr>
        <w:t>овет директоров устанавливает о</w:t>
      </w:r>
      <w:r>
        <w:rPr>
          <w:rFonts w:ascii="Cambria" w:hAnsi="Cambria"/>
          <w:sz w:val="24"/>
          <w:szCs w:val="24"/>
        </w:rPr>
        <w:t>сновные ориентиры деятельности О</w:t>
      </w:r>
      <w:r w:rsidRPr="00907740">
        <w:rPr>
          <w:rFonts w:ascii="Cambria" w:hAnsi="Cambria"/>
          <w:sz w:val="24"/>
          <w:szCs w:val="24"/>
        </w:rPr>
        <w:t xml:space="preserve">бщества на долгосрочную перспективу. В то </w:t>
      </w:r>
      <w:r w:rsidRPr="00907740">
        <w:rPr>
          <w:rFonts w:ascii="Cambria" w:hAnsi="Cambria"/>
          <w:sz w:val="24"/>
          <w:szCs w:val="24"/>
        </w:rPr>
        <w:t>же время эффективное следование утвержденным приоритетным направлениям возможно лишь при условии их объективной оценки с учетом рыночной ситуации, финансово</w:t>
      </w:r>
      <w:r>
        <w:rPr>
          <w:rFonts w:ascii="Cambria" w:hAnsi="Cambria"/>
          <w:sz w:val="24"/>
          <w:szCs w:val="24"/>
        </w:rPr>
        <w:t>го состояния О</w:t>
      </w:r>
      <w:r w:rsidRPr="00907740">
        <w:rPr>
          <w:rFonts w:ascii="Cambria" w:hAnsi="Cambria"/>
          <w:sz w:val="24"/>
          <w:szCs w:val="24"/>
        </w:rPr>
        <w:t>бщества и других факторов, оказывающих влияние на финансово-хозяйственную деятельность общества.</w:t>
      </w:r>
      <w:r>
        <w:rPr>
          <w:rFonts w:ascii="Cambria" w:hAnsi="Cambria"/>
          <w:sz w:val="24"/>
          <w:szCs w:val="24"/>
        </w:rPr>
        <w:t xml:space="preserve"> Такая оценка</w:t>
      </w:r>
      <w:r w:rsidRPr="00907740">
        <w:rPr>
          <w:rFonts w:ascii="Cambria" w:hAnsi="Cambria"/>
          <w:sz w:val="24"/>
          <w:szCs w:val="24"/>
        </w:rPr>
        <w:t xml:space="preserve"> </w:t>
      </w:r>
      <w:r>
        <w:rPr>
          <w:rFonts w:ascii="Cambria" w:hAnsi="Cambria"/>
          <w:sz w:val="24"/>
          <w:szCs w:val="24"/>
        </w:rPr>
        <w:t>проведена в форме утверждения С</w:t>
      </w:r>
      <w:r w:rsidRPr="00907740">
        <w:rPr>
          <w:rFonts w:ascii="Cambria" w:hAnsi="Cambria"/>
          <w:sz w:val="24"/>
          <w:szCs w:val="24"/>
        </w:rPr>
        <w:t xml:space="preserve">оветом директоров по представлению </w:t>
      </w:r>
      <w:r>
        <w:rPr>
          <w:rFonts w:ascii="Cambria" w:hAnsi="Cambria"/>
          <w:sz w:val="24"/>
          <w:szCs w:val="24"/>
        </w:rPr>
        <w:t>Генерального директора</w:t>
      </w:r>
      <w:r w:rsidRPr="00907740">
        <w:rPr>
          <w:rFonts w:ascii="Cambria" w:hAnsi="Cambria"/>
          <w:sz w:val="24"/>
          <w:szCs w:val="24"/>
        </w:rPr>
        <w:t xml:space="preserve"> финансово-хозяйственного плана (бюджета)</w:t>
      </w:r>
      <w:r w:rsidR="008B722A">
        <w:rPr>
          <w:rFonts w:ascii="Cambria" w:hAnsi="Cambria"/>
          <w:sz w:val="24"/>
          <w:szCs w:val="24"/>
        </w:rPr>
        <w:t>.</w:t>
      </w:r>
    </w:p>
    <w:p w:rsidR="00907740" w:rsidRPr="00AA6E02" w:rsidRDefault="00DB6662" w:rsidP="00262917">
      <w:pPr>
        <w:pStyle w:val="a3"/>
        <w:spacing w:line="240" w:lineRule="auto"/>
        <w:ind w:left="0" w:firstLine="708"/>
        <w:jc w:val="both"/>
        <w:rPr>
          <w:rFonts w:ascii="Cambria" w:hAnsi="Cambria"/>
          <w:b/>
          <w:color w:val="0070C0"/>
          <w:sz w:val="24"/>
        </w:rPr>
      </w:pPr>
      <w:r>
        <w:rPr>
          <w:rFonts w:ascii="Cambria" w:hAnsi="Cambria"/>
          <w:sz w:val="24"/>
          <w:szCs w:val="24"/>
        </w:rPr>
        <w:t>В отчетном году Совет директоров функционировал</w:t>
      </w:r>
      <w:r w:rsidRPr="00DB6662">
        <w:rPr>
          <w:rFonts w:ascii="Cambria" w:hAnsi="Cambria"/>
          <w:sz w:val="24"/>
          <w:szCs w:val="24"/>
        </w:rPr>
        <w:t xml:space="preserve"> эффект</w:t>
      </w:r>
      <w:r>
        <w:rPr>
          <w:rFonts w:ascii="Cambria" w:hAnsi="Cambria"/>
          <w:sz w:val="24"/>
          <w:szCs w:val="24"/>
        </w:rPr>
        <w:t>ивно и рационально, обеспечивая</w:t>
      </w:r>
      <w:r w:rsidRPr="00DB6662">
        <w:rPr>
          <w:rFonts w:ascii="Cambria" w:hAnsi="Cambria"/>
          <w:sz w:val="24"/>
          <w:szCs w:val="24"/>
        </w:rPr>
        <w:t xml:space="preserve"> оптимальный процесс принятия упра</w:t>
      </w:r>
      <w:r>
        <w:rPr>
          <w:rFonts w:ascii="Cambria" w:hAnsi="Cambria"/>
          <w:sz w:val="24"/>
          <w:szCs w:val="24"/>
        </w:rPr>
        <w:t>вленческих</w:t>
      </w:r>
      <w:r w:rsidR="00FE782D">
        <w:rPr>
          <w:rFonts w:ascii="Cambria" w:hAnsi="Cambria"/>
          <w:sz w:val="24"/>
          <w:szCs w:val="24"/>
        </w:rPr>
        <w:t xml:space="preserve"> решений в интересах Общества. </w:t>
      </w:r>
      <w:r>
        <w:rPr>
          <w:rFonts w:ascii="Cambria" w:hAnsi="Cambria"/>
          <w:sz w:val="24"/>
          <w:szCs w:val="24"/>
        </w:rPr>
        <w:t>З</w:t>
      </w:r>
      <w:r w:rsidRPr="00DB6662">
        <w:rPr>
          <w:rFonts w:ascii="Cambria" w:hAnsi="Cambria"/>
          <w:sz w:val="24"/>
          <w:szCs w:val="24"/>
        </w:rPr>
        <w:t xml:space="preserve">аседания </w:t>
      </w:r>
      <w:r w:rsidR="00FE782D">
        <w:rPr>
          <w:rFonts w:ascii="Cambria" w:hAnsi="Cambria"/>
          <w:sz w:val="24"/>
          <w:szCs w:val="24"/>
        </w:rPr>
        <w:t>С</w:t>
      </w:r>
      <w:r w:rsidRPr="00DB6662">
        <w:rPr>
          <w:rFonts w:ascii="Cambria" w:hAnsi="Cambria"/>
          <w:sz w:val="24"/>
          <w:szCs w:val="24"/>
        </w:rPr>
        <w:t>овета директоров проводились регулярно</w:t>
      </w:r>
      <w:r w:rsidR="00DA7AE4">
        <w:rPr>
          <w:rFonts w:ascii="Cambria" w:hAnsi="Cambria"/>
          <w:sz w:val="24"/>
          <w:szCs w:val="24"/>
        </w:rPr>
        <w:t>, за отчетный год проведено 27 заседаний. Также Советом директоров созвано три общих собрания акционеров</w:t>
      </w:r>
      <w:r w:rsidR="00262917">
        <w:rPr>
          <w:rFonts w:ascii="Cambria" w:hAnsi="Cambria"/>
          <w:sz w:val="24"/>
          <w:szCs w:val="24"/>
        </w:rPr>
        <w:t>: Годовое общее собрание акционеров, проведенное 30 июня 2012 года, а также Внеочередные общие собрания акционеров, проведенные 26 сентября 2012 года и 24 декабря 2012 года.</w:t>
      </w:r>
    </w:p>
    <w:p w:rsidR="000B6F2D" w:rsidRPr="00AA6E02" w:rsidRDefault="000B6F2D" w:rsidP="00262917">
      <w:pPr>
        <w:pStyle w:val="a3"/>
        <w:spacing w:line="240" w:lineRule="auto"/>
        <w:ind w:left="0" w:firstLine="708"/>
        <w:jc w:val="both"/>
        <w:rPr>
          <w:rFonts w:ascii="Cambria" w:hAnsi="Cambria"/>
          <w:b/>
          <w:color w:val="0070C0"/>
          <w:sz w:val="24"/>
          <w:szCs w:val="24"/>
        </w:rPr>
      </w:pPr>
    </w:p>
    <w:tbl>
      <w:tblPr>
        <w:tblW w:w="0" w:type="auto"/>
        <w:shd w:val="clear" w:color="auto" w:fill="C6D9F1"/>
        <w:tblLook w:val="04A0"/>
      </w:tblPr>
      <w:tblGrid>
        <w:gridCol w:w="15559"/>
      </w:tblGrid>
      <w:tr w:rsidR="00AA6E02" w:rsidRPr="00306963" w:rsidTr="001B0759">
        <w:tc>
          <w:tcPr>
            <w:tcW w:w="15559" w:type="dxa"/>
            <w:shd w:val="clear" w:color="auto" w:fill="C6D9F1"/>
            <w:vAlign w:val="center"/>
          </w:tcPr>
          <w:p w:rsidR="00AA6E02" w:rsidRPr="00306963" w:rsidRDefault="00AA6E02" w:rsidP="00306963">
            <w:pPr>
              <w:spacing w:after="0" w:line="240" w:lineRule="auto"/>
              <w:contextualSpacing/>
              <w:jc w:val="both"/>
              <w:rPr>
                <w:rFonts w:ascii="Cambria" w:hAnsi="Cambria"/>
                <w:b/>
                <w:sz w:val="24"/>
                <w:szCs w:val="24"/>
              </w:rPr>
            </w:pPr>
            <w:r w:rsidRPr="00306963">
              <w:rPr>
                <w:rFonts w:ascii="Cambria" w:hAnsi="Cambria"/>
                <w:b/>
                <w:sz w:val="24"/>
                <w:szCs w:val="24"/>
              </w:rPr>
              <w:t>Производственная деятельность  Общества</w:t>
            </w:r>
          </w:p>
        </w:tc>
      </w:tr>
    </w:tbl>
    <w:p w:rsidR="00DD7A67" w:rsidRDefault="00E16BCE" w:rsidP="00AA6E02">
      <w:pPr>
        <w:spacing w:after="0" w:line="240" w:lineRule="auto"/>
        <w:ind w:left="-22"/>
        <w:contextualSpacing/>
        <w:jc w:val="both"/>
        <w:rPr>
          <w:rFonts w:ascii="Cambria" w:hAnsi="Cambria" w:cs="Times New Roman CYR"/>
          <w:b/>
          <w:color w:val="000000"/>
          <w:sz w:val="24"/>
          <w:szCs w:val="24"/>
        </w:rPr>
      </w:pPr>
      <w:r w:rsidRPr="00AA6E02">
        <w:rPr>
          <w:rFonts w:ascii="Cambria" w:hAnsi="Cambria"/>
          <w:sz w:val="24"/>
          <w:szCs w:val="24"/>
        </w:rPr>
        <w:t>ОАО «ЯТЭК»  - динамично развивающаяся топливно-энергетическая компания. В течение 2012 года основными видами деятельности общества являлись добыча природного газа и газового конденсата.</w:t>
      </w:r>
      <w:r w:rsidR="000D5CFA">
        <w:rPr>
          <w:rFonts w:ascii="Cambria" w:hAnsi="Cambria"/>
          <w:sz w:val="24"/>
          <w:szCs w:val="24"/>
        </w:rPr>
        <w:t>, производство и реализация моторных топлив</w:t>
      </w:r>
      <w:r w:rsidRPr="00AA6E02">
        <w:rPr>
          <w:rFonts w:ascii="Cambria" w:hAnsi="Cambria"/>
          <w:sz w:val="24"/>
          <w:szCs w:val="24"/>
        </w:rPr>
        <w:t xml:space="preserve"> Добываемый ОАО «ЯТЭК» природный газ </w:t>
      </w:r>
      <w:r w:rsidR="000B6F2D">
        <w:rPr>
          <w:rFonts w:ascii="Cambria" w:hAnsi="Cambria"/>
          <w:sz w:val="24"/>
          <w:szCs w:val="24"/>
        </w:rPr>
        <w:t>(</w:t>
      </w:r>
      <w:r w:rsidR="000B6F2D" w:rsidRPr="000B6F2D">
        <w:rPr>
          <w:rFonts w:ascii="Cambria" w:hAnsi="Cambria"/>
          <w:sz w:val="24"/>
          <w:szCs w:val="24"/>
        </w:rPr>
        <w:t xml:space="preserve">поставка газа осуществляется на </w:t>
      </w:r>
      <w:r w:rsidR="00FE782D">
        <w:rPr>
          <w:rFonts w:ascii="Cambria" w:hAnsi="Cambria"/>
          <w:sz w:val="24"/>
          <w:szCs w:val="24"/>
        </w:rPr>
        <w:t>0-</w:t>
      </w:r>
      <w:r w:rsidR="000B6F2D" w:rsidRPr="000B6F2D">
        <w:rPr>
          <w:rFonts w:ascii="Cambria" w:hAnsi="Cambria"/>
          <w:sz w:val="24"/>
          <w:szCs w:val="24"/>
        </w:rPr>
        <w:t>километре в месте присоединения магистрального трубопровода, принадлежащего ОАО «Сахатранснефтегаз» к объектам обустройства месторождения ОАО «ЯТЭК»</w:t>
      </w:r>
      <w:r w:rsidR="000B6F2D">
        <w:rPr>
          <w:rFonts w:ascii="Cambria" w:hAnsi="Cambria"/>
          <w:sz w:val="24"/>
          <w:szCs w:val="24"/>
        </w:rPr>
        <w:t>)</w:t>
      </w:r>
      <w:r w:rsidRPr="00AA6E02">
        <w:rPr>
          <w:rFonts w:ascii="Cambria" w:hAnsi="Cambria"/>
          <w:sz w:val="24"/>
          <w:szCs w:val="24"/>
        </w:rPr>
        <w:t xml:space="preserve"> является основным энергетическим ресурсом для обеспечения жизнедеятельности в Центральном районе Республики Саха (Якутия). </w:t>
      </w:r>
      <w:r w:rsidR="005435C2" w:rsidRPr="005435C2">
        <w:rPr>
          <w:rFonts w:ascii="Cambria" w:hAnsi="Cambria"/>
          <w:sz w:val="24"/>
          <w:szCs w:val="24"/>
        </w:rPr>
        <w:t>Организационная структура Управления по добыче и переработке газа ОАО «ЯТЭК» по состоянию на 31 декабря 2012 года была представлена  следующими образом:</w:t>
      </w:r>
    </w:p>
    <w:p w:rsidR="00E16BCE" w:rsidRPr="00262917" w:rsidRDefault="00543D4B" w:rsidP="00AA6E02">
      <w:pPr>
        <w:spacing w:after="0" w:line="240" w:lineRule="auto"/>
        <w:ind w:left="-22"/>
        <w:contextualSpacing/>
        <w:jc w:val="both"/>
        <w:rPr>
          <w:rFonts w:ascii="Cambria" w:hAnsi="Cambria" w:cs="Times New Roman CYR"/>
          <w:b/>
          <w:i/>
          <w:color w:val="000000"/>
          <w:sz w:val="24"/>
          <w:szCs w:val="24"/>
          <w:u w:val="single"/>
        </w:rPr>
      </w:pPr>
      <w:r w:rsidRPr="00543D4B">
        <w:rPr>
          <w:rFonts w:ascii="Cambria" w:hAnsi="Cambria" w:cs="Times New Roman CYR"/>
          <w:b/>
          <w:i/>
          <w:color w:val="000000"/>
          <w:sz w:val="24"/>
          <w:szCs w:val="24"/>
          <w:u w:val="single"/>
        </w:rPr>
        <w:t xml:space="preserve">Управление по добыче и переработке газа </w:t>
      </w:r>
      <w:r w:rsidR="00E16BCE" w:rsidRPr="00262917">
        <w:rPr>
          <w:rFonts w:ascii="Cambria" w:hAnsi="Cambria" w:cs="Times New Roman CYR"/>
          <w:b/>
          <w:i/>
          <w:color w:val="000000"/>
          <w:sz w:val="24"/>
          <w:szCs w:val="24"/>
          <w:u w:val="single"/>
        </w:rPr>
        <w:t>(</w:t>
      </w:r>
      <w:r>
        <w:rPr>
          <w:rFonts w:ascii="Cambria" w:hAnsi="Cambria" w:cs="Times New Roman CYR"/>
          <w:b/>
          <w:i/>
          <w:color w:val="000000"/>
          <w:sz w:val="24"/>
          <w:szCs w:val="24"/>
          <w:u w:val="single"/>
        </w:rPr>
        <w:t>УДПГ</w:t>
      </w:r>
      <w:r w:rsidR="00E16BCE" w:rsidRPr="00262917">
        <w:rPr>
          <w:rFonts w:ascii="Cambria" w:hAnsi="Cambria" w:cs="Times New Roman CYR"/>
          <w:b/>
          <w:i/>
          <w:color w:val="000000"/>
          <w:sz w:val="24"/>
          <w:szCs w:val="24"/>
          <w:u w:val="single"/>
        </w:rPr>
        <w:t>):</w:t>
      </w:r>
    </w:p>
    <w:p w:rsidR="00E16BCE" w:rsidRPr="00AA6E02" w:rsidRDefault="00E16BCE" w:rsidP="00AA6E02">
      <w:pPr>
        <w:numPr>
          <w:ilvl w:val="4"/>
          <w:numId w:val="9"/>
        </w:numPr>
        <w:tabs>
          <w:tab w:val="left" w:pos="851"/>
        </w:tabs>
        <w:adjustRightInd w:val="0"/>
        <w:spacing w:after="0" w:line="240" w:lineRule="auto"/>
        <w:ind w:left="284" w:firstLine="283"/>
        <w:contextualSpacing/>
        <w:jc w:val="both"/>
        <w:rPr>
          <w:rFonts w:ascii="Cambria" w:hAnsi="Cambria"/>
          <w:sz w:val="24"/>
          <w:szCs w:val="24"/>
        </w:rPr>
      </w:pPr>
      <w:r w:rsidRPr="00AA6E02">
        <w:rPr>
          <w:rFonts w:ascii="Cambria" w:hAnsi="Cambria"/>
          <w:sz w:val="24"/>
          <w:szCs w:val="24"/>
        </w:rPr>
        <w:t>Цех добычи и подготовки газа и конденсата. Основное предназначение:</w:t>
      </w:r>
    </w:p>
    <w:p w:rsidR="00E16BCE" w:rsidRPr="00AA6E02" w:rsidRDefault="00E16BCE" w:rsidP="00AA6E02">
      <w:pPr>
        <w:numPr>
          <w:ilvl w:val="5"/>
          <w:numId w:val="10"/>
        </w:numPr>
        <w:tabs>
          <w:tab w:val="left" w:pos="851"/>
        </w:tabs>
        <w:adjustRightInd w:val="0"/>
        <w:spacing w:after="0" w:line="240" w:lineRule="auto"/>
        <w:ind w:left="709" w:firstLine="0"/>
        <w:contextualSpacing/>
        <w:jc w:val="both"/>
        <w:rPr>
          <w:rFonts w:ascii="Cambria" w:hAnsi="Cambria"/>
          <w:sz w:val="24"/>
          <w:szCs w:val="24"/>
        </w:rPr>
      </w:pPr>
      <w:r w:rsidRPr="00AA6E02">
        <w:rPr>
          <w:rFonts w:ascii="Cambria" w:hAnsi="Cambria"/>
          <w:sz w:val="24"/>
          <w:szCs w:val="24"/>
        </w:rPr>
        <w:t>обеспечение бесперебойной добычи и подготовки природного газа с целью его дальнейшего поступления в магистральный газопровод для подачи потребителям;</w:t>
      </w:r>
    </w:p>
    <w:p w:rsidR="00E16BCE" w:rsidRPr="00AA6E02" w:rsidRDefault="00E16BCE" w:rsidP="00AA6E02">
      <w:pPr>
        <w:numPr>
          <w:ilvl w:val="5"/>
          <w:numId w:val="10"/>
        </w:numPr>
        <w:tabs>
          <w:tab w:val="left" w:pos="851"/>
        </w:tabs>
        <w:adjustRightInd w:val="0"/>
        <w:spacing w:after="0" w:line="240" w:lineRule="auto"/>
        <w:ind w:left="284" w:firstLine="425"/>
        <w:contextualSpacing/>
        <w:jc w:val="both"/>
        <w:rPr>
          <w:rFonts w:ascii="Cambria" w:hAnsi="Cambria"/>
          <w:sz w:val="24"/>
          <w:szCs w:val="24"/>
        </w:rPr>
      </w:pPr>
      <w:r w:rsidRPr="00AA6E02">
        <w:rPr>
          <w:rFonts w:ascii="Cambria" w:hAnsi="Cambria"/>
          <w:sz w:val="24"/>
          <w:szCs w:val="24"/>
        </w:rPr>
        <w:t>осуществление работ в рамках технологического регламента по добыче и подготовке газа и конденсата;</w:t>
      </w:r>
    </w:p>
    <w:p w:rsidR="00E16BCE" w:rsidRPr="00AA6E02" w:rsidRDefault="00E16BCE" w:rsidP="00AA6E02">
      <w:pPr>
        <w:numPr>
          <w:ilvl w:val="5"/>
          <w:numId w:val="10"/>
        </w:numPr>
        <w:tabs>
          <w:tab w:val="left" w:pos="851"/>
        </w:tabs>
        <w:adjustRightInd w:val="0"/>
        <w:spacing w:after="0" w:line="240" w:lineRule="auto"/>
        <w:ind w:left="284" w:firstLine="425"/>
        <w:contextualSpacing/>
        <w:jc w:val="both"/>
        <w:rPr>
          <w:rFonts w:ascii="Cambria" w:hAnsi="Cambria"/>
          <w:sz w:val="24"/>
          <w:szCs w:val="24"/>
        </w:rPr>
      </w:pPr>
      <w:r w:rsidRPr="00AA6E02">
        <w:rPr>
          <w:rFonts w:ascii="Cambria" w:hAnsi="Cambria"/>
          <w:sz w:val="24"/>
          <w:szCs w:val="24"/>
        </w:rPr>
        <w:t>эксплуатация, обслуживание, текущий и капитальный ремонт объектов Цеха добычи и подготовки газа и конденсата;</w:t>
      </w:r>
    </w:p>
    <w:p w:rsidR="00E16BCE" w:rsidRPr="00AA6E02" w:rsidRDefault="00E16BCE" w:rsidP="00AA6E02">
      <w:pPr>
        <w:numPr>
          <w:ilvl w:val="5"/>
          <w:numId w:val="10"/>
        </w:numPr>
        <w:tabs>
          <w:tab w:val="left" w:pos="851"/>
        </w:tabs>
        <w:adjustRightInd w:val="0"/>
        <w:spacing w:after="0" w:line="240" w:lineRule="auto"/>
        <w:ind w:left="284" w:firstLine="425"/>
        <w:contextualSpacing/>
        <w:jc w:val="both"/>
        <w:rPr>
          <w:rFonts w:ascii="Cambria" w:hAnsi="Cambria"/>
          <w:sz w:val="24"/>
          <w:szCs w:val="24"/>
        </w:rPr>
      </w:pPr>
      <w:r w:rsidRPr="00AA6E02">
        <w:rPr>
          <w:rFonts w:ascii="Cambria" w:hAnsi="Cambria"/>
          <w:sz w:val="24"/>
          <w:szCs w:val="24"/>
        </w:rPr>
        <w:t>организация и осуществление работ по проведению промыслово-геофизических исследований.</w:t>
      </w:r>
    </w:p>
    <w:p w:rsidR="00E16BCE" w:rsidRPr="00AA6E02" w:rsidRDefault="00543D4B" w:rsidP="00AA6E02">
      <w:pPr>
        <w:numPr>
          <w:ilvl w:val="4"/>
          <w:numId w:val="9"/>
        </w:numPr>
        <w:tabs>
          <w:tab w:val="left" w:pos="851"/>
        </w:tabs>
        <w:adjustRightInd w:val="0"/>
        <w:spacing w:after="0" w:line="240" w:lineRule="auto"/>
        <w:ind w:left="284" w:firstLine="283"/>
        <w:contextualSpacing/>
        <w:jc w:val="both"/>
        <w:rPr>
          <w:rFonts w:ascii="Cambria" w:hAnsi="Cambria"/>
          <w:sz w:val="24"/>
          <w:szCs w:val="24"/>
        </w:rPr>
      </w:pPr>
      <w:r>
        <w:rPr>
          <w:rFonts w:ascii="Cambria" w:hAnsi="Cambria"/>
          <w:sz w:val="24"/>
          <w:szCs w:val="24"/>
        </w:rPr>
        <w:t>Склады МПО</w:t>
      </w:r>
      <w:r w:rsidR="00FE782D">
        <w:rPr>
          <w:rFonts w:ascii="Cambria" w:hAnsi="Cambria"/>
          <w:sz w:val="24"/>
          <w:szCs w:val="24"/>
        </w:rPr>
        <w:t>. Основное предназначение:</w:t>
      </w:r>
    </w:p>
    <w:p w:rsidR="00E16BCE" w:rsidRPr="00AA6E02" w:rsidRDefault="00E16BCE" w:rsidP="00AA6E02">
      <w:pPr>
        <w:numPr>
          <w:ilvl w:val="5"/>
          <w:numId w:val="10"/>
        </w:numPr>
        <w:tabs>
          <w:tab w:val="clear" w:pos="2902"/>
          <w:tab w:val="left" w:pos="709"/>
          <w:tab w:val="num" w:pos="851"/>
        </w:tabs>
        <w:adjustRightInd w:val="0"/>
        <w:spacing w:after="0" w:line="240" w:lineRule="auto"/>
        <w:ind w:left="709" w:firstLine="0"/>
        <w:contextualSpacing/>
        <w:jc w:val="both"/>
        <w:rPr>
          <w:rFonts w:ascii="Cambria" w:hAnsi="Cambria"/>
          <w:sz w:val="24"/>
          <w:szCs w:val="24"/>
        </w:rPr>
      </w:pPr>
      <w:r w:rsidRPr="00AA6E02">
        <w:rPr>
          <w:rFonts w:ascii="Cambria" w:hAnsi="Cambria"/>
          <w:sz w:val="24"/>
          <w:szCs w:val="24"/>
        </w:rPr>
        <w:t>обеспечение объектов основного и вспомогательного производства товарно-материальными ресурсами, энергоресурсами, связью, транспортными услугами, а также другими видами услуг в рамках обеспечения непрерывности технологического процесса.</w:t>
      </w:r>
    </w:p>
    <w:p w:rsidR="00E16BCE" w:rsidRPr="00AA6E02" w:rsidRDefault="00E16BCE" w:rsidP="00AA6E02">
      <w:pPr>
        <w:numPr>
          <w:ilvl w:val="4"/>
          <w:numId w:val="9"/>
        </w:numPr>
        <w:tabs>
          <w:tab w:val="left" w:pos="851"/>
        </w:tabs>
        <w:adjustRightInd w:val="0"/>
        <w:spacing w:after="0" w:line="240" w:lineRule="auto"/>
        <w:ind w:left="284" w:firstLine="283"/>
        <w:contextualSpacing/>
        <w:jc w:val="both"/>
        <w:rPr>
          <w:rFonts w:ascii="Cambria" w:hAnsi="Cambria"/>
          <w:sz w:val="24"/>
          <w:szCs w:val="24"/>
        </w:rPr>
      </w:pPr>
      <w:r w:rsidRPr="00AA6E02">
        <w:rPr>
          <w:rFonts w:ascii="Cambria" w:hAnsi="Cambria"/>
          <w:sz w:val="24"/>
          <w:szCs w:val="24"/>
        </w:rPr>
        <w:t>Цех по переработке газового конденсата. Основное предназначение:</w:t>
      </w:r>
    </w:p>
    <w:p w:rsidR="00E16BCE" w:rsidRPr="00AA6E02" w:rsidRDefault="00E16BCE" w:rsidP="00AA6E02">
      <w:pPr>
        <w:numPr>
          <w:ilvl w:val="5"/>
          <w:numId w:val="11"/>
        </w:numPr>
        <w:tabs>
          <w:tab w:val="left" w:pos="851"/>
        </w:tabs>
        <w:adjustRightInd w:val="0"/>
        <w:spacing w:after="0" w:line="240" w:lineRule="auto"/>
        <w:ind w:left="284" w:firstLine="425"/>
        <w:contextualSpacing/>
        <w:jc w:val="both"/>
        <w:rPr>
          <w:rFonts w:ascii="Cambria" w:hAnsi="Cambria"/>
          <w:sz w:val="24"/>
          <w:szCs w:val="24"/>
        </w:rPr>
      </w:pPr>
      <w:r w:rsidRPr="00AA6E02">
        <w:rPr>
          <w:rFonts w:ascii="Cambria" w:hAnsi="Cambria"/>
          <w:sz w:val="24"/>
          <w:szCs w:val="24"/>
        </w:rPr>
        <w:lastRenderedPageBreak/>
        <w:t>осуществление работ в рамках технологического регламента по переработке и выпуску продукции;</w:t>
      </w:r>
    </w:p>
    <w:p w:rsidR="00E16BCE" w:rsidRPr="00AA6E02" w:rsidRDefault="00E16BCE" w:rsidP="00AA6E02">
      <w:pPr>
        <w:numPr>
          <w:ilvl w:val="5"/>
          <w:numId w:val="11"/>
        </w:numPr>
        <w:tabs>
          <w:tab w:val="left" w:pos="851"/>
        </w:tabs>
        <w:adjustRightInd w:val="0"/>
        <w:spacing w:after="0" w:line="240" w:lineRule="auto"/>
        <w:ind w:left="284" w:firstLine="425"/>
        <w:contextualSpacing/>
        <w:jc w:val="both"/>
        <w:rPr>
          <w:rFonts w:ascii="Cambria" w:hAnsi="Cambria"/>
          <w:sz w:val="24"/>
          <w:szCs w:val="24"/>
        </w:rPr>
      </w:pPr>
      <w:r w:rsidRPr="00AA6E02">
        <w:rPr>
          <w:rFonts w:ascii="Cambria" w:hAnsi="Cambria"/>
          <w:sz w:val="24"/>
          <w:szCs w:val="24"/>
        </w:rPr>
        <w:t>эксплуатация, обслуживание и текущий ремонт объектов Цеха по переработке газового конденсата.</w:t>
      </w:r>
    </w:p>
    <w:p w:rsidR="00E16BCE" w:rsidRPr="00AA6E02" w:rsidRDefault="00543D4B" w:rsidP="00AA6E02">
      <w:pPr>
        <w:numPr>
          <w:ilvl w:val="4"/>
          <w:numId w:val="13"/>
        </w:numPr>
        <w:tabs>
          <w:tab w:val="clear" w:pos="2182"/>
          <w:tab w:val="left" w:pos="851"/>
        </w:tabs>
        <w:adjustRightInd w:val="0"/>
        <w:spacing w:after="0" w:line="240" w:lineRule="auto"/>
        <w:ind w:left="709" w:firstLine="0"/>
        <w:contextualSpacing/>
        <w:jc w:val="both"/>
        <w:rPr>
          <w:rFonts w:ascii="Cambria" w:hAnsi="Cambria"/>
          <w:sz w:val="24"/>
          <w:szCs w:val="24"/>
        </w:rPr>
      </w:pPr>
      <w:r>
        <w:rPr>
          <w:rFonts w:ascii="Cambria" w:hAnsi="Cambria"/>
          <w:sz w:val="24"/>
          <w:szCs w:val="24"/>
        </w:rPr>
        <w:t>Медпункт, Котлопункт</w:t>
      </w:r>
      <w:r w:rsidR="00E16BCE" w:rsidRPr="00AA6E02">
        <w:rPr>
          <w:rFonts w:ascii="Cambria" w:hAnsi="Cambria"/>
          <w:sz w:val="24"/>
          <w:szCs w:val="24"/>
        </w:rPr>
        <w:t>: хозяйственный участок, объекты социальной сферы;</w:t>
      </w:r>
    </w:p>
    <w:p w:rsidR="00E16BCE" w:rsidRPr="00AA6E02" w:rsidRDefault="00E16BCE" w:rsidP="00AA6E02">
      <w:pPr>
        <w:numPr>
          <w:ilvl w:val="4"/>
          <w:numId w:val="13"/>
        </w:numPr>
        <w:tabs>
          <w:tab w:val="clear" w:pos="2182"/>
          <w:tab w:val="left" w:pos="851"/>
        </w:tabs>
        <w:adjustRightInd w:val="0"/>
        <w:spacing w:after="0" w:line="240" w:lineRule="auto"/>
        <w:ind w:left="709" w:firstLine="0"/>
        <w:contextualSpacing/>
        <w:jc w:val="both"/>
        <w:rPr>
          <w:rFonts w:ascii="Cambria" w:hAnsi="Cambria"/>
          <w:sz w:val="24"/>
          <w:szCs w:val="24"/>
        </w:rPr>
      </w:pPr>
      <w:r w:rsidRPr="00AA6E02">
        <w:rPr>
          <w:rFonts w:ascii="Cambria" w:hAnsi="Cambria"/>
          <w:sz w:val="24"/>
          <w:szCs w:val="24"/>
        </w:rPr>
        <w:t>Лаборатории химического анализа. Основное предназначение – это осуществление контроля з</w:t>
      </w:r>
      <w:r w:rsidR="00FE782D">
        <w:rPr>
          <w:rFonts w:ascii="Cambria" w:hAnsi="Cambria"/>
          <w:sz w:val="24"/>
          <w:szCs w:val="24"/>
        </w:rPr>
        <w:t xml:space="preserve">а качеством продукции, а также </w:t>
      </w:r>
      <w:r w:rsidRPr="00AA6E02">
        <w:rPr>
          <w:rFonts w:ascii="Cambria" w:hAnsi="Cambria"/>
          <w:sz w:val="24"/>
          <w:szCs w:val="24"/>
        </w:rPr>
        <w:t>проведение химических анализов.</w:t>
      </w:r>
    </w:p>
    <w:p w:rsidR="00E16BCE" w:rsidRPr="00AA6E02" w:rsidRDefault="00E16BCE" w:rsidP="00AA6E02">
      <w:pPr>
        <w:numPr>
          <w:ilvl w:val="4"/>
          <w:numId w:val="13"/>
        </w:numPr>
        <w:tabs>
          <w:tab w:val="clear" w:pos="2182"/>
          <w:tab w:val="left" w:pos="851"/>
        </w:tabs>
        <w:adjustRightInd w:val="0"/>
        <w:spacing w:after="0" w:line="240" w:lineRule="auto"/>
        <w:ind w:left="709" w:firstLine="0"/>
        <w:contextualSpacing/>
        <w:jc w:val="both"/>
        <w:rPr>
          <w:rFonts w:ascii="Cambria" w:hAnsi="Cambria"/>
          <w:sz w:val="24"/>
          <w:szCs w:val="24"/>
        </w:rPr>
      </w:pPr>
      <w:r w:rsidRPr="00AA6E02">
        <w:rPr>
          <w:rFonts w:ascii="Cambria" w:hAnsi="Cambria"/>
          <w:sz w:val="24"/>
          <w:szCs w:val="24"/>
        </w:rPr>
        <w:t>Производственный, инженерно-технический персонал.</w:t>
      </w:r>
    </w:p>
    <w:p w:rsidR="00E16BCE" w:rsidRPr="00AA6E02" w:rsidRDefault="00E16BCE" w:rsidP="00AA6E02">
      <w:pPr>
        <w:numPr>
          <w:ilvl w:val="1"/>
          <w:numId w:val="12"/>
        </w:numPr>
        <w:adjustRightInd w:val="0"/>
        <w:spacing w:after="0" w:line="240" w:lineRule="auto"/>
        <w:ind w:left="851" w:hanging="142"/>
        <w:contextualSpacing/>
        <w:jc w:val="both"/>
        <w:rPr>
          <w:rFonts w:ascii="Cambria" w:hAnsi="Cambria"/>
          <w:sz w:val="24"/>
          <w:szCs w:val="24"/>
        </w:rPr>
      </w:pPr>
      <w:r w:rsidRPr="00AA6E02">
        <w:rPr>
          <w:rFonts w:ascii="Cambria" w:hAnsi="Cambria"/>
          <w:sz w:val="24"/>
          <w:szCs w:val="24"/>
        </w:rPr>
        <w:t>Участок хранения и переработки;</w:t>
      </w:r>
    </w:p>
    <w:p w:rsidR="00E16BCE" w:rsidRPr="00AA6E02" w:rsidRDefault="00543D4B" w:rsidP="00AA6E02">
      <w:pPr>
        <w:numPr>
          <w:ilvl w:val="1"/>
          <w:numId w:val="12"/>
        </w:numPr>
        <w:adjustRightInd w:val="0"/>
        <w:spacing w:after="0" w:line="240" w:lineRule="auto"/>
        <w:ind w:left="851" w:hanging="142"/>
        <w:contextualSpacing/>
        <w:jc w:val="both"/>
        <w:rPr>
          <w:rFonts w:ascii="Cambria" w:hAnsi="Cambria"/>
          <w:sz w:val="24"/>
          <w:szCs w:val="24"/>
        </w:rPr>
      </w:pPr>
      <w:r>
        <w:rPr>
          <w:rFonts w:ascii="Cambria" w:hAnsi="Cambria"/>
          <w:sz w:val="24"/>
          <w:szCs w:val="24"/>
        </w:rPr>
        <w:t>Участок КИПиА и ТМ</w:t>
      </w:r>
      <w:r w:rsidR="00E16BCE" w:rsidRPr="00AA6E02">
        <w:rPr>
          <w:rFonts w:ascii="Cambria" w:hAnsi="Cambria"/>
          <w:sz w:val="24"/>
          <w:szCs w:val="24"/>
        </w:rPr>
        <w:t>;</w:t>
      </w:r>
    </w:p>
    <w:p w:rsidR="00E16BCE" w:rsidRPr="00AA6E02" w:rsidRDefault="00E16BCE" w:rsidP="00AA6E02">
      <w:pPr>
        <w:numPr>
          <w:ilvl w:val="1"/>
          <w:numId w:val="12"/>
        </w:numPr>
        <w:adjustRightInd w:val="0"/>
        <w:spacing w:after="0" w:line="240" w:lineRule="auto"/>
        <w:ind w:left="851" w:hanging="142"/>
        <w:contextualSpacing/>
        <w:jc w:val="both"/>
        <w:rPr>
          <w:rFonts w:ascii="Cambria" w:hAnsi="Cambria"/>
          <w:sz w:val="24"/>
          <w:szCs w:val="24"/>
        </w:rPr>
      </w:pPr>
      <w:r w:rsidRPr="00AA6E02">
        <w:rPr>
          <w:rFonts w:ascii="Cambria" w:hAnsi="Cambria"/>
          <w:sz w:val="24"/>
          <w:szCs w:val="24"/>
        </w:rPr>
        <w:t>Административно-управленческий персонал;</w:t>
      </w:r>
    </w:p>
    <w:p w:rsidR="00E16BCE" w:rsidRPr="00AA6E02" w:rsidRDefault="00E16BCE" w:rsidP="00AA6E02">
      <w:pPr>
        <w:numPr>
          <w:ilvl w:val="1"/>
          <w:numId w:val="12"/>
        </w:numPr>
        <w:adjustRightInd w:val="0"/>
        <w:spacing w:after="0" w:line="240" w:lineRule="auto"/>
        <w:ind w:left="851" w:hanging="142"/>
        <w:contextualSpacing/>
        <w:jc w:val="both"/>
        <w:rPr>
          <w:rFonts w:ascii="Cambria" w:hAnsi="Cambria"/>
          <w:sz w:val="24"/>
          <w:szCs w:val="24"/>
        </w:rPr>
      </w:pPr>
      <w:r w:rsidRPr="00AA6E02">
        <w:rPr>
          <w:rFonts w:ascii="Cambria" w:hAnsi="Cambria"/>
          <w:sz w:val="24"/>
          <w:szCs w:val="24"/>
        </w:rPr>
        <w:t>Котельная;</w:t>
      </w:r>
    </w:p>
    <w:p w:rsidR="00E16BCE" w:rsidRPr="00AA6E02" w:rsidRDefault="00E16BCE" w:rsidP="00AA6E02">
      <w:pPr>
        <w:numPr>
          <w:ilvl w:val="1"/>
          <w:numId w:val="12"/>
        </w:numPr>
        <w:adjustRightInd w:val="0"/>
        <w:spacing w:after="0" w:line="240" w:lineRule="auto"/>
        <w:ind w:left="851" w:hanging="142"/>
        <w:contextualSpacing/>
        <w:jc w:val="both"/>
        <w:rPr>
          <w:rFonts w:ascii="Cambria" w:hAnsi="Cambria"/>
          <w:sz w:val="24"/>
          <w:szCs w:val="24"/>
        </w:rPr>
      </w:pPr>
      <w:r w:rsidRPr="00AA6E02">
        <w:rPr>
          <w:rFonts w:ascii="Cambria" w:hAnsi="Cambria"/>
          <w:sz w:val="24"/>
          <w:szCs w:val="24"/>
        </w:rPr>
        <w:t>Общежитие;</w:t>
      </w:r>
    </w:p>
    <w:p w:rsidR="00E16BCE" w:rsidRPr="00AA6E02" w:rsidRDefault="00E16BCE" w:rsidP="00AA6E02">
      <w:pPr>
        <w:numPr>
          <w:ilvl w:val="1"/>
          <w:numId w:val="12"/>
        </w:numPr>
        <w:adjustRightInd w:val="0"/>
        <w:spacing w:after="0" w:line="240" w:lineRule="auto"/>
        <w:ind w:left="851" w:hanging="142"/>
        <w:contextualSpacing/>
        <w:jc w:val="both"/>
        <w:rPr>
          <w:rFonts w:ascii="Cambria" w:hAnsi="Cambria"/>
          <w:sz w:val="24"/>
          <w:szCs w:val="24"/>
        </w:rPr>
      </w:pPr>
      <w:r w:rsidRPr="00AA6E02">
        <w:rPr>
          <w:rFonts w:ascii="Cambria" w:hAnsi="Cambria"/>
          <w:sz w:val="24"/>
          <w:szCs w:val="24"/>
        </w:rPr>
        <w:t>Административно-хозяйственный участок;</w:t>
      </w:r>
    </w:p>
    <w:p w:rsidR="00E16BCE" w:rsidRPr="00AA6E02" w:rsidRDefault="00E16BCE" w:rsidP="00AA6E02">
      <w:pPr>
        <w:numPr>
          <w:ilvl w:val="1"/>
          <w:numId w:val="12"/>
        </w:numPr>
        <w:adjustRightInd w:val="0"/>
        <w:spacing w:after="0" w:line="240" w:lineRule="auto"/>
        <w:ind w:left="851" w:hanging="142"/>
        <w:contextualSpacing/>
        <w:jc w:val="both"/>
        <w:rPr>
          <w:rFonts w:ascii="Cambria" w:hAnsi="Cambria"/>
          <w:sz w:val="24"/>
          <w:szCs w:val="24"/>
        </w:rPr>
      </w:pPr>
      <w:r w:rsidRPr="00AA6E02">
        <w:rPr>
          <w:rFonts w:ascii="Cambria" w:hAnsi="Cambria"/>
          <w:sz w:val="24"/>
          <w:szCs w:val="24"/>
        </w:rPr>
        <w:t>Участок автотранспорта.</w:t>
      </w:r>
    </w:p>
    <w:p w:rsidR="00E16BCE" w:rsidRPr="00AA6E02" w:rsidRDefault="00E16BCE" w:rsidP="00AA6E02">
      <w:pPr>
        <w:tabs>
          <w:tab w:val="num" w:pos="1845"/>
        </w:tabs>
        <w:spacing w:after="0" w:line="240" w:lineRule="auto"/>
        <w:contextualSpacing/>
        <w:jc w:val="both"/>
        <w:rPr>
          <w:rFonts w:ascii="Cambria" w:hAnsi="Cambria"/>
          <w:sz w:val="24"/>
          <w:szCs w:val="24"/>
        </w:rPr>
      </w:pPr>
      <w:r w:rsidRPr="00AA6E02">
        <w:rPr>
          <w:rFonts w:ascii="Cambria" w:hAnsi="Cambria"/>
          <w:sz w:val="24"/>
          <w:szCs w:val="24"/>
        </w:rPr>
        <w:t>За 2011 год среднес</w:t>
      </w:r>
      <w:r w:rsidR="00A8156E">
        <w:rPr>
          <w:rFonts w:ascii="Cambria" w:hAnsi="Cambria"/>
          <w:sz w:val="24"/>
          <w:szCs w:val="24"/>
        </w:rPr>
        <w:t xml:space="preserve">писочная численность работников </w:t>
      </w:r>
      <w:r w:rsidRPr="00AA6E02">
        <w:rPr>
          <w:rFonts w:ascii="Cambria" w:hAnsi="Cambria"/>
          <w:sz w:val="24"/>
          <w:szCs w:val="24"/>
        </w:rPr>
        <w:t>ОАО «Якутская топливно-энергетическая компания» составила  923 человек.</w:t>
      </w:r>
    </w:p>
    <w:p w:rsidR="00E16BCE" w:rsidRPr="00AA6E02" w:rsidRDefault="00E16BCE" w:rsidP="00AA6E02">
      <w:pPr>
        <w:pStyle w:val="ac"/>
        <w:ind w:firstLine="0"/>
        <w:contextualSpacing/>
        <w:rPr>
          <w:rFonts w:ascii="Cambria" w:eastAsia="Calibri" w:hAnsi="Cambria"/>
          <w:szCs w:val="24"/>
        </w:rPr>
      </w:pPr>
      <w:r w:rsidRPr="00AA6E02">
        <w:rPr>
          <w:rFonts w:ascii="Cambria" w:eastAsia="Calibri" w:hAnsi="Cambria"/>
          <w:szCs w:val="24"/>
        </w:rPr>
        <w:t>За 2012 год среднеспи</w:t>
      </w:r>
      <w:r w:rsidR="00A8156E">
        <w:rPr>
          <w:rFonts w:ascii="Cambria" w:eastAsia="Calibri" w:hAnsi="Cambria"/>
          <w:szCs w:val="24"/>
        </w:rPr>
        <w:t>сочная численность работников</w:t>
      </w:r>
      <w:r w:rsidRPr="00AA6E02">
        <w:rPr>
          <w:rFonts w:ascii="Cambria" w:eastAsia="Calibri" w:hAnsi="Cambria"/>
          <w:szCs w:val="24"/>
        </w:rPr>
        <w:t xml:space="preserve"> ОАО «Якутская топливно-энергетическая компания» составила  960 человек.</w:t>
      </w:r>
    </w:p>
    <w:p w:rsidR="00E16BCE" w:rsidRDefault="00E16BCE" w:rsidP="00AA6E02">
      <w:pPr>
        <w:pStyle w:val="33"/>
        <w:tabs>
          <w:tab w:val="num" w:pos="720"/>
        </w:tabs>
        <w:spacing w:after="0" w:line="240" w:lineRule="auto"/>
        <w:ind w:left="0" w:firstLine="720"/>
        <w:contextualSpacing/>
        <w:rPr>
          <w:rFonts w:ascii="Cambria" w:hAnsi="Cambria"/>
          <w:b/>
          <w:color w:val="000000"/>
          <w:sz w:val="24"/>
          <w:szCs w:val="24"/>
          <w:highlight w:val="yellow"/>
        </w:rPr>
      </w:pPr>
    </w:p>
    <w:p w:rsidR="00543D4B" w:rsidRDefault="00543D4B" w:rsidP="00AA6E02">
      <w:pPr>
        <w:pStyle w:val="33"/>
        <w:tabs>
          <w:tab w:val="num" w:pos="720"/>
        </w:tabs>
        <w:spacing w:after="0" w:line="240" w:lineRule="auto"/>
        <w:ind w:left="0" w:firstLine="720"/>
        <w:contextualSpacing/>
        <w:rPr>
          <w:rFonts w:ascii="Cambria" w:hAnsi="Cambria"/>
          <w:b/>
          <w:color w:val="000000"/>
          <w:sz w:val="24"/>
          <w:szCs w:val="24"/>
          <w:highlight w:val="yellow"/>
        </w:rPr>
      </w:pPr>
    </w:p>
    <w:p w:rsidR="00EB7026" w:rsidRPr="00AA6E02" w:rsidRDefault="00EB7026" w:rsidP="00AA6E02">
      <w:pPr>
        <w:pStyle w:val="33"/>
        <w:tabs>
          <w:tab w:val="num" w:pos="720"/>
        </w:tabs>
        <w:spacing w:after="0" w:line="240" w:lineRule="auto"/>
        <w:ind w:left="0" w:firstLine="720"/>
        <w:contextualSpacing/>
        <w:rPr>
          <w:rFonts w:ascii="Cambria" w:hAnsi="Cambria"/>
          <w:b/>
          <w:color w:val="000000"/>
          <w:sz w:val="24"/>
          <w:szCs w:val="24"/>
          <w:highlight w:val="yellow"/>
        </w:rPr>
      </w:pPr>
    </w:p>
    <w:p w:rsidR="00E16BCE" w:rsidRPr="00262917" w:rsidRDefault="00E16BCE" w:rsidP="00A64F39">
      <w:pPr>
        <w:spacing w:after="0" w:line="240" w:lineRule="auto"/>
        <w:ind w:left="-22"/>
        <w:contextualSpacing/>
        <w:jc w:val="both"/>
        <w:rPr>
          <w:rFonts w:ascii="Cambria" w:hAnsi="Cambria" w:cs="Times New Roman CYR"/>
          <w:b/>
          <w:i/>
          <w:color w:val="000000"/>
          <w:sz w:val="24"/>
          <w:szCs w:val="24"/>
          <w:u w:val="single"/>
        </w:rPr>
      </w:pPr>
      <w:r w:rsidRPr="00262917">
        <w:rPr>
          <w:rFonts w:ascii="Cambria" w:hAnsi="Cambria" w:cs="Times New Roman CYR"/>
          <w:b/>
          <w:i/>
          <w:color w:val="000000"/>
          <w:sz w:val="24"/>
          <w:szCs w:val="24"/>
          <w:u w:val="single"/>
        </w:rPr>
        <w:t>Ценообразование</w:t>
      </w:r>
    </w:p>
    <w:p w:rsidR="00E16BCE" w:rsidRPr="00AA6E02" w:rsidRDefault="00E16BCE" w:rsidP="00AA6E02">
      <w:pPr>
        <w:tabs>
          <w:tab w:val="num" w:pos="720"/>
        </w:tabs>
        <w:spacing w:after="0" w:line="240" w:lineRule="auto"/>
        <w:ind w:firstLine="720"/>
        <w:contextualSpacing/>
        <w:jc w:val="both"/>
        <w:rPr>
          <w:rFonts w:ascii="Cambria" w:hAnsi="Cambria"/>
          <w:color w:val="000000"/>
          <w:sz w:val="24"/>
          <w:szCs w:val="24"/>
        </w:rPr>
      </w:pPr>
      <w:r w:rsidRPr="00AA6E02">
        <w:rPr>
          <w:rFonts w:ascii="Cambria" w:hAnsi="Cambria"/>
          <w:color w:val="000000"/>
          <w:sz w:val="24"/>
          <w:szCs w:val="24"/>
        </w:rPr>
        <w:t>Основными продуктами</w:t>
      </w:r>
      <w:r w:rsidRPr="00AA6E02">
        <w:rPr>
          <w:rFonts w:ascii="Cambria" w:hAnsi="Cambria"/>
          <w:b/>
          <w:color w:val="000000"/>
          <w:sz w:val="24"/>
          <w:szCs w:val="24"/>
        </w:rPr>
        <w:t xml:space="preserve">, </w:t>
      </w:r>
      <w:r w:rsidR="00A8156E">
        <w:rPr>
          <w:rFonts w:ascii="Cambria" w:hAnsi="Cambria"/>
          <w:color w:val="000000"/>
          <w:sz w:val="24"/>
          <w:szCs w:val="24"/>
        </w:rPr>
        <w:t xml:space="preserve">производимыми </w:t>
      </w:r>
      <w:r w:rsidRPr="00AA6E02">
        <w:rPr>
          <w:rFonts w:ascii="Cambria" w:hAnsi="Cambria"/>
          <w:color w:val="000000"/>
          <w:sz w:val="24"/>
          <w:szCs w:val="24"/>
        </w:rPr>
        <w:t>ОАО «ЯТЭК» в 2012 году</w:t>
      </w:r>
      <w:r w:rsidR="00A8156E">
        <w:rPr>
          <w:rFonts w:ascii="Cambria" w:hAnsi="Cambria"/>
          <w:color w:val="000000"/>
          <w:sz w:val="24"/>
          <w:szCs w:val="24"/>
        </w:rPr>
        <w:t>,</w:t>
      </w:r>
      <w:r w:rsidRPr="00AA6E02">
        <w:rPr>
          <w:rFonts w:ascii="Cambria" w:hAnsi="Cambria"/>
          <w:color w:val="000000"/>
          <w:sz w:val="24"/>
          <w:szCs w:val="24"/>
        </w:rPr>
        <w:t xml:space="preserve"> являлись природный газ, стабильный газовый кон</w:t>
      </w:r>
      <w:r w:rsidR="00A8156E">
        <w:rPr>
          <w:rFonts w:ascii="Cambria" w:hAnsi="Cambria"/>
          <w:color w:val="000000"/>
          <w:sz w:val="24"/>
          <w:szCs w:val="24"/>
        </w:rPr>
        <w:t xml:space="preserve">денсат, бензин </w:t>
      </w:r>
      <w:r w:rsidRPr="00AA6E02">
        <w:rPr>
          <w:rFonts w:ascii="Cambria" w:hAnsi="Cambria"/>
          <w:color w:val="000000"/>
          <w:sz w:val="24"/>
          <w:szCs w:val="24"/>
        </w:rPr>
        <w:t xml:space="preserve">и дизельное топливо, электроэнергия. Цена на природный газ </w:t>
      </w:r>
      <w:r w:rsidR="00621FC8">
        <w:rPr>
          <w:rFonts w:ascii="Cambria" w:hAnsi="Cambria"/>
          <w:color w:val="000000"/>
          <w:sz w:val="24"/>
          <w:szCs w:val="24"/>
        </w:rPr>
        <w:t xml:space="preserve">и электроэнергию </w:t>
      </w:r>
      <w:r w:rsidRPr="00AA6E02">
        <w:rPr>
          <w:rFonts w:ascii="Cambria" w:hAnsi="Cambria"/>
          <w:color w:val="000000"/>
          <w:sz w:val="24"/>
          <w:szCs w:val="24"/>
        </w:rPr>
        <w:t xml:space="preserve">регулируется правительством РФ. </w:t>
      </w:r>
      <w:r w:rsidR="004D2944">
        <w:rPr>
          <w:rFonts w:ascii="Cambria" w:hAnsi="Cambria"/>
          <w:color w:val="000000"/>
          <w:sz w:val="24"/>
          <w:szCs w:val="24"/>
        </w:rPr>
        <w:t>Цены на с</w:t>
      </w:r>
      <w:r w:rsidRPr="00AA6E02">
        <w:rPr>
          <w:rFonts w:ascii="Cambria" w:hAnsi="Cambria"/>
          <w:color w:val="000000"/>
          <w:sz w:val="24"/>
          <w:szCs w:val="24"/>
        </w:rPr>
        <w:t xml:space="preserve">табильный газовый конденсат, бензин и дизельное топливо </w:t>
      </w:r>
      <w:r w:rsidR="00A8156E">
        <w:rPr>
          <w:rFonts w:ascii="Cambria" w:hAnsi="Cambria"/>
          <w:color w:val="000000"/>
          <w:sz w:val="24"/>
          <w:szCs w:val="24"/>
        </w:rPr>
        <w:t>не подлежа</w:t>
      </w:r>
      <w:r w:rsidR="00621FC8">
        <w:rPr>
          <w:rFonts w:ascii="Cambria" w:hAnsi="Cambria"/>
          <w:color w:val="000000"/>
          <w:sz w:val="24"/>
          <w:szCs w:val="24"/>
        </w:rPr>
        <w:t>т государств</w:t>
      </w:r>
      <w:r w:rsidR="00A8156E">
        <w:rPr>
          <w:rFonts w:ascii="Cambria" w:hAnsi="Cambria"/>
          <w:color w:val="000000"/>
          <w:sz w:val="24"/>
          <w:szCs w:val="24"/>
        </w:rPr>
        <w:t>енному регулированию и определяю</w:t>
      </w:r>
      <w:r w:rsidR="00621FC8">
        <w:rPr>
          <w:rFonts w:ascii="Cambria" w:hAnsi="Cambria"/>
          <w:color w:val="000000"/>
          <w:sz w:val="24"/>
          <w:szCs w:val="24"/>
        </w:rPr>
        <w:t>тся исходя из текущей конъюнктуры рынка.</w:t>
      </w:r>
    </w:p>
    <w:p w:rsidR="00E16BCE" w:rsidRPr="00AA6E02" w:rsidRDefault="00E16BCE" w:rsidP="00AA6E02">
      <w:pPr>
        <w:tabs>
          <w:tab w:val="num" w:pos="720"/>
        </w:tabs>
        <w:spacing w:after="0" w:line="240" w:lineRule="auto"/>
        <w:ind w:firstLine="720"/>
        <w:contextualSpacing/>
        <w:rPr>
          <w:rFonts w:ascii="Cambria" w:eastAsia="Times New Roman" w:hAnsi="Cambria"/>
          <w:b/>
          <w:color w:val="0070C0"/>
          <w:sz w:val="24"/>
          <w:szCs w:val="24"/>
          <w:lang w:eastAsia="ru-RU"/>
        </w:rPr>
      </w:pPr>
    </w:p>
    <w:p w:rsidR="00DD7A67" w:rsidRDefault="00DD7A67" w:rsidP="00A64F39">
      <w:pPr>
        <w:spacing w:after="0" w:line="240" w:lineRule="auto"/>
        <w:ind w:left="-22"/>
        <w:contextualSpacing/>
        <w:jc w:val="both"/>
        <w:rPr>
          <w:rFonts w:ascii="Cambria" w:hAnsi="Cambria" w:cs="Times New Roman CYR"/>
          <w:b/>
          <w:color w:val="000000"/>
          <w:sz w:val="24"/>
          <w:szCs w:val="24"/>
        </w:rPr>
      </w:pPr>
    </w:p>
    <w:p w:rsidR="00E16BCE" w:rsidRPr="00262917" w:rsidRDefault="00E16BCE" w:rsidP="00A64F39">
      <w:pPr>
        <w:spacing w:after="0" w:line="240" w:lineRule="auto"/>
        <w:ind w:left="-22"/>
        <w:contextualSpacing/>
        <w:jc w:val="both"/>
        <w:rPr>
          <w:rFonts w:ascii="Cambria" w:hAnsi="Cambria" w:cs="Times New Roman CYR"/>
          <w:b/>
          <w:i/>
          <w:color w:val="000000"/>
          <w:sz w:val="24"/>
          <w:szCs w:val="24"/>
          <w:u w:val="single"/>
        </w:rPr>
      </w:pPr>
      <w:r w:rsidRPr="00262917">
        <w:rPr>
          <w:rFonts w:ascii="Cambria" w:hAnsi="Cambria" w:cs="Times New Roman CYR"/>
          <w:b/>
          <w:i/>
          <w:color w:val="000000"/>
          <w:sz w:val="24"/>
          <w:szCs w:val="24"/>
          <w:u w:val="single"/>
        </w:rPr>
        <w:t xml:space="preserve">Автотранспорт </w:t>
      </w:r>
    </w:p>
    <w:p w:rsidR="00E16BCE" w:rsidRPr="00AA6E02"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t>Основное предназначение Участка транспорта, являющегося структурным подразделением ОАО «ЯТЭК» – это обслуживание технологического процесса добычи газа. Кроме того, наличие на балансе участка автотранспортной техники общего пользования и спецтехники позволяет оказывать услуги автомобильного транспорта для структур Общества и сторонних заказчиков.</w:t>
      </w:r>
    </w:p>
    <w:p w:rsidR="00E16BCE" w:rsidRPr="00AA6E02" w:rsidRDefault="00E16BCE" w:rsidP="00AA6E02">
      <w:pPr>
        <w:spacing w:after="0" w:line="240" w:lineRule="auto"/>
        <w:ind w:firstLine="709"/>
        <w:contextualSpacing/>
        <w:jc w:val="both"/>
        <w:rPr>
          <w:rFonts w:ascii="Cambria" w:hAnsi="Cambria"/>
          <w:sz w:val="24"/>
          <w:szCs w:val="24"/>
          <w:lang w:eastAsia="ru-RU"/>
        </w:rPr>
      </w:pPr>
    </w:p>
    <w:p w:rsidR="00E16BCE" w:rsidRPr="00AA6E02"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t>В течение  2012 года техникой участка было отработано всего 273 953 машино-часа на линии, пробег составил 14 761,1 тыс.км., организована перевозка 80 899 тонн груза, грузооборот составил 4770,8 тыс.</w:t>
      </w:r>
      <w:r w:rsidR="00A8156E">
        <w:rPr>
          <w:rFonts w:ascii="Cambria" w:hAnsi="Cambria"/>
          <w:sz w:val="24"/>
          <w:szCs w:val="24"/>
          <w:lang w:eastAsia="ru-RU"/>
        </w:rPr>
        <w:t xml:space="preserve"> </w:t>
      </w:r>
      <w:r w:rsidRPr="00AA6E02">
        <w:rPr>
          <w:rFonts w:ascii="Cambria" w:hAnsi="Cambria"/>
          <w:sz w:val="24"/>
          <w:szCs w:val="24"/>
          <w:lang w:eastAsia="ru-RU"/>
        </w:rPr>
        <w:t>тн/км.</w:t>
      </w:r>
    </w:p>
    <w:p w:rsidR="00E16BCE" w:rsidRPr="00AA6E02" w:rsidRDefault="00E16BCE" w:rsidP="00AA6E02">
      <w:pPr>
        <w:spacing w:after="0" w:line="240" w:lineRule="auto"/>
        <w:ind w:firstLine="709"/>
        <w:contextualSpacing/>
        <w:rPr>
          <w:rFonts w:ascii="Cambria" w:hAnsi="Cambria"/>
          <w:sz w:val="24"/>
          <w:szCs w:val="24"/>
          <w:lang w:eastAsia="ru-RU"/>
        </w:rPr>
      </w:pPr>
      <w:r w:rsidRPr="00AA6E02">
        <w:rPr>
          <w:rFonts w:ascii="Cambria" w:hAnsi="Cambria"/>
          <w:sz w:val="24"/>
          <w:szCs w:val="24"/>
          <w:lang w:eastAsia="ru-RU"/>
        </w:rPr>
        <w:t>Собственные нужды ОАО «ЯТЭК»:</w:t>
      </w:r>
    </w:p>
    <w:p w:rsidR="00E97B6A" w:rsidRDefault="00E16BCE">
      <w:pPr>
        <w:numPr>
          <w:ilvl w:val="0"/>
          <w:numId w:val="22"/>
        </w:numPr>
        <w:tabs>
          <w:tab w:val="clear" w:pos="2136"/>
          <w:tab w:val="num" w:pos="1134"/>
          <w:tab w:val="left" w:pos="2552"/>
        </w:tabs>
        <w:spacing w:after="0" w:line="240" w:lineRule="auto"/>
        <w:ind w:hanging="1143"/>
        <w:contextualSpacing/>
        <w:jc w:val="both"/>
        <w:rPr>
          <w:rFonts w:ascii="Cambria" w:hAnsi="Cambria"/>
          <w:sz w:val="24"/>
          <w:szCs w:val="24"/>
          <w:lang w:eastAsia="ru-RU"/>
        </w:rPr>
      </w:pPr>
      <w:r w:rsidRPr="00AA6E02">
        <w:rPr>
          <w:rFonts w:ascii="Cambria" w:hAnsi="Cambria"/>
          <w:sz w:val="24"/>
          <w:szCs w:val="24"/>
          <w:lang w:eastAsia="ru-RU"/>
        </w:rPr>
        <w:lastRenderedPageBreak/>
        <w:t>машино-часов - 272 671;</w:t>
      </w:r>
    </w:p>
    <w:p w:rsidR="00E97B6A" w:rsidRDefault="00E16BCE">
      <w:pPr>
        <w:numPr>
          <w:ilvl w:val="0"/>
          <w:numId w:val="22"/>
        </w:numPr>
        <w:tabs>
          <w:tab w:val="clear" w:pos="2136"/>
          <w:tab w:val="num" w:pos="1134"/>
        </w:tabs>
        <w:spacing w:after="0" w:line="240" w:lineRule="auto"/>
        <w:ind w:hanging="1143"/>
        <w:contextualSpacing/>
        <w:jc w:val="both"/>
        <w:rPr>
          <w:rFonts w:ascii="Cambria" w:hAnsi="Cambria"/>
          <w:sz w:val="24"/>
          <w:szCs w:val="24"/>
          <w:lang w:eastAsia="ru-RU"/>
        </w:rPr>
      </w:pPr>
      <w:r w:rsidRPr="00AA6E02">
        <w:rPr>
          <w:rFonts w:ascii="Cambria" w:hAnsi="Cambria"/>
          <w:sz w:val="24"/>
          <w:szCs w:val="24"/>
          <w:lang w:eastAsia="ru-RU"/>
        </w:rPr>
        <w:t>груз – 80 201  тн;</w:t>
      </w:r>
    </w:p>
    <w:p w:rsidR="00E97B6A" w:rsidRDefault="00E16BCE">
      <w:pPr>
        <w:numPr>
          <w:ilvl w:val="0"/>
          <w:numId w:val="22"/>
        </w:numPr>
        <w:tabs>
          <w:tab w:val="clear" w:pos="2136"/>
          <w:tab w:val="num" w:pos="1134"/>
        </w:tabs>
        <w:spacing w:after="0" w:line="240" w:lineRule="auto"/>
        <w:ind w:hanging="1143"/>
        <w:contextualSpacing/>
        <w:jc w:val="both"/>
        <w:rPr>
          <w:rFonts w:ascii="Cambria" w:hAnsi="Cambria"/>
          <w:sz w:val="24"/>
          <w:szCs w:val="24"/>
          <w:lang w:eastAsia="ru-RU"/>
        </w:rPr>
      </w:pPr>
      <w:r w:rsidRPr="00AA6E02">
        <w:rPr>
          <w:rFonts w:ascii="Cambria" w:hAnsi="Cambria"/>
          <w:sz w:val="24"/>
          <w:szCs w:val="24"/>
          <w:lang w:eastAsia="ru-RU"/>
        </w:rPr>
        <w:t>грузооборот – 4765,3 тыс.тн/км.</w:t>
      </w:r>
    </w:p>
    <w:p w:rsidR="00E16BCE" w:rsidRPr="00AA6E02" w:rsidRDefault="00E16BCE" w:rsidP="00AA6E02">
      <w:pPr>
        <w:spacing w:after="0" w:line="240" w:lineRule="auto"/>
        <w:ind w:firstLine="709"/>
        <w:contextualSpacing/>
        <w:rPr>
          <w:rFonts w:ascii="Cambria" w:hAnsi="Cambria"/>
          <w:sz w:val="24"/>
          <w:szCs w:val="24"/>
          <w:lang w:eastAsia="ru-RU"/>
        </w:rPr>
      </w:pPr>
      <w:r w:rsidRPr="00AA6E02">
        <w:rPr>
          <w:rFonts w:ascii="Cambria" w:hAnsi="Cambria"/>
          <w:sz w:val="24"/>
          <w:szCs w:val="24"/>
          <w:lang w:eastAsia="ru-RU"/>
        </w:rPr>
        <w:t>Для сторонних заказчиков:</w:t>
      </w:r>
    </w:p>
    <w:p w:rsidR="00E97B6A" w:rsidRDefault="00E16BCE">
      <w:pPr>
        <w:numPr>
          <w:ilvl w:val="2"/>
          <w:numId w:val="23"/>
        </w:numPr>
        <w:tabs>
          <w:tab w:val="clear" w:pos="2160"/>
          <w:tab w:val="num" w:pos="1134"/>
        </w:tabs>
        <w:spacing w:after="0" w:line="240" w:lineRule="auto"/>
        <w:ind w:hanging="1167"/>
        <w:contextualSpacing/>
        <w:jc w:val="both"/>
        <w:rPr>
          <w:rFonts w:ascii="Cambria" w:hAnsi="Cambria"/>
          <w:sz w:val="24"/>
          <w:szCs w:val="24"/>
          <w:lang w:eastAsia="ru-RU"/>
        </w:rPr>
      </w:pPr>
      <w:r w:rsidRPr="00AA6E02">
        <w:rPr>
          <w:rFonts w:ascii="Cambria" w:hAnsi="Cambria"/>
          <w:sz w:val="24"/>
          <w:szCs w:val="24"/>
          <w:lang w:eastAsia="ru-RU"/>
        </w:rPr>
        <w:t>машино-часов - 1282;</w:t>
      </w:r>
    </w:p>
    <w:p w:rsidR="00E97B6A" w:rsidRDefault="00E16BCE">
      <w:pPr>
        <w:numPr>
          <w:ilvl w:val="2"/>
          <w:numId w:val="23"/>
        </w:numPr>
        <w:tabs>
          <w:tab w:val="clear" w:pos="2160"/>
          <w:tab w:val="num" w:pos="1134"/>
        </w:tabs>
        <w:spacing w:after="0" w:line="240" w:lineRule="auto"/>
        <w:ind w:hanging="1167"/>
        <w:contextualSpacing/>
        <w:jc w:val="both"/>
        <w:rPr>
          <w:rFonts w:ascii="Cambria" w:hAnsi="Cambria"/>
          <w:sz w:val="24"/>
          <w:szCs w:val="24"/>
          <w:lang w:eastAsia="ru-RU"/>
        </w:rPr>
      </w:pPr>
      <w:r w:rsidRPr="00AA6E02">
        <w:rPr>
          <w:rFonts w:ascii="Cambria" w:hAnsi="Cambria"/>
          <w:sz w:val="24"/>
          <w:szCs w:val="24"/>
          <w:lang w:eastAsia="ru-RU"/>
        </w:rPr>
        <w:t>груз – 698 тн;</w:t>
      </w:r>
    </w:p>
    <w:p w:rsidR="00E97B6A" w:rsidRDefault="00E16BCE">
      <w:pPr>
        <w:numPr>
          <w:ilvl w:val="2"/>
          <w:numId w:val="23"/>
        </w:numPr>
        <w:tabs>
          <w:tab w:val="clear" w:pos="2160"/>
          <w:tab w:val="num" w:pos="1134"/>
        </w:tabs>
        <w:spacing w:after="0" w:line="240" w:lineRule="auto"/>
        <w:ind w:hanging="1167"/>
        <w:contextualSpacing/>
        <w:jc w:val="both"/>
        <w:rPr>
          <w:rFonts w:ascii="Cambria" w:hAnsi="Cambria"/>
          <w:sz w:val="24"/>
          <w:szCs w:val="24"/>
          <w:lang w:eastAsia="ru-RU"/>
        </w:rPr>
      </w:pPr>
      <w:r w:rsidRPr="00AA6E02">
        <w:rPr>
          <w:rFonts w:ascii="Cambria" w:hAnsi="Cambria"/>
          <w:sz w:val="24"/>
          <w:szCs w:val="24"/>
          <w:lang w:eastAsia="ru-RU"/>
        </w:rPr>
        <w:t>грузооборот – 5,5 тн/км.</w:t>
      </w:r>
    </w:p>
    <w:p w:rsidR="00E16BCE" w:rsidRPr="00AA6E02"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t>Доходы от услуг, оказанных сто</w:t>
      </w:r>
      <w:r w:rsidR="00A8156E">
        <w:rPr>
          <w:rFonts w:ascii="Cambria" w:hAnsi="Cambria"/>
          <w:sz w:val="24"/>
          <w:szCs w:val="24"/>
          <w:lang w:eastAsia="ru-RU"/>
        </w:rPr>
        <w:t>ронним организациям, составили</w:t>
      </w:r>
      <w:r w:rsidRPr="00AA6E02">
        <w:rPr>
          <w:rFonts w:ascii="Cambria" w:hAnsi="Cambria"/>
          <w:sz w:val="24"/>
          <w:szCs w:val="24"/>
          <w:lang w:eastAsia="ru-RU"/>
        </w:rPr>
        <w:t xml:space="preserve"> 7 452,4 тыс. рублей без учета НДС.</w:t>
      </w:r>
    </w:p>
    <w:p w:rsidR="00E16BCE" w:rsidRPr="00AA6E02"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t>Часть Участка автотранспорта базируется в городе Якутске. Основной функцией данного Участка является транспортное обслуживание Аппарата Управления. К</w:t>
      </w:r>
      <w:r w:rsidR="00A8156E">
        <w:rPr>
          <w:rFonts w:ascii="Cambria" w:hAnsi="Cambria"/>
          <w:sz w:val="24"/>
          <w:szCs w:val="24"/>
          <w:lang w:eastAsia="ru-RU"/>
        </w:rPr>
        <w:t xml:space="preserve">роме того, в течение 2012 года </w:t>
      </w:r>
      <w:r w:rsidRPr="00AA6E02">
        <w:rPr>
          <w:rFonts w:ascii="Cambria" w:hAnsi="Cambria"/>
          <w:sz w:val="24"/>
          <w:szCs w:val="24"/>
          <w:lang w:eastAsia="ru-RU"/>
        </w:rPr>
        <w:t>осуществлялась перевозка моторных топлив на АЗС ОАО «ЯТЭК».</w:t>
      </w:r>
    </w:p>
    <w:p w:rsidR="00E16BCE" w:rsidRPr="00AA6E02"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t xml:space="preserve">В 2012 году в рамках эксплуатации ведомственного транспорта ОАО «ЯТЭК» проведен технический осмотр. Кроме того, перед началом государственного осмотра, во исполнение постановления Правительства </w:t>
      </w:r>
      <w:r w:rsidR="00E724E0">
        <w:rPr>
          <w:rFonts w:ascii="Cambria" w:hAnsi="Cambria"/>
          <w:sz w:val="24"/>
          <w:szCs w:val="24"/>
          <w:lang w:eastAsia="ru-RU"/>
        </w:rPr>
        <w:t>Республики Саха (Якутия)</w:t>
      </w:r>
      <w:r w:rsidRPr="00AA6E02">
        <w:rPr>
          <w:rFonts w:ascii="Cambria" w:hAnsi="Cambria"/>
          <w:sz w:val="24"/>
          <w:szCs w:val="24"/>
          <w:lang w:eastAsia="ru-RU"/>
        </w:rPr>
        <w:t xml:space="preserve"> был организован инструментальный осмотр автотрансп</w:t>
      </w:r>
      <w:r w:rsidR="00A8156E">
        <w:rPr>
          <w:rFonts w:ascii="Cambria" w:hAnsi="Cambria"/>
          <w:sz w:val="24"/>
          <w:szCs w:val="24"/>
          <w:lang w:eastAsia="ru-RU"/>
        </w:rPr>
        <w:t xml:space="preserve">орта. Сумма затрат составила 84 </w:t>
      </w:r>
      <w:r w:rsidRPr="00AA6E02">
        <w:rPr>
          <w:rFonts w:ascii="Cambria" w:hAnsi="Cambria"/>
          <w:sz w:val="24"/>
          <w:szCs w:val="24"/>
          <w:lang w:eastAsia="ru-RU"/>
        </w:rPr>
        <w:t>358 руб.</w:t>
      </w:r>
    </w:p>
    <w:p w:rsidR="00E16BCE" w:rsidRPr="00AA6E02"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t>Проведены регистр</w:t>
      </w:r>
      <w:r w:rsidR="00E724E0">
        <w:rPr>
          <w:rFonts w:ascii="Cambria" w:hAnsi="Cambria"/>
          <w:sz w:val="24"/>
          <w:szCs w:val="24"/>
          <w:lang w:eastAsia="ru-RU"/>
        </w:rPr>
        <w:t xml:space="preserve">ационные операции в УГИБДД  МВД Республики Саха (Якутия) </w:t>
      </w:r>
      <w:r w:rsidRPr="00AA6E02">
        <w:rPr>
          <w:rFonts w:ascii="Cambria" w:hAnsi="Cambria"/>
          <w:sz w:val="24"/>
          <w:szCs w:val="24"/>
          <w:lang w:eastAsia="ru-RU"/>
        </w:rPr>
        <w:t xml:space="preserve">и ГВК по перерегистрации, постановке на учет и </w:t>
      </w:r>
      <w:r w:rsidRPr="00AA6E02">
        <w:rPr>
          <w:rFonts w:ascii="Cambria" w:hAnsi="Cambria"/>
          <w:sz w:val="24"/>
          <w:szCs w:val="24"/>
          <w:lang w:eastAsia="ru-RU"/>
        </w:rPr>
        <w:t>снятию с учета транспортных средств, по замене документов.</w:t>
      </w:r>
    </w:p>
    <w:p w:rsidR="00E16BCE" w:rsidRPr="00AA6E02"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t xml:space="preserve">Заправка ведомственного транспорта в 2012 году осуществлялась на АЗС ОАО «ЯТЭК». Кроме того, осуществлялась заправка автомобилей сжиженным газом на АГЗС ОАО «Сахатранснефтегаз» ЯГПЗ. </w:t>
      </w:r>
    </w:p>
    <w:p w:rsidR="00E16BCE" w:rsidRPr="00AA6E02"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t>Основным страховщиком по ОСАГО в отчётном периоде являлось ОАО «СОГАЗ». За 2012 год по программе технического перевооружения приобретено и введено в эксплуатацию 14 единиц техники.</w:t>
      </w:r>
    </w:p>
    <w:p w:rsidR="00E16BCE" w:rsidRPr="00AA6E02" w:rsidRDefault="00E16BCE" w:rsidP="00AA6E02">
      <w:pPr>
        <w:tabs>
          <w:tab w:val="center" w:pos="709"/>
          <w:tab w:val="right" w:pos="9355"/>
        </w:tabs>
        <w:spacing w:after="0" w:line="240" w:lineRule="auto"/>
        <w:contextualSpacing/>
        <w:rPr>
          <w:rFonts w:ascii="Cambria" w:hAnsi="Cambria"/>
          <w:sz w:val="24"/>
          <w:szCs w:val="24"/>
        </w:rPr>
      </w:pPr>
      <w:r w:rsidRPr="00AA6E02">
        <w:rPr>
          <w:rFonts w:ascii="Cambria" w:hAnsi="Cambria"/>
          <w:sz w:val="24"/>
          <w:szCs w:val="24"/>
        </w:rPr>
        <w:t xml:space="preserve">  </w:t>
      </w:r>
    </w:p>
    <w:tbl>
      <w:tblPr>
        <w:tblW w:w="0" w:type="auto"/>
        <w:tblInd w:w="108" w:type="dxa"/>
        <w:shd w:val="clear" w:color="auto" w:fill="C6D9F1"/>
        <w:tblLook w:val="04A0"/>
      </w:tblPr>
      <w:tblGrid>
        <w:gridCol w:w="15528"/>
      </w:tblGrid>
      <w:tr w:rsidR="00A64F39" w:rsidRPr="00306963" w:rsidTr="00306963">
        <w:tc>
          <w:tcPr>
            <w:tcW w:w="15528" w:type="dxa"/>
            <w:shd w:val="clear" w:color="auto" w:fill="C6D9F1"/>
          </w:tcPr>
          <w:p w:rsidR="00A64F39" w:rsidRPr="00306963" w:rsidRDefault="00A64F39" w:rsidP="00306963">
            <w:pPr>
              <w:spacing w:after="0" w:line="240" w:lineRule="auto"/>
              <w:contextualSpacing/>
              <w:jc w:val="both"/>
              <w:rPr>
                <w:rFonts w:ascii="Cambria" w:hAnsi="Cambria"/>
                <w:b/>
                <w:sz w:val="24"/>
                <w:szCs w:val="24"/>
              </w:rPr>
            </w:pPr>
            <w:r w:rsidRPr="00306963">
              <w:rPr>
                <w:rFonts w:ascii="Cambria" w:hAnsi="Cambria"/>
                <w:b/>
                <w:sz w:val="24"/>
                <w:szCs w:val="24"/>
              </w:rPr>
              <w:t xml:space="preserve">Природоохранные мероприятия </w:t>
            </w:r>
          </w:p>
        </w:tc>
      </w:tr>
    </w:tbl>
    <w:p w:rsidR="00E16BCE" w:rsidRPr="00AA6E02"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t xml:space="preserve">В отчетном 2012 году ОАО «ЯТЭК» проводились мероприятия, направленные на защиту окружающей природной среды и соблюдение действующего природоохранного законодательства РФ. </w:t>
      </w:r>
    </w:p>
    <w:p w:rsidR="00E16BCE" w:rsidRPr="00AA6E02" w:rsidRDefault="00E16BCE" w:rsidP="00AA6E02">
      <w:pPr>
        <w:tabs>
          <w:tab w:val="left" w:pos="708"/>
          <w:tab w:val="num" w:pos="1845"/>
        </w:tabs>
        <w:spacing w:after="0" w:line="240" w:lineRule="auto"/>
        <w:contextualSpacing/>
        <w:rPr>
          <w:rFonts w:ascii="Cambria" w:eastAsia="Times New Roman" w:hAnsi="Cambria"/>
          <w:b/>
          <w:color w:val="0070C0"/>
          <w:sz w:val="24"/>
          <w:szCs w:val="24"/>
          <w:lang w:eastAsia="ru-RU"/>
        </w:rPr>
      </w:pPr>
    </w:p>
    <w:p w:rsidR="00DD7A67" w:rsidRPr="00A77B2B" w:rsidRDefault="00E16BCE" w:rsidP="00DD7A67">
      <w:pPr>
        <w:pStyle w:val="2"/>
        <w:keepNext w:val="0"/>
        <w:numPr>
          <w:ilvl w:val="1"/>
          <w:numId w:val="0"/>
        </w:numPr>
        <w:spacing w:before="0" w:after="200"/>
        <w:contextualSpacing/>
        <w:rPr>
          <w:rFonts w:ascii="Cambria" w:hAnsi="Cambria"/>
          <w:sz w:val="24"/>
          <w:szCs w:val="24"/>
          <w:u w:val="single"/>
        </w:rPr>
      </w:pPr>
      <w:r w:rsidRPr="00A77B2B">
        <w:rPr>
          <w:rFonts w:ascii="Cambria" w:hAnsi="Cambria"/>
          <w:sz w:val="24"/>
          <w:szCs w:val="24"/>
          <w:u w:val="single"/>
        </w:rPr>
        <w:t>Водоохранная деятельность</w:t>
      </w:r>
    </w:p>
    <w:p w:rsidR="00E16BCE" w:rsidRDefault="00E16BCE" w:rsidP="001C50FB">
      <w:pPr>
        <w:pStyle w:val="2"/>
        <w:keepNext w:val="0"/>
        <w:numPr>
          <w:ilvl w:val="1"/>
          <w:numId w:val="0"/>
        </w:numPr>
        <w:spacing w:before="0" w:after="200"/>
        <w:ind w:firstLine="708"/>
        <w:contextualSpacing/>
        <w:jc w:val="both"/>
        <w:rPr>
          <w:rFonts w:ascii="Cambria" w:eastAsia="Calibri" w:hAnsi="Cambria"/>
          <w:b w:val="0"/>
          <w:bCs w:val="0"/>
          <w:i w:val="0"/>
          <w:iCs w:val="0"/>
          <w:sz w:val="24"/>
          <w:szCs w:val="24"/>
          <w:lang w:eastAsia="ru-RU"/>
        </w:rPr>
      </w:pPr>
      <w:r w:rsidRPr="00DD7A67">
        <w:rPr>
          <w:rFonts w:ascii="Cambria" w:eastAsia="Calibri" w:hAnsi="Cambria"/>
          <w:b w:val="0"/>
          <w:bCs w:val="0"/>
          <w:i w:val="0"/>
          <w:iCs w:val="0"/>
          <w:sz w:val="24"/>
          <w:szCs w:val="24"/>
          <w:lang w:eastAsia="ru-RU"/>
        </w:rPr>
        <w:t xml:space="preserve">В 2012 году ОАО «ЯТЭК» в соответствии  с требованиями Водного Кодекса РФ и </w:t>
      </w:r>
      <w:r w:rsidR="00A64F39" w:rsidRPr="00DD7A67">
        <w:rPr>
          <w:rFonts w:ascii="Cambria" w:eastAsia="Calibri" w:hAnsi="Cambria"/>
          <w:b w:val="0"/>
          <w:bCs w:val="0"/>
          <w:i w:val="0"/>
          <w:iCs w:val="0"/>
          <w:sz w:val="24"/>
          <w:szCs w:val="24"/>
          <w:lang w:eastAsia="ru-RU"/>
        </w:rPr>
        <w:t xml:space="preserve">в связи с </w:t>
      </w:r>
      <w:r w:rsidRPr="00DD7A67">
        <w:rPr>
          <w:rFonts w:ascii="Cambria" w:eastAsia="Calibri" w:hAnsi="Cambria"/>
          <w:b w:val="0"/>
          <w:bCs w:val="0"/>
          <w:i w:val="0"/>
          <w:iCs w:val="0"/>
          <w:sz w:val="24"/>
          <w:szCs w:val="24"/>
          <w:lang w:eastAsia="ru-RU"/>
        </w:rPr>
        <w:t>истечением сроков переоформлены 4 договора водопользования с целью забора воды на хоз</w:t>
      </w:r>
      <w:r w:rsidR="00A64F39" w:rsidRPr="00DD7A67">
        <w:rPr>
          <w:rFonts w:ascii="Cambria" w:eastAsia="Calibri" w:hAnsi="Cambria"/>
          <w:b w:val="0"/>
          <w:bCs w:val="0"/>
          <w:i w:val="0"/>
          <w:iCs w:val="0"/>
          <w:sz w:val="24"/>
          <w:szCs w:val="24"/>
          <w:lang w:eastAsia="ru-RU"/>
        </w:rPr>
        <w:t>яйственно</w:t>
      </w:r>
      <w:r w:rsidRPr="00DD7A67">
        <w:rPr>
          <w:rFonts w:ascii="Cambria" w:eastAsia="Calibri" w:hAnsi="Cambria"/>
          <w:b w:val="0"/>
          <w:bCs w:val="0"/>
          <w:i w:val="0"/>
          <w:iCs w:val="0"/>
          <w:sz w:val="24"/>
          <w:szCs w:val="24"/>
          <w:lang w:eastAsia="ru-RU"/>
        </w:rPr>
        <w:t>-питьевые и производственные нужды, а также использование водной акватории реки Вилюй. Оформленные разрешительные документы на водопользование:</w:t>
      </w:r>
    </w:p>
    <w:p w:rsidR="004140A7" w:rsidRPr="004140A7" w:rsidRDefault="009C1C81" w:rsidP="004140A7">
      <w:pPr>
        <w:rPr>
          <w:lang w:eastAsia="ru-RU"/>
        </w:rPr>
      </w:pPr>
      <w:r>
        <w:rPr>
          <w:lang w:eastAsia="ru-RU"/>
        </w:rPr>
        <w:br w:type="page"/>
      </w: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3828"/>
        <w:gridCol w:w="2693"/>
        <w:gridCol w:w="142"/>
        <w:gridCol w:w="2774"/>
        <w:gridCol w:w="2045"/>
        <w:gridCol w:w="2835"/>
      </w:tblGrid>
      <w:tr w:rsidR="00E16BCE" w:rsidRPr="00AA6E02" w:rsidTr="00A77B2B">
        <w:tc>
          <w:tcPr>
            <w:tcW w:w="1134" w:type="dxa"/>
            <w:shd w:val="clear" w:color="auto" w:fill="auto"/>
            <w:vAlign w:val="center"/>
          </w:tcPr>
          <w:p w:rsidR="00E16BCE" w:rsidRPr="00AA6E02" w:rsidRDefault="00E16BCE" w:rsidP="00AA6E02">
            <w:pPr>
              <w:spacing w:after="0" w:line="240" w:lineRule="auto"/>
              <w:contextualSpacing/>
              <w:jc w:val="center"/>
              <w:rPr>
                <w:rFonts w:ascii="Cambria" w:eastAsia="Times New Roman" w:hAnsi="Cambria"/>
                <w:b/>
                <w:sz w:val="24"/>
                <w:szCs w:val="24"/>
                <w:lang w:eastAsia="ru-RU"/>
              </w:rPr>
            </w:pPr>
            <w:r w:rsidRPr="00AA6E02">
              <w:rPr>
                <w:rFonts w:ascii="Cambria" w:eastAsia="Times New Roman" w:hAnsi="Cambria"/>
                <w:b/>
                <w:sz w:val="24"/>
                <w:szCs w:val="24"/>
                <w:lang w:eastAsia="ru-RU"/>
              </w:rPr>
              <w:t>№ п/п</w:t>
            </w:r>
          </w:p>
        </w:tc>
        <w:tc>
          <w:tcPr>
            <w:tcW w:w="3828" w:type="dxa"/>
            <w:shd w:val="clear" w:color="auto" w:fill="auto"/>
            <w:vAlign w:val="center"/>
          </w:tcPr>
          <w:p w:rsidR="00E16BCE" w:rsidRPr="00AA6E02" w:rsidRDefault="00E16BCE" w:rsidP="00AA6E02">
            <w:pPr>
              <w:spacing w:after="0" w:line="240" w:lineRule="auto"/>
              <w:contextualSpacing/>
              <w:jc w:val="center"/>
              <w:rPr>
                <w:rFonts w:ascii="Cambria" w:eastAsia="Times New Roman" w:hAnsi="Cambria"/>
                <w:b/>
                <w:sz w:val="24"/>
                <w:szCs w:val="24"/>
                <w:lang w:eastAsia="ru-RU"/>
              </w:rPr>
            </w:pPr>
            <w:r w:rsidRPr="00AA6E02">
              <w:rPr>
                <w:rFonts w:ascii="Cambria" w:eastAsia="Times New Roman" w:hAnsi="Cambria"/>
                <w:b/>
                <w:sz w:val="24"/>
                <w:szCs w:val="24"/>
                <w:lang w:eastAsia="ru-RU"/>
              </w:rPr>
              <w:t>№ лицензии  или разрешения</w:t>
            </w:r>
          </w:p>
        </w:tc>
        <w:tc>
          <w:tcPr>
            <w:tcW w:w="2835" w:type="dxa"/>
            <w:gridSpan w:val="2"/>
            <w:shd w:val="clear" w:color="auto" w:fill="auto"/>
            <w:vAlign w:val="center"/>
          </w:tcPr>
          <w:p w:rsidR="00E16BCE" w:rsidRPr="00AA6E02" w:rsidRDefault="00E16BCE" w:rsidP="00AA6E02">
            <w:pPr>
              <w:spacing w:after="0" w:line="240" w:lineRule="auto"/>
              <w:contextualSpacing/>
              <w:jc w:val="center"/>
              <w:rPr>
                <w:rFonts w:ascii="Cambria" w:eastAsia="Times New Roman" w:hAnsi="Cambria"/>
                <w:b/>
                <w:sz w:val="24"/>
                <w:szCs w:val="24"/>
                <w:lang w:eastAsia="ru-RU"/>
              </w:rPr>
            </w:pPr>
            <w:r w:rsidRPr="00AA6E02">
              <w:rPr>
                <w:rFonts w:ascii="Cambria" w:eastAsia="Times New Roman" w:hAnsi="Cambria"/>
                <w:b/>
                <w:sz w:val="24"/>
                <w:szCs w:val="24"/>
                <w:lang w:eastAsia="ru-RU"/>
              </w:rPr>
              <w:t>Наименование органа, выдавшего лицензию</w:t>
            </w:r>
          </w:p>
        </w:tc>
        <w:tc>
          <w:tcPr>
            <w:tcW w:w="2774" w:type="dxa"/>
            <w:shd w:val="clear" w:color="auto" w:fill="auto"/>
            <w:vAlign w:val="center"/>
          </w:tcPr>
          <w:p w:rsidR="00E16BCE" w:rsidRPr="00AA6E02" w:rsidRDefault="00E16BCE" w:rsidP="00AA6E02">
            <w:pPr>
              <w:spacing w:after="0" w:line="240" w:lineRule="auto"/>
              <w:contextualSpacing/>
              <w:jc w:val="center"/>
              <w:rPr>
                <w:rFonts w:ascii="Cambria" w:eastAsia="Times New Roman" w:hAnsi="Cambria"/>
                <w:b/>
                <w:sz w:val="24"/>
                <w:szCs w:val="24"/>
                <w:lang w:eastAsia="ru-RU"/>
              </w:rPr>
            </w:pPr>
            <w:r w:rsidRPr="00AA6E02">
              <w:rPr>
                <w:rFonts w:ascii="Cambria" w:eastAsia="Times New Roman" w:hAnsi="Cambria"/>
                <w:b/>
                <w:sz w:val="24"/>
                <w:szCs w:val="24"/>
                <w:lang w:eastAsia="ru-RU"/>
              </w:rPr>
              <w:t>Вид деятельности</w:t>
            </w:r>
          </w:p>
        </w:tc>
        <w:tc>
          <w:tcPr>
            <w:tcW w:w="2045" w:type="dxa"/>
            <w:shd w:val="clear" w:color="auto" w:fill="auto"/>
            <w:vAlign w:val="center"/>
          </w:tcPr>
          <w:p w:rsidR="00E16BCE" w:rsidRPr="00AA6E02" w:rsidRDefault="00E16BCE" w:rsidP="00AA6E02">
            <w:pPr>
              <w:spacing w:after="0" w:line="240" w:lineRule="auto"/>
              <w:contextualSpacing/>
              <w:jc w:val="center"/>
              <w:rPr>
                <w:rFonts w:ascii="Cambria" w:eastAsia="Times New Roman" w:hAnsi="Cambria"/>
                <w:b/>
                <w:sz w:val="24"/>
                <w:szCs w:val="24"/>
                <w:lang w:eastAsia="ru-RU"/>
              </w:rPr>
            </w:pPr>
            <w:r w:rsidRPr="00AA6E02">
              <w:rPr>
                <w:rFonts w:ascii="Cambria" w:eastAsia="Times New Roman" w:hAnsi="Cambria"/>
                <w:b/>
                <w:sz w:val="24"/>
                <w:szCs w:val="24"/>
                <w:lang w:eastAsia="ru-RU"/>
              </w:rPr>
              <w:t>Лимит</w:t>
            </w:r>
          </w:p>
        </w:tc>
        <w:tc>
          <w:tcPr>
            <w:tcW w:w="2835" w:type="dxa"/>
            <w:shd w:val="clear" w:color="auto" w:fill="auto"/>
            <w:vAlign w:val="center"/>
          </w:tcPr>
          <w:p w:rsidR="00A77B2B" w:rsidRDefault="00E16BCE" w:rsidP="00AA6E02">
            <w:pPr>
              <w:spacing w:after="0" w:line="240" w:lineRule="auto"/>
              <w:contextualSpacing/>
              <w:jc w:val="center"/>
              <w:rPr>
                <w:rFonts w:ascii="Cambria" w:eastAsia="Times New Roman" w:hAnsi="Cambria"/>
                <w:b/>
                <w:sz w:val="24"/>
                <w:szCs w:val="24"/>
                <w:lang w:eastAsia="ru-RU"/>
              </w:rPr>
            </w:pPr>
            <w:r w:rsidRPr="00AA6E02">
              <w:rPr>
                <w:rFonts w:ascii="Cambria" w:eastAsia="Times New Roman" w:hAnsi="Cambria"/>
                <w:b/>
                <w:sz w:val="24"/>
                <w:szCs w:val="24"/>
                <w:lang w:eastAsia="ru-RU"/>
              </w:rPr>
              <w:t>Срок лицензии/</w:t>
            </w:r>
          </w:p>
          <w:p w:rsidR="00E16BCE" w:rsidRPr="00AA6E02" w:rsidRDefault="00E16BCE" w:rsidP="00AA6E02">
            <w:pPr>
              <w:spacing w:after="0" w:line="240" w:lineRule="auto"/>
              <w:contextualSpacing/>
              <w:jc w:val="center"/>
              <w:rPr>
                <w:rFonts w:ascii="Cambria" w:eastAsia="Times New Roman" w:hAnsi="Cambria"/>
                <w:b/>
                <w:sz w:val="24"/>
                <w:szCs w:val="24"/>
                <w:lang w:eastAsia="ru-RU"/>
              </w:rPr>
            </w:pPr>
            <w:r w:rsidRPr="00AA6E02">
              <w:rPr>
                <w:rFonts w:ascii="Cambria" w:eastAsia="Times New Roman" w:hAnsi="Cambria"/>
                <w:b/>
                <w:sz w:val="24"/>
                <w:szCs w:val="24"/>
                <w:lang w:eastAsia="ru-RU"/>
              </w:rPr>
              <w:t>разрешения</w:t>
            </w:r>
          </w:p>
        </w:tc>
      </w:tr>
      <w:tr w:rsidR="00E16BCE" w:rsidRPr="00AA6E02" w:rsidTr="00A77B2B">
        <w:tc>
          <w:tcPr>
            <w:tcW w:w="1134" w:type="dxa"/>
            <w:shd w:val="clear" w:color="auto" w:fill="auto"/>
            <w:vAlign w:val="center"/>
          </w:tcPr>
          <w:p w:rsidR="00E16BCE" w:rsidRPr="00AA6E02" w:rsidRDefault="00E16BCE" w:rsidP="00DD7A67">
            <w:pPr>
              <w:spacing w:after="0" w:line="240" w:lineRule="auto"/>
              <w:contextualSpacing/>
              <w:jc w:val="center"/>
              <w:rPr>
                <w:rFonts w:ascii="Cambria" w:eastAsia="Times New Roman" w:hAnsi="Cambria"/>
                <w:sz w:val="24"/>
                <w:szCs w:val="24"/>
                <w:lang w:eastAsia="ru-RU"/>
              </w:rPr>
            </w:pPr>
            <w:r w:rsidRPr="00AA6E02">
              <w:rPr>
                <w:rFonts w:ascii="Cambria" w:eastAsia="Times New Roman" w:hAnsi="Cambria"/>
                <w:sz w:val="24"/>
                <w:szCs w:val="24"/>
                <w:lang w:eastAsia="ru-RU"/>
              </w:rPr>
              <w:t>1.</w:t>
            </w:r>
          </w:p>
        </w:tc>
        <w:tc>
          <w:tcPr>
            <w:tcW w:w="3828" w:type="dxa"/>
            <w:shd w:val="clear" w:color="auto" w:fill="auto"/>
            <w:vAlign w:val="center"/>
          </w:tcPr>
          <w:p w:rsidR="00E16BCE" w:rsidRPr="00AA6E02" w:rsidRDefault="00E16BCE" w:rsidP="00AA6E02">
            <w:pPr>
              <w:spacing w:after="0" w:line="240" w:lineRule="auto"/>
              <w:contextualSpacing/>
              <w:jc w:val="both"/>
              <w:rPr>
                <w:rFonts w:ascii="Cambria" w:eastAsia="Times New Roman" w:hAnsi="Cambria"/>
                <w:b/>
                <w:bCs/>
                <w:sz w:val="24"/>
                <w:szCs w:val="24"/>
                <w:lang w:eastAsia="ru-RU"/>
              </w:rPr>
            </w:pPr>
            <w:r w:rsidRPr="00AA6E02">
              <w:rPr>
                <w:rFonts w:ascii="Cambria" w:eastAsia="Times New Roman" w:hAnsi="Cambria"/>
                <w:b/>
                <w:bCs/>
                <w:sz w:val="24"/>
                <w:szCs w:val="24"/>
                <w:lang w:eastAsia="ru-RU"/>
              </w:rPr>
              <w:t>Лицензия на пользование недрами № ЯКУ 02891 ВЭ</w:t>
            </w:r>
          </w:p>
          <w:p w:rsidR="00E16BCE" w:rsidRPr="00AA6E02" w:rsidRDefault="00E16BCE" w:rsidP="00AA6E02">
            <w:pPr>
              <w:spacing w:after="0" w:line="240" w:lineRule="auto"/>
              <w:contextualSpacing/>
              <w:jc w:val="both"/>
              <w:rPr>
                <w:rFonts w:ascii="Cambria" w:eastAsia="Times New Roman" w:hAnsi="Cambria"/>
                <w:bCs/>
                <w:sz w:val="24"/>
                <w:szCs w:val="24"/>
                <w:lang w:eastAsia="ru-RU"/>
              </w:rPr>
            </w:pPr>
          </w:p>
          <w:p w:rsidR="00E16BCE" w:rsidRPr="00AA6E02" w:rsidRDefault="00E16BCE" w:rsidP="00AA6E02">
            <w:pPr>
              <w:spacing w:after="0" w:line="240" w:lineRule="auto"/>
              <w:contextualSpacing/>
              <w:jc w:val="both"/>
              <w:rPr>
                <w:rFonts w:ascii="Cambria" w:eastAsia="Times New Roman" w:hAnsi="Cambria"/>
                <w:b/>
                <w:bCs/>
                <w:sz w:val="24"/>
                <w:szCs w:val="24"/>
                <w:lang w:eastAsia="ru-RU"/>
              </w:rPr>
            </w:pPr>
          </w:p>
          <w:p w:rsidR="00E16BCE" w:rsidRPr="00AA6E02" w:rsidRDefault="00E16BCE" w:rsidP="00AA6E02">
            <w:pPr>
              <w:spacing w:after="0" w:line="240" w:lineRule="auto"/>
              <w:contextualSpacing/>
              <w:jc w:val="both"/>
              <w:rPr>
                <w:rFonts w:ascii="Cambria" w:eastAsia="Times New Roman" w:hAnsi="Cambria"/>
                <w:b/>
                <w:bCs/>
                <w:sz w:val="24"/>
                <w:szCs w:val="24"/>
                <w:lang w:eastAsia="ru-RU"/>
              </w:rPr>
            </w:pP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c>
          <w:tcPr>
            <w:tcW w:w="2835" w:type="dxa"/>
            <w:gridSpan w:val="2"/>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Управле</w:t>
            </w:r>
            <w:r w:rsidR="00E724E0">
              <w:rPr>
                <w:rFonts w:ascii="Cambria" w:eastAsia="Times New Roman" w:hAnsi="Cambria"/>
                <w:sz w:val="24"/>
                <w:szCs w:val="24"/>
                <w:lang w:eastAsia="ru-RU"/>
              </w:rPr>
              <w:t>ние по недропользованию по Республике Саха (Якутия)</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c>
          <w:tcPr>
            <w:tcW w:w="2774" w:type="dxa"/>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На добычу подземных вод с целью технического водоснабжения на Кысыл-Сырском месторождении подземных вод (скв. №№ 7,8,9,10)</w:t>
            </w:r>
          </w:p>
        </w:tc>
        <w:tc>
          <w:tcPr>
            <w:tcW w:w="2045" w:type="dxa"/>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400 м3/сут.</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p w:rsidR="00E16BCE" w:rsidRPr="00AA6E02" w:rsidRDefault="00E16BCE" w:rsidP="00AA6E02">
            <w:pPr>
              <w:spacing w:after="0" w:line="240" w:lineRule="auto"/>
              <w:contextualSpacing/>
              <w:jc w:val="both"/>
              <w:rPr>
                <w:rFonts w:ascii="Cambria" w:eastAsia="Times New Roman" w:hAnsi="Cambria"/>
                <w:sz w:val="24"/>
                <w:szCs w:val="24"/>
                <w:lang w:eastAsia="ru-RU"/>
              </w:rPr>
            </w:pPr>
          </w:p>
          <w:p w:rsidR="00E16BCE" w:rsidRPr="00AA6E02" w:rsidRDefault="00E16BCE" w:rsidP="00AA6E02">
            <w:pPr>
              <w:spacing w:after="0" w:line="240" w:lineRule="auto"/>
              <w:contextualSpacing/>
              <w:jc w:val="both"/>
              <w:rPr>
                <w:rFonts w:ascii="Cambria" w:eastAsia="Times New Roman" w:hAnsi="Cambria"/>
                <w:sz w:val="24"/>
                <w:szCs w:val="24"/>
                <w:lang w:eastAsia="ru-RU"/>
              </w:rPr>
            </w:pP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c>
          <w:tcPr>
            <w:tcW w:w="2835" w:type="dxa"/>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С 29.12.10 по 31.01.17г.</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p w:rsidR="00E16BCE" w:rsidRPr="00AA6E02" w:rsidRDefault="00E16BCE" w:rsidP="00AA6E02">
            <w:pPr>
              <w:spacing w:after="0" w:line="240" w:lineRule="auto"/>
              <w:contextualSpacing/>
              <w:jc w:val="both"/>
              <w:rPr>
                <w:rFonts w:ascii="Cambria" w:eastAsia="Times New Roman" w:hAnsi="Cambria"/>
                <w:sz w:val="24"/>
                <w:szCs w:val="24"/>
                <w:lang w:eastAsia="ru-RU"/>
              </w:rPr>
            </w:pPr>
          </w:p>
          <w:p w:rsidR="00E16BCE" w:rsidRPr="00AA6E02" w:rsidRDefault="00E16BCE" w:rsidP="00AA6E02">
            <w:pPr>
              <w:spacing w:after="0" w:line="240" w:lineRule="auto"/>
              <w:contextualSpacing/>
              <w:jc w:val="both"/>
              <w:rPr>
                <w:rFonts w:ascii="Cambria" w:eastAsia="Times New Roman" w:hAnsi="Cambria"/>
                <w:sz w:val="24"/>
                <w:szCs w:val="24"/>
                <w:lang w:eastAsia="ru-RU"/>
              </w:rPr>
            </w:pP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r>
      <w:tr w:rsidR="00E16BCE" w:rsidRPr="00AA6E02" w:rsidTr="00A64F39">
        <w:trPr>
          <w:trHeight w:val="377"/>
        </w:trPr>
        <w:tc>
          <w:tcPr>
            <w:tcW w:w="15451" w:type="dxa"/>
            <w:gridSpan w:val="7"/>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b/>
                <w:bCs/>
                <w:sz w:val="24"/>
                <w:szCs w:val="24"/>
                <w:u w:val="single"/>
                <w:lang w:eastAsia="ru-RU"/>
              </w:rPr>
              <w:t>Договоры водопользования</w:t>
            </w:r>
          </w:p>
        </w:tc>
      </w:tr>
      <w:tr w:rsidR="00E16BCE" w:rsidRPr="00AA6E02" w:rsidTr="00A77B2B">
        <w:tc>
          <w:tcPr>
            <w:tcW w:w="1134" w:type="dxa"/>
            <w:shd w:val="clear" w:color="auto" w:fill="auto"/>
            <w:vAlign w:val="center"/>
          </w:tcPr>
          <w:p w:rsidR="00E16BCE" w:rsidRPr="00AA6E02" w:rsidRDefault="00E16BCE" w:rsidP="00DD7A67">
            <w:pPr>
              <w:spacing w:after="0" w:line="240" w:lineRule="auto"/>
              <w:contextualSpacing/>
              <w:jc w:val="center"/>
              <w:rPr>
                <w:rFonts w:ascii="Cambria" w:eastAsia="Times New Roman" w:hAnsi="Cambria"/>
                <w:sz w:val="24"/>
                <w:szCs w:val="24"/>
                <w:lang w:eastAsia="ru-RU"/>
              </w:rPr>
            </w:pPr>
            <w:r w:rsidRPr="00AA6E02">
              <w:rPr>
                <w:rFonts w:ascii="Cambria" w:eastAsia="Times New Roman" w:hAnsi="Cambria"/>
                <w:sz w:val="24"/>
                <w:szCs w:val="24"/>
                <w:lang w:eastAsia="ru-RU"/>
              </w:rPr>
              <w:t>2.</w:t>
            </w:r>
          </w:p>
        </w:tc>
        <w:tc>
          <w:tcPr>
            <w:tcW w:w="3828" w:type="dxa"/>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Договор водопользования № 14-00.00.00.000-О-ДЗИО-С-2008-00302/00</w:t>
            </w:r>
          </w:p>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Договор переоформлен: № 14-18.03.08.006-О-ДЗИО-С-2012-02041/00</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c>
          <w:tcPr>
            <w:tcW w:w="2693" w:type="dxa"/>
            <w:shd w:val="clear" w:color="auto" w:fill="auto"/>
            <w:vAlign w:val="center"/>
          </w:tcPr>
          <w:p w:rsidR="00E16BCE" w:rsidRPr="00AA6E02" w:rsidRDefault="00E724E0" w:rsidP="00AA6E02">
            <w:pPr>
              <w:spacing w:after="0" w:line="240" w:lineRule="auto"/>
              <w:contextualSpacing/>
              <w:jc w:val="both"/>
              <w:rPr>
                <w:rFonts w:ascii="Cambria" w:eastAsia="Times New Roman" w:hAnsi="Cambria"/>
                <w:sz w:val="24"/>
                <w:szCs w:val="24"/>
                <w:lang w:eastAsia="ru-RU"/>
              </w:rPr>
            </w:pPr>
            <w:r>
              <w:rPr>
                <w:rFonts w:ascii="Cambria" w:eastAsia="Times New Roman" w:hAnsi="Cambria"/>
                <w:sz w:val="24"/>
                <w:szCs w:val="24"/>
                <w:lang w:eastAsia="ru-RU"/>
              </w:rPr>
              <w:t>Минприроды Республики Саха (Якутия)</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Департамен</w:t>
            </w:r>
            <w:r w:rsidR="00E724E0">
              <w:rPr>
                <w:rFonts w:ascii="Cambria" w:eastAsia="Times New Roman" w:hAnsi="Cambria"/>
                <w:sz w:val="24"/>
                <w:szCs w:val="24"/>
                <w:lang w:eastAsia="ru-RU"/>
              </w:rPr>
              <w:t>т по водным отношениям Республики Саха (Якутия)</w:t>
            </w:r>
          </w:p>
        </w:tc>
        <w:tc>
          <w:tcPr>
            <w:tcW w:w="2916" w:type="dxa"/>
            <w:gridSpan w:val="2"/>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Забор воды с озера Арга-Соболоох на производственные нужды МГКМ</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c>
          <w:tcPr>
            <w:tcW w:w="2045" w:type="dxa"/>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8,256 тыс. м3</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9,405  тыс. м3</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c>
          <w:tcPr>
            <w:tcW w:w="2835" w:type="dxa"/>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с 01.01.08 по 31.12.12г.</w:t>
            </w:r>
          </w:p>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с 01.01.13 по 31.12.23г.</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r>
      <w:tr w:rsidR="00E16BCE" w:rsidRPr="00AA6E02" w:rsidTr="00A77B2B">
        <w:tc>
          <w:tcPr>
            <w:tcW w:w="1134" w:type="dxa"/>
            <w:shd w:val="clear" w:color="auto" w:fill="auto"/>
            <w:vAlign w:val="center"/>
          </w:tcPr>
          <w:p w:rsidR="00E16BCE" w:rsidRPr="00AA6E02" w:rsidRDefault="00E16BCE" w:rsidP="00DD7A67">
            <w:pPr>
              <w:spacing w:after="0" w:line="240" w:lineRule="auto"/>
              <w:contextualSpacing/>
              <w:jc w:val="center"/>
              <w:rPr>
                <w:rFonts w:ascii="Cambria" w:eastAsia="Times New Roman" w:hAnsi="Cambria"/>
                <w:sz w:val="24"/>
                <w:szCs w:val="24"/>
                <w:lang w:eastAsia="ru-RU"/>
              </w:rPr>
            </w:pPr>
            <w:r w:rsidRPr="00AA6E02">
              <w:rPr>
                <w:rFonts w:ascii="Cambria" w:eastAsia="Times New Roman" w:hAnsi="Cambria"/>
                <w:sz w:val="24"/>
                <w:szCs w:val="24"/>
                <w:lang w:eastAsia="ru-RU"/>
              </w:rPr>
              <w:t>3.</w:t>
            </w:r>
          </w:p>
        </w:tc>
        <w:tc>
          <w:tcPr>
            <w:tcW w:w="3828" w:type="dxa"/>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 xml:space="preserve">Договор водопользования № 14-00.00.00.000-ДЗИО-С-2008-00303/00г </w:t>
            </w:r>
          </w:p>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Договор переоформлен: № 14-18.03.08.006-О-ДХИО-С-2012-02050/00</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c>
          <w:tcPr>
            <w:tcW w:w="2693" w:type="dxa"/>
            <w:shd w:val="clear" w:color="auto" w:fill="auto"/>
            <w:vAlign w:val="center"/>
          </w:tcPr>
          <w:p w:rsidR="00E16BCE" w:rsidRPr="00AA6E02" w:rsidRDefault="00E724E0" w:rsidP="00AA6E02">
            <w:pPr>
              <w:spacing w:after="0" w:line="240" w:lineRule="auto"/>
              <w:contextualSpacing/>
              <w:jc w:val="both"/>
              <w:rPr>
                <w:rFonts w:ascii="Cambria" w:eastAsia="Times New Roman" w:hAnsi="Cambria"/>
                <w:sz w:val="24"/>
                <w:szCs w:val="24"/>
                <w:lang w:eastAsia="ru-RU"/>
              </w:rPr>
            </w:pPr>
            <w:r>
              <w:rPr>
                <w:rFonts w:ascii="Cambria" w:eastAsia="Times New Roman" w:hAnsi="Cambria"/>
                <w:sz w:val="24"/>
                <w:szCs w:val="24"/>
                <w:lang w:eastAsia="ru-RU"/>
              </w:rPr>
              <w:t>Минприроды Республики Саха (Якутия)</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 xml:space="preserve">Департамент по водным отношениям </w:t>
            </w:r>
            <w:r w:rsidR="008841D9">
              <w:rPr>
                <w:rFonts w:ascii="Cambria" w:eastAsia="Times New Roman" w:hAnsi="Cambria"/>
                <w:sz w:val="24"/>
                <w:szCs w:val="24"/>
                <w:lang w:eastAsia="ru-RU"/>
              </w:rPr>
              <w:t>Республики Саха (Якутия)</w:t>
            </w:r>
          </w:p>
        </w:tc>
        <w:tc>
          <w:tcPr>
            <w:tcW w:w="2916" w:type="dxa"/>
            <w:gridSpan w:val="2"/>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Забор воды с озера Ротор на хоз-питьевые  нужды  СВГКМ</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c>
          <w:tcPr>
            <w:tcW w:w="2045" w:type="dxa"/>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1,819 тыс. м3</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2,22  тыс. м3</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c>
          <w:tcPr>
            <w:tcW w:w="2835" w:type="dxa"/>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с 01.01.08 по 31.12.12г.</w:t>
            </w:r>
          </w:p>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с 01.01.13 по 31.12.23г.</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r>
      <w:tr w:rsidR="00E16BCE" w:rsidRPr="00AA6E02" w:rsidTr="00A77B2B">
        <w:tc>
          <w:tcPr>
            <w:tcW w:w="1134" w:type="dxa"/>
            <w:shd w:val="clear" w:color="auto" w:fill="auto"/>
            <w:vAlign w:val="center"/>
          </w:tcPr>
          <w:p w:rsidR="00E16BCE" w:rsidRPr="00AA6E02" w:rsidRDefault="00E16BCE" w:rsidP="00DD7A67">
            <w:pPr>
              <w:spacing w:after="0" w:line="240" w:lineRule="auto"/>
              <w:contextualSpacing/>
              <w:jc w:val="center"/>
              <w:rPr>
                <w:rFonts w:ascii="Cambria" w:eastAsia="Times New Roman" w:hAnsi="Cambria"/>
                <w:sz w:val="24"/>
                <w:szCs w:val="24"/>
                <w:lang w:eastAsia="ru-RU"/>
              </w:rPr>
            </w:pPr>
            <w:r w:rsidRPr="00AA6E02">
              <w:rPr>
                <w:rFonts w:ascii="Cambria" w:eastAsia="Times New Roman" w:hAnsi="Cambria"/>
                <w:sz w:val="24"/>
                <w:szCs w:val="24"/>
                <w:lang w:eastAsia="ru-RU"/>
              </w:rPr>
              <w:t>4.</w:t>
            </w:r>
          </w:p>
        </w:tc>
        <w:tc>
          <w:tcPr>
            <w:tcW w:w="3828" w:type="dxa"/>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 xml:space="preserve">Договор водопользования № 14-00.00.00.000-ДЗИО_С-2008-00304/00 </w:t>
            </w:r>
          </w:p>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lastRenderedPageBreak/>
              <w:t>Договор переоформлен: № 14-18.03.08.006-О-ДХИО-С-2012-02042/00</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c>
          <w:tcPr>
            <w:tcW w:w="2693" w:type="dxa"/>
            <w:shd w:val="clear" w:color="auto" w:fill="auto"/>
            <w:vAlign w:val="center"/>
          </w:tcPr>
          <w:p w:rsidR="00E16BCE"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lastRenderedPageBreak/>
              <w:t xml:space="preserve">Минприроды </w:t>
            </w:r>
            <w:r w:rsidR="008841D9">
              <w:rPr>
                <w:rFonts w:ascii="Cambria" w:eastAsia="Times New Roman" w:hAnsi="Cambria"/>
                <w:sz w:val="24"/>
                <w:szCs w:val="24"/>
                <w:lang w:eastAsia="ru-RU"/>
              </w:rPr>
              <w:t>Республики Саха (Якутия)</w:t>
            </w:r>
          </w:p>
          <w:p w:rsidR="008841D9" w:rsidRPr="00AA6E02" w:rsidRDefault="008841D9" w:rsidP="00AA6E02">
            <w:pPr>
              <w:spacing w:after="0" w:line="240" w:lineRule="auto"/>
              <w:contextualSpacing/>
              <w:jc w:val="both"/>
              <w:rPr>
                <w:rFonts w:ascii="Cambria" w:eastAsia="Times New Roman" w:hAnsi="Cambria"/>
                <w:sz w:val="24"/>
                <w:szCs w:val="24"/>
                <w:lang w:eastAsia="ru-RU"/>
              </w:rPr>
            </w:pPr>
          </w:p>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 xml:space="preserve">Департамент по водным отношениям </w:t>
            </w:r>
            <w:r w:rsidR="008841D9">
              <w:rPr>
                <w:rFonts w:ascii="Cambria" w:eastAsia="Times New Roman" w:hAnsi="Cambria"/>
                <w:sz w:val="24"/>
                <w:szCs w:val="24"/>
                <w:lang w:eastAsia="ru-RU"/>
              </w:rPr>
              <w:t>Республики Саха (Якутия)</w:t>
            </w:r>
          </w:p>
        </w:tc>
        <w:tc>
          <w:tcPr>
            <w:tcW w:w="2916" w:type="dxa"/>
            <w:gridSpan w:val="2"/>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lastRenderedPageBreak/>
              <w:t xml:space="preserve">Забор воды с озера Баранаатталлаах-Кюель на  хоз-питьевые нужды </w:t>
            </w:r>
            <w:r w:rsidRPr="00AA6E02">
              <w:rPr>
                <w:rFonts w:ascii="Cambria" w:eastAsia="Times New Roman" w:hAnsi="Cambria"/>
                <w:sz w:val="24"/>
                <w:szCs w:val="24"/>
                <w:lang w:eastAsia="ru-RU"/>
              </w:rPr>
              <w:lastRenderedPageBreak/>
              <w:t>МГКМ</w:t>
            </w:r>
          </w:p>
        </w:tc>
        <w:tc>
          <w:tcPr>
            <w:tcW w:w="2045" w:type="dxa"/>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lastRenderedPageBreak/>
              <w:t>0,738 тыс. м3</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1,02  тыс. м3</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c>
          <w:tcPr>
            <w:tcW w:w="2835" w:type="dxa"/>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lastRenderedPageBreak/>
              <w:t>с 01.01.08 по 31.12.12г.</w:t>
            </w:r>
          </w:p>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с 01.01.13 по 31.12.23г.</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r>
      <w:tr w:rsidR="00E16BCE" w:rsidRPr="00AA6E02" w:rsidTr="00A77B2B">
        <w:tc>
          <w:tcPr>
            <w:tcW w:w="1134" w:type="dxa"/>
            <w:shd w:val="clear" w:color="auto" w:fill="auto"/>
            <w:vAlign w:val="center"/>
          </w:tcPr>
          <w:p w:rsidR="00E16BCE" w:rsidRPr="00AA6E02" w:rsidRDefault="00E16BCE" w:rsidP="00DD7A67">
            <w:pPr>
              <w:spacing w:after="0" w:line="240" w:lineRule="auto"/>
              <w:contextualSpacing/>
              <w:jc w:val="center"/>
              <w:rPr>
                <w:rFonts w:ascii="Cambria" w:eastAsia="Times New Roman" w:hAnsi="Cambria"/>
                <w:sz w:val="24"/>
                <w:szCs w:val="24"/>
                <w:lang w:eastAsia="ru-RU"/>
              </w:rPr>
            </w:pPr>
            <w:r w:rsidRPr="00AA6E02">
              <w:rPr>
                <w:rFonts w:ascii="Cambria" w:eastAsia="Times New Roman" w:hAnsi="Cambria"/>
                <w:sz w:val="24"/>
                <w:szCs w:val="24"/>
                <w:lang w:eastAsia="ru-RU"/>
              </w:rPr>
              <w:lastRenderedPageBreak/>
              <w:t>5.</w:t>
            </w:r>
          </w:p>
        </w:tc>
        <w:tc>
          <w:tcPr>
            <w:tcW w:w="3828" w:type="dxa"/>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 xml:space="preserve">Договор водопользования № 14-00.00.00.000-Р-ДИБВ–С-2009-00633/00 </w:t>
            </w:r>
          </w:p>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Договор переоформлен: № 14-18.03.08.006-О-ДИБВ-С-2012-01989/00</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c>
          <w:tcPr>
            <w:tcW w:w="2693" w:type="dxa"/>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Департамент по водным отношениям при МОП РСЯ)</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c>
          <w:tcPr>
            <w:tcW w:w="2916" w:type="dxa"/>
            <w:gridSpan w:val="2"/>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 xml:space="preserve">Использование водной акватории р. Вилюй под причал и эксплуатацию межпромысловых газового коллектора и конд/провода </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c>
          <w:tcPr>
            <w:tcW w:w="2045" w:type="dxa"/>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0,665 кв.км.</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c>
          <w:tcPr>
            <w:tcW w:w="2835" w:type="dxa"/>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с 01.01.09 по 31.12.12г.</w:t>
            </w:r>
          </w:p>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с 01.01.13 по 31.12.23г.</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r>
      <w:tr w:rsidR="00E16BCE" w:rsidRPr="00AA6E02" w:rsidTr="00A77B2B">
        <w:tc>
          <w:tcPr>
            <w:tcW w:w="1134" w:type="dxa"/>
            <w:shd w:val="clear" w:color="auto" w:fill="auto"/>
            <w:vAlign w:val="center"/>
          </w:tcPr>
          <w:p w:rsidR="00E16BCE" w:rsidRPr="00AA6E02" w:rsidRDefault="00E16BCE" w:rsidP="00DD7A67">
            <w:pPr>
              <w:spacing w:after="0" w:line="240" w:lineRule="auto"/>
              <w:contextualSpacing/>
              <w:jc w:val="center"/>
              <w:rPr>
                <w:rFonts w:ascii="Cambria" w:eastAsia="Times New Roman" w:hAnsi="Cambria"/>
                <w:sz w:val="24"/>
                <w:szCs w:val="24"/>
                <w:lang w:eastAsia="ru-RU"/>
              </w:rPr>
            </w:pPr>
            <w:r w:rsidRPr="00AA6E02">
              <w:rPr>
                <w:rFonts w:ascii="Cambria" w:eastAsia="Times New Roman" w:hAnsi="Cambria"/>
                <w:sz w:val="24"/>
                <w:szCs w:val="24"/>
                <w:lang w:eastAsia="ru-RU"/>
              </w:rPr>
              <w:t>6.</w:t>
            </w:r>
          </w:p>
        </w:tc>
        <w:tc>
          <w:tcPr>
            <w:tcW w:w="3828" w:type="dxa"/>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Договор водопользования №14-18-03.08.006-Р-ДИБВ-С-2011-01182/00 (доп согл.)</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c>
          <w:tcPr>
            <w:tcW w:w="2693" w:type="dxa"/>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 xml:space="preserve">Департамент по водным отношениям при МОП </w:t>
            </w:r>
            <w:r w:rsidR="008841D9">
              <w:rPr>
                <w:rFonts w:ascii="Cambria" w:eastAsia="Times New Roman" w:hAnsi="Cambria"/>
                <w:sz w:val="24"/>
                <w:szCs w:val="24"/>
                <w:lang w:eastAsia="ru-RU"/>
              </w:rPr>
              <w:t>Республики Саха (Якутия)</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c>
          <w:tcPr>
            <w:tcW w:w="2916" w:type="dxa"/>
            <w:gridSpan w:val="2"/>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Использование водной акватории  под  эксплуатацию ледовой переправы через реку Вилюй на 275 км от устья</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c>
          <w:tcPr>
            <w:tcW w:w="2045" w:type="dxa"/>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0,105 кв.км</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c>
          <w:tcPr>
            <w:tcW w:w="2835" w:type="dxa"/>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с 03.02.11 по 31.12.15г.</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r>
      <w:tr w:rsidR="00E16BCE" w:rsidRPr="00AA6E02" w:rsidTr="00A77B2B">
        <w:tc>
          <w:tcPr>
            <w:tcW w:w="1134" w:type="dxa"/>
            <w:shd w:val="clear" w:color="auto" w:fill="auto"/>
            <w:vAlign w:val="center"/>
          </w:tcPr>
          <w:p w:rsidR="00E16BCE" w:rsidRPr="00AA6E02" w:rsidRDefault="00E16BCE" w:rsidP="00DD7A67">
            <w:pPr>
              <w:spacing w:after="0" w:line="240" w:lineRule="auto"/>
              <w:contextualSpacing/>
              <w:jc w:val="center"/>
              <w:rPr>
                <w:rFonts w:ascii="Cambria" w:eastAsia="Times New Roman" w:hAnsi="Cambria"/>
                <w:sz w:val="24"/>
                <w:szCs w:val="24"/>
                <w:lang w:eastAsia="ru-RU"/>
              </w:rPr>
            </w:pPr>
            <w:r w:rsidRPr="00AA6E02">
              <w:rPr>
                <w:rFonts w:ascii="Cambria" w:eastAsia="Times New Roman" w:hAnsi="Cambria"/>
                <w:sz w:val="24"/>
                <w:szCs w:val="24"/>
                <w:lang w:eastAsia="ru-RU"/>
              </w:rPr>
              <w:t>7.</w:t>
            </w:r>
          </w:p>
        </w:tc>
        <w:tc>
          <w:tcPr>
            <w:tcW w:w="3828" w:type="dxa"/>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 xml:space="preserve">Договор водопользования №14-18.03.05.002-Р-ДХИО-С-2011-01353/00 </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c>
          <w:tcPr>
            <w:tcW w:w="2693" w:type="dxa"/>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 xml:space="preserve">Департамент по водным отношениям </w:t>
            </w:r>
            <w:r w:rsidR="008841D9">
              <w:rPr>
                <w:rFonts w:ascii="Cambria" w:eastAsia="Times New Roman" w:hAnsi="Cambria"/>
                <w:sz w:val="24"/>
                <w:szCs w:val="24"/>
                <w:lang w:eastAsia="ru-RU"/>
              </w:rPr>
              <w:t>Республики Саха (Якутия)</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c>
          <w:tcPr>
            <w:tcW w:w="2916" w:type="dxa"/>
            <w:gridSpan w:val="2"/>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Использование реки Лена для забора водных ресурсов из водного объекта для хоз-питьевых нужд экипажа</w:t>
            </w:r>
          </w:p>
        </w:tc>
        <w:tc>
          <w:tcPr>
            <w:tcW w:w="2045" w:type="dxa"/>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В 2011г -0,012;</w:t>
            </w:r>
          </w:p>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 xml:space="preserve"> С 2012-2015 – 0,015 тыс м3/год</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c>
          <w:tcPr>
            <w:tcW w:w="2835" w:type="dxa"/>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с 02.08.11 по 31.12.15г.</w:t>
            </w:r>
          </w:p>
        </w:tc>
      </w:tr>
      <w:tr w:rsidR="00E16BCE" w:rsidRPr="00AA6E02" w:rsidTr="00A77B2B">
        <w:tc>
          <w:tcPr>
            <w:tcW w:w="1134" w:type="dxa"/>
            <w:shd w:val="clear" w:color="auto" w:fill="auto"/>
            <w:vAlign w:val="center"/>
          </w:tcPr>
          <w:p w:rsidR="00E16BCE" w:rsidRPr="00AA6E02" w:rsidRDefault="00E16BCE" w:rsidP="00DD7A67">
            <w:pPr>
              <w:spacing w:after="0" w:line="240" w:lineRule="auto"/>
              <w:contextualSpacing/>
              <w:jc w:val="center"/>
              <w:rPr>
                <w:rFonts w:ascii="Cambria" w:eastAsia="Times New Roman" w:hAnsi="Cambria"/>
                <w:sz w:val="24"/>
                <w:szCs w:val="24"/>
                <w:lang w:eastAsia="ru-RU"/>
              </w:rPr>
            </w:pPr>
            <w:r w:rsidRPr="00AA6E02">
              <w:rPr>
                <w:rFonts w:ascii="Cambria" w:eastAsia="Times New Roman" w:hAnsi="Cambria"/>
                <w:sz w:val="24"/>
                <w:szCs w:val="24"/>
                <w:lang w:eastAsia="ru-RU"/>
              </w:rPr>
              <w:t>8.</w:t>
            </w:r>
          </w:p>
        </w:tc>
        <w:tc>
          <w:tcPr>
            <w:tcW w:w="3828" w:type="dxa"/>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Договор водопользования №14-18.03.08.006-Р-ДХИО-С-2011-01357/00</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p w:rsidR="00E16BCE" w:rsidRPr="00AA6E02" w:rsidRDefault="00E16BCE" w:rsidP="00AA6E02">
            <w:pPr>
              <w:spacing w:after="0" w:line="240" w:lineRule="auto"/>
              <w:contextualSpacing/>
              <w:jc w:val="both"/>
              <w:rPr>
                <w:rFonts w:ascii="Cambria" w:eastAsia="Times New Roman" w:hAnsi="Cambria"/>
                <w:b/>
                <w:bCs/>
                <w:sz w:val="24"/>
                <w:szCs w:val="24"/>
                <w:lang w:eastAsia="ru-RU"/>
              </w:rPr>
            </w:pPr>
          </w:p>
        </w:tc>
        <w:tc>
          <w:tcPr>
            <w:tcW w:w="2693" w:type="dxa"/>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 xml:space="preserve">Департамент по водным отношениям </w:t>
            </w:r>
            <w:r w:rsidR="008841D9">
              <w:rPr>
                <w:rFonts w:ascii="Cambria" w:eastAsia="Times New Roman" w:hAnsi="Cambria"/>
                <w:sz w:val="24"/>
                <w:szCs w:val="24"/>
                <w:lang w:eastAsia="ru-RU"/>
              </w:rPr>
              <w:t>Республики Саха (Якутия)</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c>
          <w:tcPr>
            <w:tcW w:w="2916" w:type="dxa"/>
            <w:gridSpan w:val="2"/>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Использование реки Вилюй для забора водных ресурсов из водного объекта для хоз-питьевых нужд экипажа</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c>
          <w:tcPr>
            <w:tcW w:w="2045" w:type="dxa"/>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В 2011г -0,012;</w:t>
            </w:r>
          </w:p>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 xml:space="preserve"> С 2012-2015 – 0,015 тыс м3/год</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c>
          <w:tcPr>
            <w:tcW w:w="2835" w:type="dxa"/>
            <w:shd w:val="clear" w:color="auto" w:fill="auto"/>
            <w:vAlign w:val="center"/>
          </w:tcPr>
          <w:p w:rsidR="00E16BCE" w:rsidRPr="00AA6E02" w:rsidRDefault="00E16BCE" w:rsidP="00AA6E02">
            <w:pPr>
              <w:spacing w:after="0" w:line="240" w:lineRule="auto"/>
              <w:contextualSpacing/>
              <w:jc w:val="both"/>
              <w:rPr>
                <w:rFonts w:ascii="Cambria" w:eastAsia="Times New Roman" w:hAnsi="Cambria"/>
                <w:sz w:val="24"/>
                <w:szCs w:val="24"/>
                <w:lang w:eastAsia="ru-RU"/>
              </w:rPr>
            </w:pPr>
            <w:r w:rsidRPr="00AA6E02">
              <w:rPr>
                <w:rFonts w:ascii="Cambria" w:eastAsia="Times New Roman" w:hAnsi="Cambria"/>
                <w:sz w:val="24"/>
                <w:szCs w:val="24"/>
                <w:lang w:eastAsia="ru-RU"/>
              </w:rPr>
              <w:t>с 02.08.11 по 31.12.15г.</w:t>
            </w:r>
          </w:p>
          <w:p w:rsidR="00E16BCE" w:rsidRPr="00AA6E02" w:rsidRDefault="00E16BCE" w:rsidP="00AA6E02">
            <w:pPr>
              <w:spacing w:after="0" w:line="240" w:lineRule="auto"/>
              <w:contextualSpacing/>
              <w:jc w:val="both"/>
              <w:rPr>
                <w:rFonts w:ascii="Cambria" w:eastAsia="Times New Roman" w:hAnsi="Cambria"/>
                <w:sz w:val="24"/>
                <w:szCs w:val="24"/>
                <w:lang w:eastAsia="ru-RU"/>
              </w:rPr>
            </w:pPr>
          </w:p>
        </w:tc>
      </w:tr>
    </w:tbl>
    <w:p w:rsidR="00A64F39" w:rsidRDefault="00A64F39" w:rsidP="00A64F39">
      <w:pPr>
        <w:spacing w:after="0" w:line="240" w:lineRule="auto"/>
        <w:contextualSpacing/>
        <w:jc w:val="both"/>
        <w:rPr>
          <w:rFonts w:ascii="Cambria" w:eastAsia="Times New Roman" w:hAnsi="Cambria"/>
          <w:sz w:val="24"/>
          <w:szCs w:val="24"/>
          <w:lang w:eastAsia="ru-RU"/>
        </w:rPr>
      </w:pPr>
    </w:p>
    <w:p w:rsidR="00E16BCE" w:rsidRPr="00AA6E02" w:rsidRDefault="00E16BCE" w:rsidP="00A64F39">
      <w:pPr>
        <w:spacing w:after="0" w:line="240" w:lineRule="auto"/>
        <w:ind w:firstLine="708"/>
        <w:contextualSpacing/>
        <w:jc w:val="both"/>
        <w:rPr>
          <w:rFonts w:ascii="Cambria" w:hAnsi="Cambria"/>
          <w:sz w:val="24"/>
          <w:szCs w:val="24"/>
          <w:lang w:eastAsia="ru-RU"/>
        </w:rPr>
      </w:pPr>
      <w:r w:rsidRPr="00AA6E02">
        <w:rPr>
          <w:rFonts w:ascii="Cambria" w:hAnsi="Cambria"/>
          <w:sz w:val="24"/>
          <w:szCs w:val="24"/>
          <w:lang w:eastAsia="ru-RU"/>
        </w:rPr>
        <w:t>С целью выполнения условий оформленных договоров на водопользование в отчетном году:</w:t>
      </w:r>
    </w:p>
    <w:p w:rsidR="00E16BCE" w:rsidRPr="00AA6E02"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lastRenderedPageBreak/>
        <w:t>- обеспечено проведение мониторинга используемых водных объектов по утвержденным Ленским бассейновым водным управлением графикам контроля. Контроль за качественным составом используемых поверхностных и подземных вод, сточных вод проводила по догово</w:t>
      </w:r>
      <w:r w:rsidR="00DF54FB">
        <w:rPr>
          <w:rFonts w:ascii="Cambria" w:hAnsi="Cambria"/>
          <w:sz w:val="24"/>
          <w:szCs w:val="24"/>
          <w:lang w:eastAsia="ru-RU"/>
        </w:rPr>
        <w:t xml:space="preserve">ру аккредитованная лаборатория </w:t>
      </w:r>
      <w:r w:rsidRPr="00AA6E02">
        <w:rPr>
          <w:rFonts w:ascii="Cambria" w:hAnsi="Cambria"/>
          <w:sz w:val="24"/>
          <w:szCs w:val="24"/>
          <w:lang w:eastAsia="ru-RU"/>
        </w:rPr>
        <w:t>ФФГУЗ «Центр</w:t>
      </w:r>
      <w:r w:rsidR="00E724E0">
        <w:rPr>
          <w:rFonts w:ascii="Cambria" w:hAnsi="Cambria"/>
          <w:sz w:val="24"/>
          <w:szCs w:val="24"/>
          <w:lang w:eastAsia="ru-RU"/>
        </w:rPr>
        <w:t xml:space="preserve"> гигиены и эпидемиологии в Республике Саха (Якутия)</w:t>
      </w:r>
      <w:r w:rsidRPr="00AA6E02">
        <w:rPr>
          <w:rFonts w:ascii="Cambria" w:hAnsi="Cambria"/>
          <w:sz w:val="24"/>
          <w:szCs w:val="24"/>
          <w:lang w:eastAsia="ru-RU"/>
        </w:rPr>
        <w:t>»;</w:t>
      </w:r>
    </w:p>
    <w:p w:rsidR="00E16BCE" w:rsidRPr="00AA6E02"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t>- обеспечен учет воды, забираемой с гидроскважин и озера Арга-Соболоох на производственные нужды Общества по водоизмерительным счетчикам с заполнением журналов установленных форм, а также учет воды, забираемых на хоз-питьевые нужды с озер Ротор, Баранаатталлаах-Кюель косвенными методами. Ежеквартально представлялся в Департамент по водным отношениям</w:t>
      </w:r>
      <w:r w:rsidR="00E724E0">
        <w:rPr>
          <w:rFonts w:ascii="Cambria" w:hAnsi="Cambria"/>
          <w:sz w:val="24"/>
          <w:szCs w:val="24"/>
          <w:lang w:eastAsia="ru-RU"/>
        </w:rPr>
        <w:t xml:space="preserve"> Республики Саха (Якутия)</w:t>
      </w:r>
      <w:r w:rsidRPr="00AA6E02">
        <w:rPr>
          <w:rFonts w:ascii="Cambria" w:hAnsi="Cambria"/>
          <w:sz w:val="24"/>
          <w:szCs w:val="24"/>
          <w:lang w:eastAsia="ru-RU"/>
        </w:rPr>
        <w:t xml:space="preserve"> и ЛБВУ ФАВР отчет об объемах забранной и использованной воды на производственные и хоз-питьевые нужды ОАО «ЯТЭК» и проведенных платежах, оформлялись дополнительные соглашения. </w:t>
      </w:r>
    </w:p>
    <w:p w:rsidR="00E16BCE" w:rsidRPr="00AA6E02"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t>Подготовлены и представлены в Департамент по водным отношениям, Ленское бассейновое водное управление ФАВР и Управ</w:t>
      </w:r>
      <w:r w:rsidR="00E724E0">
        <w:rPr>
          <w:rFonts w:ascii="Cambria" w:hAnsi="Cambria"/>
          <w:sz w:val="24"/>
          <w:szCs w:val="24"/>
          <w:lang w:eastAsia="ru-RU"/>
        </w:rPr>
        <w:t xml:space="preserve">ление Росприроднадзора по Республики Саха (Якутия) </w:t>
      </w:r>
      <w:r w:rsidRPr="00AA6E02">
        <w:rPr>
          <w:rFonts w:ascii="Cambria" w:hAnsi="Cambria"/>
          <w:sz w:val="24"/>
          <w:szCs w:val="24"/>
          <w:lang w:eastAsia="ru-RU"/>
        </w:rPr>
        <w:t>госстатотчет за 2012 год по форме 2ТП (водхоз) «Сведения об использовании воды». По данным госстатотчета в 2012 году ОАО «ЯТЭК» забрано  воды из водных объектов, всего -  17,871 тыс. м3, в том числе:</w:t>
      </w:r>
    </w:p>
    <w:p w:rsidR="00E16BCE" w:rsidRPr="00AA6E02"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t>- поверхностных вод – 9,553 тыс. м3/год, при установленном лимите 10,813 тыс. м3/год</w:t>
      </w:r>
    </w:p>
    <w:p w:rsidR="00E16BCE" w:rsidRPr="00AA6E02"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t>- подземных вод – 8,318 тыс. м3/год, при установл</w:t>
      </w:r>
      <w:r w:rsidR="001243A4">
        <w:rPr>
          <w:rFonts w:ascii="Cambria" w:hAnsi="Cambria"/>
          <w:sz w:val="24"/>
          <w:szCs w:val="24"/>
          <w:lang w:eastAsia="ru-RU"/>
        </w:rPr>
        <w:t xml:space="preserve">енном лимите 146,0 тыс. м3/год </w:t>
      </w:r>
    </w:p>
    <w:p w:rsidR="00E16BCE" w:rsidRPr="00AA6E02"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t>Отведено неочищенных сточных вод на рельеф местности  - 11,057 тыс. м3/год.</w:t>
      </w:r>
    </w:p>
    <w:p w:rsidR="00E16BCE"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t>Всего затраты ОАО «ЯТЭК» на выполнение водоохранных мероприятий: проведение мониторинга за гидрохимическим составом поверхностных и подземных вод, обеспечение противопаводковых мероприятий, передачу сточных вод сторонним предприятиям</w:t>
      </w:r>
      <w:r w:rsidR="00D45B84">
        <w:rPr>
          <w:rFonts w:ascii="Cambria" w:hAnsi="Cambria"/>
          <w:sz w:val="24"/>
          <w:szCs w:val="24"/>
          <w:lang w:eastAsia="ru-RU"/>
        </w:rPr>
        <w:t xml:space="preserve"> для очистки составили – 683,0 </w:t>
      </w:r>
      <w:r w:rsidRPr="00AA6E02">
        <w:rPr>
          <w:rFonts w:ascii="Cambria" w:hAnsi="Cambria"/>
          <w:sz w:val="24"/>
          <w:szCs w:val="24"/>
          <w:lang w:eastAsia="ru-RU"/>
        </w:rPr>
        <w:t xml:space="preserve">тыс. рублей.  </w:t>
      </w:r>
    </w:p>
    <w:p w:rsidR="00127A3C" w:rsidRDefault="00127A3C" w:rsidP="00AA6E02">
      <w:pPr>
        <w:spacing w:after="0" w:line="240" w:lineRule="auto"/>
        <w:ind w:firstLine="709"/>
        <w:contextualSpacing/>
        <w:jc w:val="both"/>
        <w:rPr>
          <w:rFonts w:ascii="Cambria" w:hAnsi="Cambria"/>
          <w:sz w:val="24"/>
          <w:szCs w:val="24"/>
          <w:lang w:eastAsia="ru-RU"/>
        </w:rPr>
      </w:pPr>
    </w:p>
    <w:p w:rsidR="004140A7" w:rsidRDefault="004140A7" w:rsidP="00AA6E02">
      <w:pPr>
        <w:spacing w:after="0" w:line="240" w:lineRule="auto"/>
        <w:ind w:firstLine="709"/>
        <w:contextualSpacing/>
        <w:jc w:val="both"/>
        <w:rPr>
          <w:rFonts w:ascii="Cambria" w:hAnsi="Cambria"/>
          <w:sz w:val="24"/>
          <w:szCs w:val="24"/>
          <w:lang w:eastAsia="ru-RU"/>
        </w:rPr>
      </w:pPr>
    </w:p>
    <w:p w:rsidR="004140A7" w:rsidRDefault="004140A7" w:rsidP="00AA6E02">
      <w:pPr>
        <w:spacing w:after="0" w:line="240" w:lineRule="auto"/>
        <w:ind w:firstLine="709"/>
        <w:contextualSpacing/>
        <w:jc w:val="both"/>
        <w:rPr>
          <w:rFonts w:ascii="Cambria" w:hAnsi="Cambria"/>
          <w:sz w:val="24"/>
          <w:szCs w:val="24"/>
          <w:lang w:eastAsia="ru-RU"/>
        </w:rPr>
      </w:pPr>
    </w:p>
    <w:p w:rsidR="00E16BCE" w:rsidRPr="00A77B2B" w:rsidRDefault="00E16BCE" w:rsidP="001243A4">
      <w:pPr>
        <w:pStyle w:val="2"/>
        <w:keepNext w:val="0"/>
        <w:numPr>
          <w:ilvl w:val="1"/>
          <w:numId w:val="0"/>
        </w:numPr>
        <w:spacing w:before="0" w:after="200"/>
        <w:contextualSpacing/>
        <w:rPr>
          <w:rFonts w:ascii="Cambria" w:hAnsi="Cambria"/>
          <w:sz w:val="24"/>
          <w:szCs w:val="24"/>
          <w:u w:val="single"/>
        </w:rPr>
      </w:pPr>
      <w:r w:rsidRPr="00A77B2B">
        <w:rPr>
          <w:rFonts w:ascii="Cambria" w:hAnsi="Cambria"/>
          <w:sz w:val="24"/>
          <w:szCs w:val="24"/>
          <w:u w:val="single"/>
        </w:rPr>
        <w:t>Обращение с опасными отходами производства, охрана земельных ресурсов</w:t>
      </w:r>
    </w:p>
    <w:p w:rsidR="00E16BCE" w:rsidRPr="00AA6E02"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t>В 2012 году в соответствии с Законом РФ «Об отходах производства и потребления», дру</w:t>
      </w:r>
      <w:r w:rsidR="00D45B84">
        <w:rPr>
          <w:rFonts w:ascii="Cambria" w:hAnsi="Cambria"/>
          <w:sz w:val="24"/>
          <w:szCs w:val="24"/>
          <w:lang w:eastAsia="ru-RU"/>
        </w:rPr>
        <w:t xml:space="preserve">гими действующими нормативными </w:t>
      </w:r>
      <w:r w:rsidRPr="00AA6E02">
        <w:rPr>
          <w:rFonts w:ascii="Cambria" w:hAnsi="Cambria"/>
          <w:sz w:val="24"/>
          <w:szCs w:val="24"/>
          <w:lang w:eastAsia="ru-RU"/>
        </w:rPr>
        <w:t>документами в области обращения с опасными отходами ОАО «ЯТЭК» имело следующие оформленные разрешительные документы:</w:t>
      </w:r>
    </w:p>
    <w:p w:rsidR="00E16BCE" w:rsidRPr="00AA6E02" w:rsidRDefault="00E16BCE" w:rsidP="00AA6E02">
      <w:pPr>
        <w:spacing w:after="0" w:line="240" w:lineRule="auto"/>
        <w:ind w:firstLine="709"/>
        <w:contextualSpacing/>
        <w:jc w:val="both"/>
        <w:rPr>
          <w:rFonts w:ascii="Cambria" w:hAnsi="Cambria"/>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9"/>
        <w:gridCol w:w="3827"/>
        <w:gridCol w:w="4230"/>
        <w:gridCol w:w="2977"/>
        <w:gridCol w:w="2812"/>
      </w:tblGrid>
      <w:tr w:rsidR="00E16BCE" w:rsidRPr="001243A4" w:rsidTr="001243A4">
        <w:trPr>
          <w:trHeight w:val="954"/>
          <w:jc w:val="center"/>
        </w:trPr>
        <w:tc>
          <w:tcPr>
            <w:tcW w:w="979" w:type="dxa"/>
            <w:vAlign w:val="center"/>
          </w:tcPr>
          <w:p w:rsidR="00E16BCE" w:rsidRPr="001243A4" w:rsidRDefault="00E16BCE" w:rsidP="001243A4">
            <w:pPr>
              <w:spacing w:after="0" w:line="240" w:lineRule="auto"/>
              <w:contextualSpacing/>
              <w:jc w:val="center"/>
              <w:rPr>
                <w:rFonts w:ascii="Cambria" w:eastAsia="Times New Roman" w:hAnsi="Cambria"/>
                <w:bCs/>
                <w:sz w:val="24"/>
                <w:szCs w:val="24"/>
                <w:lang w:eastAsia="ru-RU"/>
              </w:rPr>
            </w:pPr>
            <w:r w:rsidRPr="001243A4">
              <w:rPr>
                <w:rFonts w:ascii="Cambria" w:eastAsia="Times New Roman" w:hAnsi="Cambria"/>
                <w:bCs/>
                <w:sz w:val="24"/>
                <w:szCs w:val="24"/>
                <w:lang w:eastAsia="ru-RU"/>
              </w:rPr>
              <w:t>№ п/п</w:t>
            </w:r>
          </w:p>
        </w:tc>
        <w:tc>
          <w:tcPr>
            <w:tcW w:w="3827" w:type="dxa"/>
            <w:vAlign w:val="center"/>
          </w:tcPr>
          <w:p w:rsidR="00E16BCE" w:rsidRPr="001243A4" w:rsidRDefault="00E16BCE" w:rsidP="00AA6E02">
            <w:pPr>
              <w:spacing w:after="0" w:line="240" w:lineRule="auto"/>
              <w:contextualSpacing/>
              <w:jc w:val="center"/>
              <w:rPr>
                <w:rFonts w:ascii="Cambria" w:eastAsia="Times New Roman" w:hAnsi="Cambria"/>
                <w:bCs/>
                <w:sz w:val="24"/>
                <w:szCs w:val="24"/>
                <w:lang w:eastAsia="ru-RU"/>
              </w:rPr>
            </w:pPr>
            <w:r w:rsidRPr="001243A4">
              <w:rPr>
                <w:rFonts w:ascii="Cambria" w:eastAsia="Times New Roman" w:hAnsi="Cambria"/>
                <w:bCs/>
                <w:sz w:val="24"/>
                <w:szCs w:val="24"/>
                <w:lang w:eastAsia="ru-RU"/>
              </w:rPr>
              <w:t>Номер документа</w:t>
            </w:r>
          </w:p>
        </w:tc>
        <w:tc>
          <w:tcPr>
            <w:tcW w:w="4230" w:type="dxa"/>
            <w:vAlign w:val="center"/>
          </w:tcPr>
          <w:p w:rsidR="00E16BCE" w:rsidRPr="001243A4" w:rsidRDefault="00E16BCE" w:rsidP="00AA6E02">
            <w:pPr>
              <w:spacing w:after="0" w:line="240" w:lineRule="auto"/>
              <w:contextualSpacing/>
              <w:jc w:val="center"/>
              <w:rPr>
                <w:rFonts w:ascii="Cambria" w:eastAsia="Times New Roman" w:hAnsi="Cambria"/>
                <w:bCs/>
                <w:sz w:val="24"/>
                <w:szCs w:val="24"/>
                <w:lang w:eastAsia="ru-RU"/>
              </w:rPr>
            </w:pPr>
            <w:r w:rsidRPr="001243A4">
              <w:rPr>
                <w:rFonts w:ascii="Cambria" w:eastAsia="Times New Roman" w:hAnsi="Cambria"/>
                <w:bCs/>
                <w:sz w:val="24"/>
                <w:szCs w:val="24"/>
                <w:lang w:eastAsia="ru-RU"/>
              </w:rPr>
              <w:t>Наименование органа, установившего лимит на размещение отходов</w:t>
            </w:r>
          </w:p>
        </w:tc>
        <w:tc>
          <w:tcPr>
            <w:tcW w:w="2977" w:type="dxa"/>
            <w:vAlign w:val="center"/>
          </w:tcPr>
          <w:p w:rsidR="00E16BCE" w:rsidRPr="001243A4" w:rsidRDefault="00E16BCE" w:rsidP="00AA6E02">
            <w:pPr>
              <w:keepNext/>
              <w:spacing w:after="0" w:line="240" w:lineRule="auto"/>
              <w:contextualSpacing/>
              <w:jc w:val="center"/>
              <w:outlineLvl w:val="5"/>
              <w:rPr>
                <w:rFonts w:ascii="Cambria" w:eastAsia="Times New Roman" w:hAnsi="Cambria"/>
                <w:bCs/>
                <w:sz w:val="24"/>
                <w:szCs w:val="24"/>
                <w:lang w:eastAsia="ru-RU"/>
              </w:rPr>
            </w:pPr>
            <w:r w:rsidRPr="001243A4">
              <w:rPr>
                <w:rFonts w:ascii="Cambria" w:eastAsia="Times New Roman" w:hAnsi="Cambria"/>
                <w:bCs/>
                <w:sz w:val="24"/>
                <w:szCs w:val="24"/>
                <w:lang w:eastAsia="ru-RU"/>
              </w:rPr>
              <w:t>Вид деятельности</w:t>
            </w:r>
          </w:p>
        </w:tc>
        <w:tc>
          <w:tcPr>
            <w:tcW w:w="2812" w:type="dxa"/>
            <w:vAlign w:val="center"/>
          </w:tcPr>
          <w:p w:rsidR="00E16BCE" w:rsidRPr="001243A4" w:rsidRDefault="00E16BCE" w:rsidP="00AA6E02">
            <w:pPr>
              <w:spacing w:after="0" w:line="240" w:lineRule="auto"/>
              <w:contextualSpacing/>
              <w:jc w:val="center"/>
              <w:rPr>
                <w:rFonts w:ascii="Cambria" w:eastAsia="Times New Roman" w:hAnsi="Cambria"/>
                <w:bCs/>
                <w:sz w:val="24"/>
                <w:szCs w:val="24"/>
                <w:lang w:eastAsia="ru-RU"/>
              </w:rPr>
            </w:pPr>
            <w:r w:rsidRPr="001243A4">
              <w:rPr>
                <w:rFonts w:ascii="Cambria" w:eastAsia="Times New Roman" w:hAnsi="Cambria"/>
                <w:bCs/>
                <w:sz w:val="24"/>
                <w:szCs w:val="24"/>
                <w:lang w:eastAsia="ru-RU"/>
              </w:rPr>
              <w:t>Срок действия лимита</w:t>
            </w:r>
          </w:p>
        </w:tc>
      </w:tr>
      <w:tr w:rsidR="00E16BCE" w:rsidRPr="001243A4" w:rsidTr="001243A4">
        <w:trPr>
          <w:jc w:val="center"/>
        </w:trPr>
        <w:tc>
          <w:tcPr>
            <w:tcW w:w="979" w:type="dxa"/>
            <w:vAlign w:val="center"/>
          </w:tcPr>
          <w:p w:rsidR="00E16BCE" w:rsidRPr="001243A4" w:rsidRDefault="00E16BCE" w:rsidP="001243A4">
            <w:pPr>
              <w:spacing w:after="0" w:line="240" w:lineRule="auto"/>
              <w:contextualSpacing/>
              <w:jc w:val="center"/>
              <w:rPr>
                <w:rFonts w:ascii="Cambria" w:eastAsia="Times New Roman" w:hAnsi="Cambria"/>
                <w:sz w:val="24"/>
                <w:szCs w:val="24"/>
                <w:lang w:eastAsia="ru-RU"/>
              </w:rPr>
            </w:pPr>
            <w:r w:rsidRPr="001243A4">
              <w:rPr>
                <w:rFonts w:ascii="Cambria" w:eastAsia="Times New Roman" w:hAnsi="Cambria"/>
                <w:sz w:val="24"/>
                <w:szCs w:val="24"/>
                <w:lang w:eastAsia="ru-RU"/>
              </w:rPr>
              <w:t>1</w:t>
            </w:r>
          </w:p>
        </w:tc>
        <w:tc>
          <w:tcPr>
            <w:tcW w:w="3827" w:type="dxa"/>
            <w:vAlign w:val="center"/>
          </w:tcPr>
          <w:p w:rsidR="00E16BCE" w:rsidRPr="001243A4" w:rsidRDefault="00E16BCE" w:rsidP="00AA6E02">
            <w:pPr>
              <w:spacing w:after="0" w:line="240" w:lineRule="auto"/>
              <w:contextualSpacing/>
              <w:jc w:val="both"/>
              <w:rPr>
                <w:rFonts w:ascii="Cambria" w:eastAsia="Times New Roman" w:hAnsi="Cambria"/>
                <w:bCs/>
                <w:sz w:val="24"/>
                <w:szCs w:val="24"/>
                <w:lang w:eastAsia="ru-RU"/>
              </w:rPr>
            </w:pPr>
            <w:r w:rsidRPr="001243A4">
              <w:rPr>
                <w:rFonts w:ascii="Cambria" w:eastAsia="Times New Roman" w:hAnsi="Cambria"/>
                <w:bCs/>
                <w:sz w:val="24"/>
                <w:szCs w:val="24"/>
                <w:lang w:eastAsia="ru-RU"/>
              </w:rPr>
              <w:t>Лицензия №0011</w:t>
            </w:r>
          </w:p>
          <w:p w:rsidR="00E16BCE" w:rsidRPr="001243A4" w:rsidRDefault="00E16BCE" w:rsidP="00AA6E02">
            <w:pPr>
              <w:spacing w:after="0" w:line="240" w:lineRule="auto"/>
              <w:contextualSpacing/>
              <w:jc w:val="both"/>
              <w:rPr>
                <w:rFonts w:ascii="Cambria" w:eastAsia="Times New Roman" w:hAnsi="Cambria"/>
                <w:bCs/>
                <w:sz w:val="24"/>
                <w:szCs w:val="24"/>
                <w:lang w:eastAsia="ru-RU"/>
              </w:rPr>
            </w:pPr>
          </w:p>
        </w:tc>
        <w:tc>
          <w:tcPr>
            <w:tcW w:w="4230" w:type="dxa"/>
            <w:vAlign w:val="center"/>
          </w:tcPr>
          <w:p w:rsidR="00E16BCE" w:rsidRPr="001243A4" w:rsidRDefault="00E16BCE" w:rsidP="00E724E0">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 xml:space="preserve">Управление Росприроднадзора по </w:t>
            </w:r>
            <w:r w:rsidR="00E724E0">
              <w:rPr>
                <w:rFonts w:ascii="Cambria" w:eastAsia="Times New Roman" w:hAnsi="Cambria"/>
                <w:sz w:val="24"/>
                <w:szCs w:val="24"/>
                <w:lang w:eastAsia="ru-RU"/>
              </w:rPr>
              <w:t>Республике Саха (Якутия)</w:t>
            </w:r>
            <w:r w:rsidRPr="001243A4">
              <w:rPr>
                <w:rFonts w:ascii="Cambria" w:eastAsia="Times New Roman" w:hAnsi="Cambria"/>
                <w:sz w:val="24"/>
                <w:szCs w:val="24"/>
                <w:lang w:eastAsia="ru-RU"/>
              </w:rPr>
              <w:t xml:space="preserve"> </w:t>
            </w:r>
          </w:p>
        </w:tc>
        <w:tc>
          <w:tcPr>
            <w:tcW w:w="2977" w:type="dxa"/>
            <w:vAlign w:val="center"/>
          </w:tcPr>
          <w:p w:rsidR="00E16BCE" w:rsidRPr="001243A4" w:rsidRDefault="00E16BCE" w:rsidP="001243A4">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 xml:space="preserve">На деятельность по  использованию, обезвреживанию, транспортировке отходов </w:t>
            </w:r>
            <w:r w:rsidRPr="001243A4">
              <w:rPr>
                <w:rFonts w:ascii="Cambria" w:eastAsia="Times New Roman" w:hAnsi="Cambria"/>
                <w:sz w:val="24"/>
                <w:szCs w:val="24"/>
                <w:lang w:val="en-US" w:eastAsia="ru-RU"/>
              </w:rPr>
              <w:t>I</w:t>
            </w:r>
            <w:r w:rsidRPr="001243A4">
              <w:rPr>
                <w:rFonts w:ascii="Cambria" w:eastAsia="Times New Roman" w:hAnsi="Cambria"/>
                <w:sz w:val="24"/>
                <w:szCs w:val="24"/>
                <w:lang w:eastAsia="ru-RU"/>
              </w:rPr>
              <w:t>-</w:t>
            </w:r>
            <w:r w:rsidRPr="001243A4">
              <w:rPr>
                <w:rFonts w:ascii="Cambria" w:eastAsia="Times New Roman" w:hAnsi="Cambria"/>
                <w:sz w:val="24"/>
                <w:szCs w:val="24"/>
                <w:lang w:val="en-US" w:eastAsia="ru-RU"/>
              </w:rPr>
              <w:t>IV</w:t>
            </w:r>
            <w:r w:rsidRPr="001243A4">
              <w:rPr>
                <w:rFonts w:ascii="Cambria" w:eastAsia="Times New Roman" w:hAnsi="Cambria"/>
                <w:sz w:val="24"/>
                <w:szCs w:val="24"/>
                <w:lang w:eastAsia="ru-RU"/>
              </w:rPr>
              <w:t xml:space="preserve"> класса </w:t>
            </w:r>
            <w:r w:rsidRPr="001243A4">
              <w:rPr>
                <w:rFonts w:ascii="Cambria" w:eastAsia="Times New Roman" w:hAnsi="Cambria"/>
                <w:sz w:val="24"/>
                <w:szCs w:val="24"/>
                <w:lang w:eastAsia="ru-RU"/>
              </w:rPr>
              <w:lastRenderedPageBreak/>
              <w:t>опасности.</w:t>
            </w:r>
          </w:p>
        </w:tc>
        <w:tc>
          <w:tcPr>
            <w:tcW w:w="2812"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lastRenderedPageBreak/>
              <w:t>с  21.12.10 г.</w:t>
            </w:r>
          </w:p>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по 19.06.14 г.</w:t>
            </w:r>
          </w:p>
          <w:p w:rsidR="00E16BCE" w:rsidRPr="001243A4" w:rsidRDefault="00E16BCE" w:rsidP="00AA6E02">
            <w:pPr>
              <w:spacing w:after="0" w:line="240" w:lineRule="auto"/>
              <w:contextualSpacing/>
              <w:jc w:val="both"/>
              <w:rPr>
                <w:rFonts w:ascii="Cambria" w:eastAsia="Times New Roman" w:hAnsi="Cambria"/>
                <w:sz w:val="24"/>
                <w:szCs w:val="24"/>
                <w:lang w:eastAsia="ru-RU"/>
              </w:rPr>
            </w:pPr>
          </w:p>
        </w:tc>
      </w:tr>
      <w:tr w:rsidR="00E16BCE" w:rsidRPr="001243A4" w:rsidTr="001243A4">
        <w:trPr>
          <w:jc w:val="center"/>
        </w:trPr>
        <w:tc>
          <w:tcPr>
            <w:tcW w:w="979" w:type="dxa"/>
            <w:vAlign w:val="center"/>
          </w:tcPr>
          <w:p w:rsidR="00E16BCE" w:rsidRPr="001243A4" w:rsidRDefault="001243A4" w:rsidP="001243A4">
            <w:pPr>
              <w:spacing w:after="0" w:line="240" w:lineRule="auto"/>
              <w:contextualSpacing/>
              <w:jc w:val="center"/>
              <w:rPr>
                <w:rFonts w:ascii="Cambria" w:eastAsia="Times New Roman" w:hAnsi="Cambria"/>
                <w:sz w:val="24"/>
                <w:szCs w:val="24"/>
                <w:lang w:eastAsia="ru-RU"/>
              </w:rPr>
            </w:pPr>
            <w:r>
              <w:rPr>
                <w:rFonts w:ascii="Cambria" w:eastAsia="Times New Roman" w:hAnsi="Cambria"/>
                <w:sz w:val="24"/>
                <w:szCs w:val="24"/>
                <w:lang w:eastAsia="ru-RU"/>
              </w:rPr>
              <w:lastRenderedPageBreak/>
              <w:t>2</w:t>
            </w:r>
          </w:p>
          <w:p w:rsidR="00E16BCE" w:rsidRPr="001243A4" w:rsidRDefault="00E16BCE" w:rsidP="001243A4">
            <w:pPr>
              <w:spacing w:after="0" w:line="240" w:lineRule="auto"/>
              <w:contextualSpacing/>
              <w:jc w:val="center"/>
              <w:rPr>
                <w:rFonts w:ascii="Cambria" w:eastAsia="Times New Roman" w:hAnsi="Cambria"/>
                <w:sz w:val="24"/>
                <w:szCs w:val="24"/>
                <w:lang w:eastAsia="ru-RU"/>
              </w:rPr>
            </w:pPr>
          </w:p>
          <w:p w:rsidR="00E16BCE" w:rsidRPr="001243A4" w:rsidRDefault="00E16BCE" w:rsidP="001243A4">
            <w:pPr>
              <w:spacing w:after="0" w:line="240" w:lineRule="auto"/>
              <w:contextualSpacing/>
              <w:jc w:val="center"/>
              <w:rPr>
                <w:rFonts w:ascii="Cambria" w:eastAsia="Times New Roman" w:hAnsi="Cambria"/>
                <w:sz w:val="24"/>
                <w:szCs w:val="24"/>
                <w:lang w:eastAsia="ru-RU"/>
              </w:rPr>
            </w:pPr>
          </w:p>
          <w:p w:rsidR="00E16BCE" w:rsidRPr="001243A4" w:rsidRDefault="00E16BCE" w:rsidP="001243A4">
            <w:pPr>
              <w:spacing w:after="0" w:line="240" w:lineRule="auto"/>
              <w:contextualSpacing/>
              <w:jc w:val="center"/>
              <w:rPr>
                <w:rFonts w:ascii="Cambria" w:eastAsia="Times New Roman" w:hAnsi="Cambria"/>
                <w:sz w:val="24"/>
                <w:szCs w:val="24"/>
                <w:lang w:eastAsia="ru-RU"/>
              </w:rPr>
            </w:pPr>
          </w:p>
          <w:p w:rsidR="00E16BCE" w:rsidRPr="001243A4" w:rsidRDefault="00E16BCE" w:rsidP="001243A4">
            <w:pPr>
              <w:spacing w:after="0" w:line="240" w:lineRule="auto"/>
              <w:contextualSpacing/>
              <w:jc w:val="center"/>
              <w:rPr>
                <w:rFonts w:ascii="Cambria" w:eastAsia="Times New Roman" w:hAnsi="Cambria"/>
                <w:sz w:val="24"/>
                <w:szCs w:val="24"/>
                <w:lang w:eastAsia="ru-RU"/>
              </w:rPr>
            </w:pPr>
          </w:p>
        </w:tc>
        <w:tc>
          <w:tcPr>
            <w:tcW w:w="3827"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 xml:space="preserve">Документ об утверждении нормативов образования отходов и лимитов на их размещение № 10/14 </w:t>
            </w:r>
          </w:p>
        </w:tc>
        <w:tc>
          <w:tcPr>
            <w:tcW w:w="4230" w:type="dxa"/>
            <w:vAlign w:val="center"/>
          </w:tcPr>
          <w:p w:rsidR="00E16BCE" w:rsidRPr="001243A4" w:rsidRDefault="00E16BCE" w:rsidP="00A77B2B">
            <w:pPr>
              <w:spacing w:after="0" w:line="240" w:lineRule="auto"/>
              <w:contextualSpacing/>
              <w:rPr>
                <w:rFonts w:ascii="Cambria" w:eastAsia="Times New Roman" w:hAnsi="Cambria"/>
                <w:sz w:val="24"/>
                <w:szCs w:val="24"/>
                <w:lang w:eastAsia="ru-RU"/>
              </w:rPr>
            </w:pPr>
            <w:r w:rsidRPr="001243A4">
              <w:rPr>
                <w:rFonts w:ascii="Cambria" w:eastAsia="Times New Roman" w:hAnsi="Cambria"/>
                <w:sz w:val="24"/>
                <w:szCs w:val="24"/>
                <w:lang w:eastAsia="ru-RU"/>
              </w:rPr>
              <w:t>Ленское Управление</w:t>
            </w:r>
            <w:r w:rsidR="00A77B2B">
              <w:rPr>
                <w:rFonts w:ascii="Cambria" w:eastAsia="Times New Roman" w:hAnsi="Cambria"/>
                <w:sz w:val="24"/>
                <w:szCs w:val="24"/>
                <w:lang w:eastAsia="ru-RU"/>
              </w:rPr>
              <w:t xml:space="preserve"> </w:t>
            </w:r>
            <w:r w:rsidRPr="001243A4">
              <w:rPr>
                <w:rFonts w:ascii="Cambria" w:eastAsia="Times New Roman" w:hAnsi="Cambria"/>
                <w:sz w:val="24"/>
                <w:szCs w:val="24"/>
                <w:lang w:eastAsia="ru-RU"/>
              </w:rPr>
              <w:t xml:space="preserve">Ростехнадзора </w:t>
            </w:r>
          </w:p>
        </w:tc>
        <w:tc>
          <w:tcPr>
            <w:tcW w:w="2977" w:type="dxa"/>
            <w:vAlign w:val="center"/>
          </w:tcPr>
          <w:p w:rsidR="00E16BCE" w:rsidRPr="001243A4" w:rsidRDefault="00E16BCE" w:rsidP="001243A4">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Лимит на размещение отходов для АХО, УАТ, УМПЗ в г. Якутске</w:t>
            </w:r>
          </w:p>
          <w:p w:rsidR="00E16BCE" w:rsidRPr="001243A4" w:rsidRDefault="00E16BCE" w:rsidP="001243A4">
            <w:pPr>
              <w:spacing w:after="0" w:line="240" w:lineRule="auto"/>
              <w:contextualSpacing/>
              <w:jc w:val="both"/>
              <w:rPr>
                <w:rFonts w:ascii="Cambria" w:eastAsia="Times New Roman" w:hAnsi="Cambria"/>
                <w:sz w:val="24"/>
                <w:szCs w:val="24"/>
                <w:lang w:eastAsia="ru-RU"/>
              </w:rPr>
            </w:pPr>
          </w:p>
          <w:p w:rsidR="00E16BCE" w:rsidRPr="001243A4" w:rsidRDefault="00E16BCE" w:rsidP="001243A4">
            <w:pPr>
              <w:spacing w:after="0" w:line="240" w:lineRule="auto"/>
              <w:contextualSpacing/>
              <w:jc w:val="both"/>
              <w:rPr>
                <w:rFonts w:ascii="Cambria" w:eastAsia="Times New Roman" w:hAnsi="Cambria"/>
                <w:sz w:val="24"/>
                <w:szCs w:val="24"/>
                <w:lang w:eastAsia="ru-RU"/>
              </w:rPr>
            </w:pPr>
          </w:p>
        </w:tc>
        <w:tc>
          <w:tcPr>
            <w:tcW w:w="2812"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01.01.10 .г по 19.06.14 г.</w:t>
            </w:r>
          </w:p>
          <w:p w:rsidR="00E16BCE" w:rsidRPr="001243A4" w:rsidRDefault="00E16BCE" w:rsidP="00AA6E02">
            <w:pPr>
              <w:spacing w:after="0" w:line="240" w:lineRule="auto"/>
              <w:contextualSpacing/>
              <w:jc w:val="both"/>
              <w:rPr>
                <w:rFonts w:ascii="Cambria" w:eastAsia="Times New Roman" w:hAnsi="Cambria"/>
                <w:sz w:val="24"/>
                <w:szCs w:val="24"/>
                <w:lang w:eastAsia="ru-RU"/>
              </w:rPr>
            </w:pPr>
          </w:p>
        </w:tc>
      </w:tr>
    </w:tbl>
    <w:p w:rsidR="00E16BCE" w:rsidRPr="00AA6E02"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t xml:space="preserve">На Средневилюйском и Мастахском ГКМ эксплуатировались 2 установки «Форсаж-2М» для термического обезвреживания опасных </w:t>
      </w:r>
      <w:r w:rsidRPr="00AA6E02">
        <w:rPr>
          <w:rFonts w:ascii="Cambria" w:hAnsi="Cambria"/>
          <w:sz w:val="24"/>
          <w:szCs w:val="24"/>
          <w:lang w:eastAsia="ru-RU"/>
        </w:rPr>
        <w:t>отходов: масляные фильтры; обтирочная ветошь, загрязненная маслами; отработанные масла; песок, загрязненный маслами; частично мусор от бытовых помещений организаций:</w:t>
      </w:r>
    </w:p>
    <w:p w:rsidR="00E16BCE" w:rsidRPr="00AA6E02"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t>- заключены договор</w:t>
      </w:r>
      <w:r w:rsidR="00E64C24">
        <w:rPr>
          <w:rFonts w:ascii="Cambria" w:hAnsi="Cambria"/>
          <w:sz w:val="24"/>
          <w:szCs w:val="24"/>
          <w:lang w:eastAsia="ru-RU"/>
        </w:rPr>
        <w:t>ы</w:t>
      </w:r>
      <w:r w:rsidRPr="00AA6E02">
        <w:rPr>
          <w:rFonts w:ascii="Cambria" w:hAnsi="Cambria"/>
          <w:sz w:val="24"/>
          <w:szCs w:val="24"/>
          <w:lang w:eastAsia="ru-RU"/>
        </w:rPr>
        <w:t xml:space="preserve"> со специализированной лицензированной организацией ООО «Новые экологические технологии» и переданы для обезвреживания</w:t>
      </w:r>
      <w:r w:rsidR="00D45B84">
        <w:rPr>
          <w:rFonts w:ascii="Cambria" w:hAnsi="Cambria"/>
          <w:sz w:val="24"/>
          <w:szCs w:val="24"/>
          <w:lang w:eastAsia="ru-RU"/>
        </w:rPr>
        <w:t xml:space="preserve"> отработанные ртутьсодержащие, </w:t>
      </w:r>
      <w:r w:rsidRPr="00AA6E02">
        <w:rPr>
          <w:rFonts w:ascii="Cambria" w:hAnsi="Cambria"/>
          <w:sz w:val="24"/>
          <w:szCs w:val="24"/>
          <w:lang w:eastAsia="ru-RU"/>
        </w:rPr>
        <w:t>люминесцентные лампы и отработанные аккумуляторы;</w:t>
      </w:r>
    </w:p>
    <w:p w:rsidR="00E16BCE" w:rsidRPr="00AA6E02"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t>- обеспечен раздельный сбор и учет образующихся отходов производства по классам опасности.</w:t>
      </w:r>
    </w:p>
    <w:p w:rsidR="00E16BCE" w:rsidRPr="00AA6E02"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t>- заключены договора со специализированными предприяти</w:t>
      </w:r>
      <w:r w:rsidR="00D45B84">
        <w:rPr>
          <w:rFonts w:ascii="Cambria" w:hAnsi="Cambria"/>
          <w:sz w:val="24"/>
          <w:szCs w:val="24"/>
          <w:lang w:eastAsia="ru-RU"/>
        </w:rPr>
        <w:t>ями на вывоз и размещение отходов</w:t>
      </w:r>
      <w:r w:rsidRPr="00AA6E02">
        <w:rPr>
          <w:rFonts w:ascii="Cambria" w:hAnsi="Cambria"/>
          <w:sz w:val="24"/>
          <w:szCs w:val="24"/>
          <w:lang w:eastAsia="ru-RU"/>
        </w:rPr>
        <w:t xml:space="preserve"> 4-5 классов на муниципальных полигонах. </w:t>
      </w:r>
    </w:p>
    <w:p w:rsidR="00E16BCE" w:rsidRPr="00AA6E02"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t>- подготовлен и представлен в контролирующий орган «Технический отчет о неизменности производственного процесса, используемого сырья и об образующихся</w:t>
      </w:r>
      <w:r w:rsidR="00D45B84">
        <w:rPr>
          <w:rFonts w:ascii="Cambria" w:hAnsi="Cambria"/>
          <w:sz w:val="24"/>
          <w:szCs w:val="24"/>
          <w:lang w:eastAsia="ru-RU"/>
        </w:rPr>
        <w:t xml:space="preserve"> отходах» </w:t>
      </w:r>
      <w:r w:rsidRPr="00AA6E02">
        <w:rPr>
          <w:rFonts w:ascii="Cambria" w:hAnsi="Cambria"/>
          <w:sz w:val="24"/>
          <w:szCs w:val="24"/>
          <w:lang w:eastAsia="ru-RU"/>
        </w:rPr>
        <w:t>для пролонгации лимитов.</w:t>
      </w:r>
    </w:p>
    <w:p w:rsidR="00E16BCE" w:rsidRPr="00AA6E02"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t>Общие затраты ОАО «ЯТЭК» в 2012 году на проведение природоохранных мероприятий по обращению с опасными отходами и охране земельных ресурсов составили 1 252,7 тыс. рублей.</w:t>
      </w:r>
    </w:p>
    <w:p w:rsidR="00E16BCE" w:rsidRPr="00AA6E02"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t>Подготовлены и представлены в Управление Росприро</w:t>
      </w:r>
      <w:r w:rsidR="00D45B84">
        <w:rPr>
          <w:rFonts w:ascii="Cambria" w:hAnsi="Cambria"/>
          <w:sz w:val="24"/>
          <w:szCs w:val="24"/>
          <w:lang w:eastAsia="ru-RU"/>
        </w:rPr>
        <w:t xml:space="preserve">днадзора по Республике Саха (Якутия) </w:t>
      </w:r>
      <w:r w:rsidRPr="00AA6E02">
        <w:rPr>
          <w:rFonts w:ascii="Cambria" w:hAnsi="Cambria"/>
          <w:sz w:val="24"/>
          <w:szCs w:val="24"/>
          <w:lang w:eastAsia="ru-RU"/>
        </w:rPr>
        <w:t>госстатотчет за 2012 год по форме 2-ТП (отходы) «Сведения об образовании, использовании, обезвреживании, транспортировании и размещении отходов производства и потребления». Всего в 2012 г. по ОАО «ЯТЭК» образовано отходов производства и потребления в объеме 486,125   т/год.</w:t>
      </w:r>
    </w:p>
    <w:p w:rsidR="00E16BCE" w:rsidRPr="00AA6E02" w:rsidRDefault="00E16BCE" w:rsidP="00AA6E02">
      <w:pPr>
        <w:spacing w:after="0" w:line="240" w:lineRule="auto"/>
        <w:ind w:firstLine="708"/>
        <w:contextualSpacing/>
        <w:rPr>
          <w:rFonts w:ascii="Cambria" w:hAnsi="Cambria"/>
          <w:sz w:val="24"/>
          <w:szCs w:val="24"/>
        </w:rPr>
      </w:pPr>
    </w:p>
    <w:p w:rsidR="00E16BCE" w:rsidRPr="00A77B2B" w:rsidRDefault="00E16BCE" w:rsidP="001243A4">
      <w:pPr>
        <w:pStyle w:val="2"/>
        <w:keepNext w:val="0"/>
        <w:numPr>
          <w:ilvl w:val="1"/>
          <w:numId w:val="0"/>
        </w:numPr>
        <w:spacing w:before="0" w:after="200"/>
        <w:contextualSpacing/>
        <w:rPr>
          <w:rFonts w:ascii="Cambria" w:hAnsi="Cambria"/>
          <w:sz w:val="24"/>
          <w:szCs w:val="24"/>
          <w:u w:val="single"/>
        </w:rPr>
      </w:pPr>
      <w:r w:rsidRPr="00A77B2B">
        <w:rPr>
          <w:rFonts w:ascii="Cambria" w:hAnsi="Cambria"/>
          <w:sz w:val="24"/>
          <w:szCs w:val="24"/>
          <w:u w:val="single"/>
        </w:rPr>
        <w:t>Воздухоохранная деятельность</w:t>
      </w:r>
    </w:p>
    <w:p w:rsidR="00E16BCE" w:rsidRPr="00AA6E02"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t>В 2012 году ОАО «ЯТЭК» в соответствии с требованиями Закона РФ «Об охране атмосферного воздуха» имело следующие разрешения на выброс загрязняющих веществ в атмосферу от стационарных источников:</w:t>
      </w:r>
    </w:p>
    <w:p w:rsidR="00E16BCE" w:rsidRPr="00AA6E02" w:rsidRDefault="00E16BCE" w:rsidP="00AA6E02">
      <w:pPr>
        <w:spacing w:after="0" w:line="240" w:lineRule="auto"/>
        <w:ind w:firstLine="709"/>
        <w:contextualSpacing/>
        <w:jc w:val="both"/>
        <w:rPr>
          <w:rFonts w:ascii="Cambria" w:eastAsia="Times New Roman" w:hAnsi="Cambria"/>
          <w:sz w:val="24"/>
          <w:szCs w:val="24"/>
          <w:lang w:eastAsia="ru-RU"/>
        </w:rPr>
      </w:pPr>
    </w:p>
    <w:p w:rsidR="00E16BCE" w:rsidRPr="00AA6E02" w:rsidRDefault="00E16BCE" w:rsidP="00AA6E02">
      <w:pPr>
        <w:spacing w:after="0" w:line="240" w:lineRule="auto"/>
        <w:contextualSpacing/>
        <w:rPr>
          <w:rFonts w:ascii="Cambria" w:eastAsia="Times New Roman" w:hAnsi="Cambria"/>
          <w:vanish/>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1"/>
        <w:gridCol w:w="2409"/>
        <w:gridCol w:w="4253"/>
        <w:gridCol w:w="4379"/>
        <w:gridCol w:w="2450"/>
      </w:tblGrid>
      <w:tr w:rsidR="00E16BCE" w:rsidRPr="00AA6E02" w:rsidTr="001243A4">
        <w:trPr>
          <w:trHeight w:val="675"/>
          <w:jc w:val="center"/>
        </w:trPr>
        <w:tc>
          <w:tcPr>
            <w:tcW w:w="1191" w:type="dxa"/>
            <w:vAlign w:val="center"/>
          </w:tcPr>
          <w:p w:rsidR="00E16BCE" w:rsidRPr="001243A4" w:rsidRDefault="00E16BCE" w:rsidP="00AA6E02">
            <w:pPr>
              <w:spacing w:after="0" w:line="240" w:lineRule="auto"/>
              <w:contextualSpacing/>
              <w:jc w:val="center"/>
              <w:rPr>
                <w:rFonts w:ascii="Cambria" w:eastAsia="Times New Roman" w:hAnsi="Cambria"/>
                <w:sz w:val="24"/>
                <w:szCs w:val="24"/>
                <w:lang w:eastAsia="ru-RU"/>
              </w:rPr>
            </w:pPr>
            <w:r w:rsidRPr="001243A4">
              <w:rPr>
                <w:rFonts w:ascii="Cambria" w:eastAsia="Times New Roman" w:hAnsi="Cambria"/>
                <w:sz w:val="24"/>
                <w:szCs w:val="24"/>
                <w:lang w:eastAsia="ru-RU"/>
              </w:rPr>
              <w:t>№</w:t>
            </w:r>
          </w:p>
          <w:p w:rsidR="00E16BCE" w:rsidRPr="001243A4" w:rsidRDefault="00E16BCE" w:rsidP="00AA6E02">
            <w:pPr>
              <w:spacing w:after="0" w:line="240" w:lineRule="auto"/>
              <w:contextualSpacing/>
              <w:jc w:val="center"/>
              <w:rPr>
                <w:rFonts w:ascii="Cambria" w:eastAsia="Times New Roman" w:hAnsi="Cambria"/>
                <w:sz w:val="24"/>
                <w:szCs w:val="24"/>
                <w:lang w:eastAsia="ru-RU"/>
              </w:rPr>
            </w:pPr>
            <w:r w:rsidRPr="001243A4">
              <w:rPr>
                <w:rFonts w:ascii="Cambria" w:eastAsia="Times New Roman" w:hAnsi="Cambria"/>
                <w:sz w:val="24"/>
                <w:szCs w:val="24"/>
                <w:lang w:eastAsia="ru-RU"/>
              </w:rPr>
              <w:t>п/п</w:t>
            </w:r>
          </w:p>
          <w:p w:rsidR="00E16BCE" w:rsidRPr="001243A4" w:rsidRDefault="00E16BCE" w:rsidP="00AA6E02">
            <w:pPr>
              <w:spacing w:after="0" w:line="240" w:lineRule="auto"/>
              <w:contextualSpacing/>
              <w:jc w:val="center"/>
              <w:rPr>
                <w:rFonts w:ascii="Cambria" w:eastAsia="Times New Roman" w:hAnsi="Cambria"/>
                <w:sz w:val="24"/>
                <w:szCs w:val="24"/>
                <w:lang w:eastAsia="ru-RU"/>
              </w:rPr>
            </w:pPr>
          </w:p>
        </w:tc>
        <w:tc>
          <w:tcPr>
            <w:tcW w:w="2409" w:type="dxa"/>
            <w:vAlign w:val="center"/>
          </w:tcPr>
          <w:p w:rsidR="00E16BCE" w:rsidRPr="001243A4" w:rsidRDefault="00E16BCE" w:rsidP="00AA6E02">
            <w:pPr>
              <w:spacing w:after="0" w:line="240" w:lineRule="auto"/>
              <w:contextualSpacing/>
              <w:jc w:val="center"/>
              <w:rPr>
                <w:rFonts w:ascii="Cambria" w:eastAsia="Times New Roman" w:hAnsi="Cambria"/>
                <w:sz w:val="24"/>
                <w:szCs w:val="24"/>
                <w:lang w:eastAsia="ru-RU"/>
              </w:rPr>
            </w:pPr>
            <w:r w:rsidRPr="001243A4">
              <w:rPr>
                <w:rFonts w:ascii="Cambria" w:eastAsia="Times New Roman" w:hAnsi="Cambria"/>
                <w:sz w:val="24"/>
                <w:szCs w:val="24"/>
                <w:lang w:eastAsia="ru-RU"/>
              </w:rPr>
              <w:t>Номер Разрешения</w:t>
            </w:r>
          </w:p>
        </w:tc>
        <w:tc>
          <w:tcPr>
            <w:tcW w:w="4253" w:type="dxa"/>
            <w:vAlign w:val="center"/>
          </w:tcPr>
          <w:p w:rsidR="00E16BCE" w:rsidRPr="001243A4" w:rsidRDefault="00E16BCE" w:rsidP="00AA6E02">
            <w:pPr>
              <w:spacing w:after="0" w:line="240" w:lineRule="auto"/>
              <w:contextualSpacing/>
              <w:jc w:val="center"/>
              <w:rPr>
                <w:rFonts w:ascii="Cambria" w:eastAsia="Times New Roman" w:hAnsi="Cambria"/>
                <w:sz w:val="24"/>
                <w:szCs w:val="24"/>
                <w:lang w:eastAsia="ru-RU"/>
              </w:rPr>
            </w:pPr>
            <w:r w:rsidRPr="001243A4">
              <w:rPr>
                <w:rFonts w:ascii="Cambria" w:eastAsia="Times New Roman" w:hAnsi="Cambria"/>
                <w:sz w:val="24"/>
                <w:szCs w:val="24"/>
                <w:lang w:eastAsia="ru-RU"/>
              </w:rPr>
              <w:t>Наименование органа, выдавшего разрешение</w:t>
            </w:r>
          </w:p>
        </w:tc>
        <w:tc>
          <w:tcPr>
            <w:tcW w:w="4379" w:type="dxa"/>
            <w:vAlign w:val="center"/>
          </w:tcPr>
          <w:p w:rsidR="00E16BCE" w:rsidRPr="001243A4" w:rsidRDefault="00E16BCE" w:rsidP="00AA6E02">
            <w:pPr>
              <w:spacing w:after="0" w:line="240" w:lineRule="auto"/>
              <w:contextualSpacing/>
              <w:jc w:val="center"/>
              <w:rPr>
                <w:rFonts w:ascii="Cambria" w:eastAsia="Times New Roman" w:hAnsi="Cambria"/>
                <w:sz w:val="24"/>
                <w:szCs w:val="24"/>
                <w:lang w:eastAsia="ru-RU"/>
              </w:rPr>
            </w:pPr>
            <w:r w:rsidRPr="001243A4">
              <w:rPr>
                <w:rFonts w:ascii="Cambria" w:eastAsia="Times New Roman" w:hAnsi="Cambria"/>
                <w:sz w:val="24"/>
                <w:szCs w:val="24"/>
                <w:lang w:eastAsia="ru-RU"/>
              </w:rPr>
              <w:t>Вид деятельности</w:t>
            </w:r>
          </w:p>
        </w:tc>
        <w:tc>
          <w:tcPr>
            <w:tcW w:w="2450" w:type="dxa"/>
            <w:vAlign w:val="center"/>
          </w:tcPr>
          <w:p w:rsidR="00E16BCE" w:rsidRPr="001243A4" w:rsidRDefault="00E16BCE" w:rsidP="00AA6E02">
            <w:pPr>
              <w:spacing w:after="0" w:line="240" w:lineRule="auto"/>
              <w:contextualSpacing/>
              <w:jc w:val="center"/>
              <w:rPr>
                <w:rFonts w:ascii="Cambria" w:eastAsia="Times New Roman" w:hAnsi="Cambria"/>
                <w:sz w:val="24"/>
                <w:szCs w:val="24"/>
                <w:lang w:eastAsia="ru-RU"/>
              </w:rPr>
            </w:pPr>
            <w:r w:rsidRPr="001243A4">
              <w:rPr>
                <w:rFonts w:ascii="Cambria" w:eastAsia="Times New Roman" w:hAnsi="Cambria"/>
                <w:sz w:val="24"/>
                <w:szCs w:val="24"/>
                <w:lang w:eastAsia="ru-RU"/>
              </w:rPr>
              <w:t>Срок действия разрешения</w:t>
            </w:r>
          </w:p>
        </w:tc>
      </w:tr>
      <w:tr w:rsidR="00E16BCE" w:rsidRPr="00AA6E02" w:rsidTr="001243A4">
        <w:trPr>
          <w:trHeight w:val="675"/>
          <w:jc w:val="center"/>
        </w:trPr>
        <w:tc>
          <w:tcPr>
            <w:tcW w:w="1191" w:type="dxa"/>
            <w:vAlign w:val="center"/>
          </w:tcPr>
          <w:p w:rsidR="00E16BCE" w:rsidRPr="001243A4" w:rsidRDefault="00E16BCE" w:rsidP="00AA6E02">
            <w:pPr>
              <w:spacing w:after="0" w:line="240" w:lineRule="auto"/>
              <w:contextualSpacing/>
              <w:jc w:val="center"/>
              <w:rPr>
                <w:rFonts w:ascii="Cambria" w:eastAsia="Times New Roman" w:hAnsi="Cambria"/>
                <w:sz w:val="24"/>
                <w:szCs w:val="24"/>
                <w:lang w:eastAsia="ru-RU"/>
              </w:rPr>
            </w:pPr>
            <w:r w:rsidRPr="001243A4">
              <w:rPr>
                <w:rFonts w:ascii="Cambria" w:eastAsia="Times New Roman" w:hAnsi="Cambria"/>
                <w:sz w:val="24"/>
                <w:szCs w:val="24"/>
                <w:lang w:eastAsia="ru-RU"/>
              </w:rPr>
              <w:t>1</w:t>
            </w:r>
          </w:p>
          <w:p w:rsidR="00E16BCE" w:rsidRPr="001243A4" w:rsidRDefault="00E16BCE" w:rsidP="00AA6E02">
            <w:pPr>
              <w:spacing w:after="0" w:line="240" w:lineRule="auto"/>
              <w:contextualSpacing/>
              <w:jc w:val="center"/>
              <w:rPr>
                <w:rFonts w:ascii="Cambria" w:eastAsia="Times New Roman" w:hAnsi="Cambria"/>
                <w:sz w:val="24"/>
                <w:szCs w:val="24"/>
                <w:lang w:eastAsia="ru-RU"/>
              </w:rPr>
            </w:pPr>
          </w:p>
          <w:p w:rsidR="00E16BCE" w:rsidRPr="001243A4" w:rsidRDefault="00E16BCE" w:rsidP="00AA6E02">
            <w:pPr>
              <w:spacing w:after="0" w:line="240" w:lineRule="auto"/>
              <w:contextualSpacing/>
              <w:jc w:val="center"/>
              <w:rPr>
                <w:rFonts w:ascii="Cambria" w:eastAsia="Times New Roman" w:hAnsi="Cambria"/>
                <w:sz w:val="24"/>
                <w:szCs w:val="24"/>
                <w:lang w:eastAsia="ru-RU"/>
              </w:rPr>
            </w:pPr>
          </w:p>
        </w:tc>
        <w:tc>
          <w:tcPr>
            <w:tcW w:w="2409"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 ПДВ-11/237</w:t>
            </w:r>
          </w:p>
          <w:p w:rsidR="00E16BCE" w:rsidRPr="001243A4" w:rsidRDefault="00E16BCE" w:rsidP="00AA6E02">
            <w:pPr>
              <w:spacing w:after="0" w:line="240" w:lineRule="auto"/>
              <w:contextualSpacing/>
              <w:jc w:val="both"/>
              <w:rPr>
                <w:rFonts w:ascii="Cambria" w:eastAsia="Times New Roman" w:hAnsi="Cambria"/>
                <w:sz w:val="24"/>
                <w:szCs w:val="24"/>
                <w:lang w:eastAsia="ru-RU"/>
              </w:rPr>
            </w:pPr>
          </w:p>
          <w:p w:rsidR="00E16BCE" w:rsidRPr="001243A4" w:rsidRDefault="00E16BCE" w:rsidP="00AA6E02">
            <w:pPr>
              <w:spacing w:after="0" w:line="240" w:lineRule="auto"/>
              <w:contextualSpacing/>
              <w:jc w:val="both"/>
              <w:rPr>
                <w:rFonts w:ascii="Cambria" w:eastAsia="Times New Roman" w:hAnsi="Cambria"/>
                <w:sz w:val="24"/>
                <w:szCs w:val="24"/>
                <w:lang w:eastAsia="ru-RU"/>
              </w:rPr>
            </w:pPr>
          </w:p>
        </w:tc>
        <w:tc>
          <w:tcPr>
            <w:tcW w:w="4253" w:type="dxa"/>
            <w:vAlign w:val="center"/>
          </w:tcPr>
          <w:p w:rsidR="00E16BCE" w:rsidRPr="001243A4" w:rsidRDefault="00E16BCE" w:rsidP="00AA6E02">
            <w:pPr>
              <w:spacing w:after="0" w:line="240" w:lineRule="auto"/>
              <w:contextualSpacing/>
              <w:rPr>
                <w:rFonts w:ascii="Cambria" w:eastAsia="Times New Roman" w:hAnsi="Cambria"/>
                <w:sz w:val="24"/>
                <w:szCs w:val="24"/>
                <w:lang w:eastAsia="ru-RU"/>
              </w:rPr>
            </w:pPr>
            <w:r w:rsidRPr="001243A4">
              <w:rPr>
                <w:rFonts w:ascii="Cambria" w:eastAsia="Times New Roman" w:hAnsi="Cambria"/>
                <w:sz w:val="24"/>
                <w:szCs w:val="24"/>
                <w:lang w:eastAsia="ru-RU"/>
              </w:rPr>
              <w:t>Управление Росприроднадзора по РС(Я)</w:t>
            </w:r>
          </w:p>
        </w:tc>
        <w:tc>
          <w:tcPr>
            <w:tcW w:w="4379"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 xml:space="preserve">Разрешение на ПДВ для  ПАЭС -2500 </w:t>
            </w:r>
          </w:p>
          <w:p w:rsidR="00E16BCE" w:rsidRPr="001243A4" w:rsidRDefault="00E16BCE" w:rsidP="00AA6E02">
            <w:pPr>
              <w:spacing w:after="0" w:line="240" w:lineRule="auto"/>
              <w:contextualSpacing/>
              <w:jc w:val="both"/>
              <w:rPr>
                <w:rFonts w:ascii="Cambria" w:eastAsia="Times New Roman" w:hAnsi="Cambria"/>
                <w:sz w:val="24"/>
                <w:szCs w:val="24"/>
                <w:lang w:eastAsia="ru-RU"/>
              </w:rPr>
            </w:pPr>
          </w:p>
        </w:tc>
        <w:tc>
          <w:tcPr>
            <w:tcW w:w="2450"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с 01.01.12 по 31.12.16г.</w:t>
            </w:r>
          </w:p>
          <w:p w:rsidR="00E16BCE" w:rsidRPr="001243A4" w:rsidRDefault="00E16BCE" w:rsidP="00AA6E02">
            <w:pPr>
              <w:spacing w:after="0" w:line="240" w:lineRule="auto"/>
              <w:contextualSpacing/>
              <w:jc w:val="both"/>
              <w:rPr>
                <w:rFonts w:ascii="Cambria" w:eastAsia="Times New Roman" w:hAnsi="Cambria"/>
                <w:sz w:val="24"/>
                <w:szCs w:val="24"/>
                <w:lang w:eastAsia="ru-RU"/>
              </w:rPr>
            </w:pPr>
          </w:p>
        </w:tc>
      </w:tr>
      <w:tr w:rsidR="00E16BCE" w:rsidRPr="00AA6E02" w:rsidTr="001243A4">
        <w:trPr>
          <w:trHeight w:val="798"/>
          <w:jc w:val="center"/>
        </w:trPr>
        <w:tc>
          <w:tcPr>
            <w:tcW w:w="1191" w:type="dxa"/>
            <w:vAlign w:val="center"/>
          </w:tcPr>
          <w:p w:rsidR="00E16BCE" w:rsidRPr="001243A4" w:rsidRDefault="00E16BCE" w:rsidP="00AA6E02">
            <w:pPr>
              <w:spacing w:after="0" w:line="240" w:lineRule="auto"/>
              <w:contextualSpacing/>
              <w:jc w:val="center"/>
              <w:rPr>
                <w:rFonts w:ascii="Cambria" w:eastAsia="Times New Roman" w:hAnsi="Cambria"/>
                <w:sz w:val="24"/>
                <w:szCs w:val="24"/>
                <w:lang w:eastAsia="ru-RU"/>
              </w:rPr>
            </w:pPr>
            <w:r w:rsidRPr="001243A4">
              <w:rPr>
                <w:rFonts w:ascii="Cambria" w:eastAsia="Times New Roman" w:hAnsi="Cambria"/>
                <w:sz w:val="24"/>
                <w:szCs w:val="24"/>
                <w:lang w:eastAsia="ru-RU"/>
              </w:rPr>
              <w:lastRenderedPageBreak/>
              <w:t>2</w:t>
            </w:r>
          </w:p>
          <w:p w:rsidR="00E16BCE" w:rsidRPr="001243A4" w:rsidRDefault="00E16BCE" w:rsidP="00AA6E02">
            <w:pPr>
              <w:spacing w:after="0" w:line="240" w:lineRule="auto"/>
              <w:contextualSpacing/>
              <w:jc w:val="center"/>
              <w:rPr>
                <w:rFonts w:ascii="Cambria" w:eastAsia="Times New Roman" w:hAnsi="Cambria"/>
                <w:sz w:val="24"/>
                <w:szCs w:val="24"/>
                <w:lang w:eastAsia="ru-RU"/>
              </w:rPr>
            </w:pPr>
          </w:p>
        </w:tc>
        <w:tc>
          <w:tcPr>
            <w:tcW w:w="2409"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 ПДВ-11/235</w:t>
            </w:r>
          </w:p>
          <w:p w:rsidR="00E16BCE" w:rsidRPr="001243A4" w:rsidRDefault="00E16BCE" w:rsidP="00AA6E02">
            <w:pPr>
              <w:spacing w:after="0" w:line="240" w:lineRule="auto"/>
              <w:contextualSpacing/>
              <w:jc w:val="both"/>
              <w:rPr>
                <w:rFonts w:ascii="Cambria" w:eastAsia="Times New Roman" w:hAnsi="Cambria"/>
                <w:sz w:val="24"/>
                <w:szCs w:val="24"/>
                <w:lang w:eastAsia="ru-RU"/>
              </w:rPr>
            </w:pPr>
          </w:p>
        </w:tc>
        <w:tc>
          <w:tcPr>
            <w:tcW w:w="4253" w:type="dxa"/>
            <w:vAlign w:val="center"/>
          </w:tcPr>
          <w:p w:rsidR="00E16BCE" w:rsidRPr="001243A4" w:rsidRDefault="00E16BCE" w:rsidP="00AA6E02">
            <w:pPr>
              <w:spacing w:after="0" w:line="240" w:lineRule="auto"/>
              <w:contextualSpacing/>
              <w:rPr>
                <w:rFonts w:ascii="Cambria" w:eastAsia="Times New Roman" w:hAnsi="Cambria"/>
                <w:sz w:val="24"/>
                <w:szCs w:val="24"/>
                <w:lang w:eastAsia="ru-RU"/>
              </w:rPr>
            </w:pPr>
            <w:r w:rsidRPr="001243A4">
              <w:rPr>
                <w:rFonts w:ascii="Cambria" w:eastAsia="Times New Roman" w:hAnsi="Cambria"/>
                <w:sz w:val="24"/>
                <w:szCs w:val="24"/>
                <w:lang w:eastAsia="ru-RU"/>
              </w:rPr>
              <w:t>Управление Росприроднадзора по РС(Я)</w:t>
            </w:r>
          </w:p>
        </w:tc>
        <w:tc>
          <w:tcPr>
            <w:tcW w:w="4379"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Разрешение на ПДВ для фонда скважин на СВГКМ;</w:t>
            </w:r>
          </w:p>
          <w:p w:rsidR="00E16BCE" w:rsidRPr="001243A4" w:rsidRDefault="00E16BCE" w:rsidP="00AA6E02">
            <w:pPr>
              <w:spacing w:after="0" w:line="240" w:lineRule="auto"/>
              <w:contextualSpacing/>
              <w:jc w:val="both"/>
              <w:rPr>
                <w:rFonts w:ascii="Cambria" w:eastAsia="Times New Roman" w:hAnsi="Cambria"/>
                <w:sz w:val="24"/>
                <w:szCs w:val="24"/>
                <w:lang w:eastAsia="ru-RU"/>
              </w:rPr>
            </w:pPr>
          </w:p>
        </w:tc>
        <w:tc>
          <w:tcPr>
            <w:tcW w:w="2450"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с 01.01.12 по 31.12.16г</w:t>
            </w:r>
          </w:p>
        </w:tc>
      </w:tr>
      <w:tr w:rsidR="00E16BCE" w:rsidRPr="00AA6E02" w:rsidTr="001243A4">
        <w:trPr>
          <w:trHeight w:val="710"/>
          <w:jc w:val="center"/>
        </w:trPr>
        <w:tc>
          <w:tcPr>
            <w:tcW w:w="1191" w:type="dxa"/>
            <w:vAlign w:val="center"/>
          </w:tcPr>
          <w:p w:rsidR="00E16BCE" w:rsidRPr="001243A4" w:rsidRDefault="00E16BCE" w:rsidP="00AA6E02">
            <w:pPr>
              <w:spacing w:after="0" w:line="240" w:lineRule="auto"/>
              <w:contextualSpacing/>
              <w:jc w:val="center"/>
              <w:rPr>
                <w:rFonts w:ascii="Cambria" w:eastAsia="Times New Roman" w:hAnsi="Cambria"/>
                <w:sz w:val="24"/>
                <w:szCs w:val="24"/>
                <w:lang w:eastAsia="ru-RU"/>
              </w:rPr>
            </w:pPr>
            <w:r w:rsidRPr="001243A4">
              <w:rPr>
                <w:rFonts w:ascii="Cambria" w:eastAsia="Times New Roman" w:hAnsi="Cambria"/>
                <w:sz w:val="24"/>
                <w:szCs w:val="24"/>
                <w:lang w:eastAsia="ru-RU"/>
              </w:rPr>
              <w:t>3</w:t>
            </w:r>
          </w:p>
          <w:p w:rsidR="00E16BCE" w:rsidRPr="001243A4" w:rsidRDefault="00E16BCE" w:rsidP="00AA6E02">
            <w:pPr>
              <w:spacing w:after="0" w:line="240" w:lineRule="auto"/>
              <w:contextualSpacing/>
              <w:jc w:val="center"/>
              <w:rPr>
                <w:rFonts w:ascii="Cambria" w:eastAsia="Times New Roman" w:hAnsi="Cambria"/>
                <w:sz w:val="24"/>
                <w:szCs w:val="24"/>
                <w:lang w:eastAsia="ru-RU"/>
              </w:rPr>
            </w:pPr>
          </w:p>
          <w:p w:rsidR="00E16BCE" w:rsidRPr="001243A4" w:rsidRDefault="00E16BCE" w:rsidP="00AA6E02">
            <w:pPr>
              <w:spacing w:after="0" w:line="240" w:lineRule="auto"/>
              <w:contextualSpacing/>
              <w:jc w:val="center"/>
              <w:rPr>
                <w:rFonts w:ascii="Cambria" w:eastAsia="Times New Roman" w:hAnsi="Cambria"/>
                <w:sz w:val="24"/>
                <w:szCs w:val="24"/>
                <w:lang w:eastAsia="ru-RU"/>
              </w:rPr>
            </w:pPr>
          </w:p>
        </w:tc>
        <w:tc>
          <w:tcPr>
            <w:tcW w:w="2409"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 ПДВ-073/760</w:t>
            </w:r>
          </w:p>
          <w:p w:rsidR="00E16BCE" w:rsidRPr="001243A4" w:rsidRDefault="00E16BCE" w:rsidP="00AA6E02">
            <w:pPr>
              <w:spacing w:after="0" w:line="240" w:lineRule="auto"/>
              <w:contextualSpacing/>
              <w:jc w:val="both"/>
              <w:rPr>
                <w:rFonts w:ascii="Cambria" w:eastAsia="Times New Roman" w:hAnsi="Cambria"/>
                <w:sz w:val="24"/>
                <w:szCs w:val="24"/>
                <w:lang w:eastAsia="ru-RU"/>
              </w:rPr>
            </w:pPr>
          </w:p>
          <w:p w:rsidR="00E16BCE" w:rsidRPr="001243A4" w:rsidRDefault="00E16BCE" w:rsidP="00AA6E02">
            <w:pPr>
              <w:spacing w:after="0" w:line="240" w:lineRule="auto"/>
              <w:contextualSpacing/>
              <w:jc w:val="both"/>
              <w:rPr>
                <w:rFonts w:ascii="Cambria" w:eastAsia="Times New Roman" w:hAnsi="Cambria"/>
                <w:sz w:val="24"/>
                <w:szCs w:val="24"/>
                <w:lang w:eastAsia="ru-RU"/>
              </w:rPr>
            </w:pPr>
          </w:p>
          <w:p w:rsidR="00E16BCE" w:rsidRPr="001243A4" w:rsidRDefault="00E16BCE" w:rsidP="00AA6E02">
            <w:pPr>
              <w:spacing w:after="0" w:line="240" w:lineRule="auto"/>
              <w:contextualSpacing/>
              <w:jc w:val="both"/>
              <w:rPr>
                <w:rFonts w:ascii="Cambria" w:eastAsia="Times New Roman" w:hAnsi="Cambria"/>
                <w:sz w:val="24"/>
                <w:szCs w:val="24"/>
                <w:lang w:eastAsia="ru-RU"/>
              </w:rPr>
            </w:pPr>
          </w:p>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 ПДВ-12/191</w:t>
            </w:r>
          </w:p>
          <w:p w:rsidR="00E16BCE" w:rsidRPr="001243A4" w:rsidRDefault="00E16BCE" w:rsidP="00AA6E02">
            <w:pPr>
              <w:spacing w:after="0" w:line="240" w:lineRule="auto"/>
              <w:contextualSpacing/>
              <w:jc w:val="both"/>
              <w:rPr>
                <w:rFonts w:ascii="Cambria" w:eastAsia="Times New Roman" w:hAnsi="Cambria"/>
                <w:sz w:val="24"/>
                <w:szCs w:val="24"/>
                <w:lang w:eastAsia="ru-RU"/>
              </w:rPr>
            </w:pPr>
          </w:p>
        </w:tc>
        <w:tc>
          <w:tcPr>
            <w:tcW w:w="4253" w:type="dxa"/>
            <w:vAlign w:val="center"/>
          </w:tcPr>
          <w:p w:rsidR="00E16BCE" w:rsidRPr="001243A4" w:rsidRDefault="00E16BCE" w:rsidP="00AA6E02">
            <w:pPr>
              <w:spacing w:after="0" w:line="240" w:lineRule="auto"/>
              <w:contextualSpacing/>
              <w:rPr>
                <w:rFonts w:ascii="Cambria" w:eastAsia="Times New Roman" w:hAnsi="Cambria"/>
                <w:sz w:val="24"/>
                <w:szCs w:val="24"/>
                <w:lang w:eastAsia="ru-RU"/>
              </w:rPr>
            </w:pPr>
            <w:r w:rsidRPr="001243A4">
              <w:rPr>
                <w:rFonts w:ascii="Cambria" w:eastAsia="Times New Roman" w:hAnsi="Cambria"/>
                <w:sz w:val="24"/>
                <w:szCs w:val="24"/>
                <w:lang w:eastAsia="ru-RU"/>
              </w:rPr>
              <w:t>Управление Ростехнадзора по РС(Я)</w:t>
            </w:r>
          </w:p>
          <w:p w:rsidR="00E16BCE" w:rsidRPr="001243A4" w:rsidRDefault="00E16BCE" w:rsidP="00AA6E02">
            <w:pPr>
              <w:spacing w:after="0" w:line="240" w:lineRule="auto"/>
              <w:contextualSpacing/>
              <w:rPr>
                <w:rFonts w:ascii="Cambria" w:eastAsia="Times New Roman" w:hAnsi="Cambria"/>
                <w:sz w:val="24"/>
                <w:szCs w:val="24"/>
                <w:lang w:eastAsia="ru-RU"/>
              </w:rPr>
            </w:pPr>
          </w:p>
          <w:p w:rsidR="00E16BCE" w:rsidRPr="001243A4" w:rsidRDefault="00E16BCE" w:rsidP="00AA6E02">
            <w:pPr>
              <w:spacing w:after="0" w:line="240" w:lineRule="auto"/>
              <w:contextualSpacing/>
              <w:rPr>
                <w:rFonts w:ascii="Cambria" w:eastAsia="Times New Roman" w:hAnsi="Cambria"/>
                <w:sz w:val="24"/>
                <w:szCs w:val="24"/>
                <w:lang w:eastAsia="ru-RU"/>
              </w:rPr>
            </w:pPr>
            <w:r w:rsidRPr="001243A4">
              <w:rPr>
                <w:rFonts w:ascii="Cambria" w:eastAsia="Times New Roman" w:hAnsi="Cambria"/>
                <w:sz w:val="24"/>
                <w:szCs w:val="24"/>
                <w:lang w:eastAsia="ru-RU"/>
              </w:rPr>
              <w:t>Управление Росприроднадзора по РС(Я)</w:t>
            </w:r>
          </w:p>
        </w:tc>
        <w:tc>
          <w:tcPr>
            <w:tcW w:w="4379"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Разрешение на ПДВ для объектов на СВГКМ</w:t>
            </w:r>
          </w:p>
          <w:p w:rsidR="00E16BCE" w:rsidRPr="001243A4" w:rsidRDefault="00E16BCE" w:rsidP="00AA6E02">
            <w:pPr>
              <w:spacing w:after="0" w:line="240" w:lineRule="auto"/>
              <w:contextualSpacing/>
              <w:jc w:val="both"/>
              <w:rPr>
                <w:rFonts w:ascii="Cambria" w:eastAsia="Times New Roman" w:hAnsi="Cambria"/>
                <w:sz w:val="24"/>
                <w:szCs w:val="24"/>
                <w:lang w:eastAsia="ru-RU"/>
              </w:rPr>
            </w:pPr>
          </w:p>
        </w:tc>
        <w:tc>
          <w:tcPr>
            <w:tcW w:w="2450"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с 01.10.08 по 31.12.12г.</w:t>
            </w:r>
          </w:p>
          <w:p w:rsidR="00E16BCE" w:rsidRPr="001243A4" w:rsidRDefault="00E16BCE" w:rsidP="00AA6E02">
            <w:pPr>
              <w:spacing w:after="0" w:line="240" w:lineRule="auto"/>
              <w:contextualSpacing/>
              <w:jc w:val="both"/>
              <w:rPr>
                <w:rFonts w:ascii="Cambria" w:eastAsia="Times New Roman" w:hAnsi="Cambria"/>
                <w:sz w:val="24"/>
                <w:szCs w:val="24"/>
                <w:lang w:eastAsia="ru-RU"/>
              </w:rPr>
            </w:pPr>
          </w:p>
          <w:p w:rsidR="00E16BCE" w:rsidRPr="001243A4" w:rsidRDefault="00E16BCE" w:rsidP="00AA6E02">
            <w:pPr>
              <w:spacing w:after="0" w:line="240" w:lineRule="auto"/>
              <w:contextualSpacing/>
              <w:jc w:val="both"/>
              <w:rPr>
                <w:rFonts w:ascii="Cambria" w:eastAsia="Times New Roman" w:hAnsi="Cambria"/>
                <w:sz w:val="24"/>
                <w:szCs w:val="24"/>
                <w:lang w:eastAsia="ru-RU"/>
              </w:rPr>
            </w:pPr>
          </w:p>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с 01.01.13 по 31.12.17г.</w:t>
            </w:r>
          </w:p>
        </w:tc>
      </w:tr>
      <w:tr w:rsidR="00E16BCE" w:rsidRPr="00AA6E02" w:rsidTr="001243A4">
        <w:trPr>
          <w:trHeight w:val="779"/>
          <w:jc w:val="center"/>
        </w:trPr>
        <w:tc>
          <w:tcPr>
            <w:tcW w:w="1191" w:type="dxa"/>
            <w:vAlign w:val="center"/>
          </w:tcPr>
          <w:p w:rsidR="00E16BCE" w:rsidRPr="001243A4" w:rsidRDefault="00E16BCE" w:rsidP="00AA6E02">
            <w:pPr>
              <w:spacing w:after="0" w:line="240" w:lineRule="auto"/>
              <w:contextualSpacing/>
              <w:jc w:val="center"/>
              <w:rPr>
                <w:rFonts w:ascii="Cambria" w:eastAsia="Times New Roman" w:hAnsi="Cambria"/>
                <w:sz w:val="24"/>
                <w:szCs w:val="24"/>
                <w:lang w:eastAsia="ru-RU"/>
              </w:rPr>
            </w:pPr>
            <w:r w:rsidRPr="001243A4">
              <w:rPr>
                <w:rFonts w:ascii="Cambria" w:eastAsia="Times New Roman" w:hAnsi="Cambria"/>
                <w:sz w:val="24"/>
                <w:szCs w:val="24"/>
                <w:lang w:eastAsia="ru-RU"/>
              </w:rPr>
              <w:t>4</w:t>
            </w:r>
          </w:p>
          <w:p w:rsidR="00E16BCE" w:rsidRPr="001243A4" w:rsidRDefault="00E16BCE" w:rsidP="00AA6E02">
            <w:pPr>
              <w:spacing w:after="0" w:line="240" w:lineRule="auto"/>
              <w:contextualSpacing/>
              <w:jc w:val="center"/>
              <w:rPr>
                <w:rFonts w:ascii="Cambria" w:eastAsia="Times New Roman" w:hAnsi="Cambria"/>
                <w:sz w:val="24"/>
                <w:szCs w:val="24"/>
                <w:lang w:eastAsia="ru-RU"/>
              </w:rPr>
            </w:pPr>
          </w:p>
        </w:tc>
        <w:tc>
          <w:tcPr>
            <w:tcW w:w="2409"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 ПДВ-11/236</w:t>
            </w:r>
          </w:p>
          <w:p w:rsidR="00E16BCE" w:rsidRPr="001243A4" w:rsidRDefault="00E16BCE" w:rsidP="00AA6E02">
            <w:pPr>
              <w:spacing w:after="0" w:line="240" w:lineRule="auto"/>
              <w:contextualSpacing/>
              <w:jc w:val="both"/>
              <w:rPr>
                <w:rFonts w:ascii="Cambria" w:eastAsia="Times New Roman" w:hAnsi="Cambria"/>
                <w:sz w:val="24"/>
                <w:szCs w:val="24"/>
                <w:lang w:eastAsia="ru-RU"/>
              </w:rPr>
            </w:pPr>
          </w:p>
        </w:tc>
        <w:tc>
          <w:tcPr>
            <w:tcW w:w="4253" w:type="dxa"/>
            <w:vAlign w:val="center"/>
          </w:tcPr>
          <w:p w:rsidR="00E16BCE" w:rsidRPr="001243A4" w:rsidRDefault="00E16BCE" w:rsidP="00AA6E02">
            <w:pPr>
              <w:spacing w:after="0" w:line="240" w:lineRule="auto"/>
              <w:contextualSpacing/>
              <w:rPr>
                <w:rFonts w:ascii="Cambria" w:eastAsia="Times New Roman" w:hAnsi="Cambria"/>
                <w:sz w:val="24"/>
                <w:szCs w:val="24"/>
                <w:lang w:eastAsia="ru-RU"/>
              </w:rPr>
            </w:pPr>
            <w:r w:rsidRPr="001243A4">
              <w:rPr>
                <w:rFonts w:ascii="Cambria" w:eastAsia="Times New Roman" w:hAnsi="Cambria"/>
                <w:sz w:val="24"/>
                <w:szCs w:val="24"/>
                <w:lang w:eastAsia="ru-RU"/>
              </w:rPr>
              <w:t>Управление Ростехнадзора по РС(Я)</w:t>
            </w:r>
          </w:p>
        </w:tc>
        <w:tc>
          <w:tcPr>
            <w:tcW w:w="4379"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Разрешение на ПДВ для фонда скважин на МГКМ</w:t>
            </w:r>
          </w:p>
        </w:tc>
        <w:tc>
          <w:tcPr>
            <w:tcW w:w="2450"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 xml:space="preserve">с 01.01.12г по 31.12.16г. </w:t>
            </w:r>
          </w:p>
        </w:tc>
      </w:tr>
      <w:tr w:rsidR="00E16BCE" w:rsidRPr="00AA6E02" w:rsidTr="001243A4">
        <w:trPr>
          <w:trHeight w:val="675"/>
          <w:jc w:val="center"/>
        </w:trPr>
        <w:tc>
          <w:tcPr>
            <w:tcW w:w="1191" w:type="dxa"/>
            <w:vAlign w:val="center"/>
          </w:tcPr>
          <w:p w:rsidR="00E16BCE" w:rsidRPr="001243A4" w:rsidRDefault="00E16BCE" w:rsidP="00AA6E02">
            <w:pPr>
              <w:spacing w:after="0" w:line="240" w:lineRule="auto"/>
              <w:contextualSpacing/>
              <w:jc w:val="center"/>
              <w:rPr>
                <w:rFonts w:ascii="Cambria" w:eastAsia="Times New Roman" w:hAnsi="Cambria"/>
                <w:sz w:val="24"/>
                <w:szCs w:val="24"/>
                <w:lang w:eastAsia="ru-RU"/>
              </w:rPr>
            </w:pPr>
            <w:r w:rsidRPr="001243A4">
              <w:rPr>
                <w:rFonts w:ascii="Cambria" w:eastAsia="Times New Roman" w:hAnsi="Cambria"/>
                <w:sz w:val="24"/>
                <w:szCs w:val="24"/>
                <w:lang w:eastAsia="ru-RU"/>
              </w:rPr>
              <w:t>5</w:t>
            </w:r>
          </w:p>
          <w:p w:rsidR="00E16BCE" w:rsidRPr="001243A4" w:rsidRDefault="00E16BCE" w:rsidP="00AA6E02">
            <w:pPr>
              <w:spacing w:after="0" w:line="240" w:lineRule="auto"/>
              <w:contextualSpacing/>
              <w:jc w:val="center"/>
              <w:rPr>
                <w:rFonts w:ascii="Cambria" w:eastAsia="Times New Roman" w:hAnsi="Cambria"/>
                <w:sz w:val="24"/>
                <w:szCs w:val="24"/>
                <w:lang w:eastAsia="ru-RU"/>
              </w:rPr>
            </w:pPr>
          </w:p>
        </w:tc>
        <w:tc>
          <w:tcPr>
            <w:tcW w:w="2409"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 ПДВ- 073/714</w:t>
            </w:r>
          </w:p>
          <w:p w:rsidR="00E16BCE" w:rsidRPr="001243A4" w:rsidRDefault="00E16BCE" w:rsidP="00AA6E02">
            <w:pPr>
              <w:spacing w:after="0" w:line="240" w:lineRule="auto"/>
              <w:contextualSpacing/>
              <w:jc w:val="both"/>
              <w:rPr>
                <w:rFonts w:ascii="Cambria" w:eastAsia="Times New Roman" w:hAnsi="Cambria"/>
                <w:sz w:val="24"/>
                <w:szCs w:val="24"/>
                <w:lang w:eastAsia="ru-RU"/>
              </w:rPr>
            </w:pPr>
          </w:p>
          <w:p w:rsidR="00E16BCE" w:rsidRPr="001243A4" w:rsidRDefault="00E16BCE" w:rsidP="00AA6E02">
            <w:pPr>
              <w:spacing w:after="0" w:line="240" w:lineRule="auto"/>
              <w:contextualSpacing/>
              <w:jc w:val="both"/>
              <w:rPr>
                <w:rFonts w:ascii="Cambria" w:eastAsia="Times New Roman" w:hAnsi="Cambria"/>
                <w:sz w:val="24"/>
                <w:szCs w:val="24"/>
                <w:lang w:eastAsia="ru-RU"/>
              </w:rPr>
            </w:pPr>
          </w:p>
          <w:p w:rsidR="00E16BCE" w:rsidRPr="001243A4" w:rsidRDefault="00E16BCE" w:rsidP="00AA6E02">
            <w:pPr>
              <w:spacing w:after="0" w:line="240" w:lineRule="auto"/>
              <w:contextualSpacing/>
              <w:jc w:val="both"/>
              <w:rPr>
                <w:rFonts w:ascii="Cambria" w:eastAsia="Times New Roman" w:hAnsi="Cambria"/>
                <w:sz w:val="24"/>
                <w:szCs w:val="24"/>
                <w:lang w:eastAsia="ru-RU"/>
              </w:rPr>
            </w:pPr>
          </w:p>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 ПДВ-12/191</w:t>
            </w:r>
          </w:p>
          <w:p w:rsidR="00E16BCE" w:rsidRPr="001243A4" w:rsidRDefault="00E16BCE" w:rsidP="00AA6E02">
            <w:pPr>
              <w:spacing w:after="0" w:line="240" w:lineRule="auto"/>
              <w:contextualSpacing/>
              <w:jc w:val="both"/>
              <w:rPr>
                <w:rFonts w:ascii="Cambria" w:eastAsia="Times New Roman" w:hAnsi="Cambria"/>
                <w:sz w:val="24"/>
                <w:szCs w:val="24"/>
                <w:lang w:eastAsia="ru-RU"/>
              </w:rPr>
            </w:pPr>
          </w:p>
        </w:tc>
        <w:tc>
          <w:tcPr>
            <w:tcW w:w="4253" w:type="dxa"/>
            <w:vAlign w:val="center"/>
          </w:tcPr>
          <w:p w:rsidR="00E16BCE" w:rsidRPr="001243A4" w:rsidRDefault="00E16BCE" w:rsidP="00AA6E02">
            <w:pPr>
              <w:spacing w:after="0" w:line="240" w:lineRule="auto"/>
              <w:contextualSpacing/>
              <w:rPr>
                <w:rFonts w:ascii="Cambria" w:eastAsia="Times New Roman" w:hAnsi="Cambria"/>
                <w:sz w:val="24"/>
                <w:szCs w:val="24"/>
                <w:lang w:eastAsia="ru-RU"/>
              </w:rPr>
            </w:pPr>
            <w:r w:rsidRPr="001243A4">
              <w:rPr>
                <w:rFonts w:ascii="Cambria" w:eastAsia="Times New Roman" w:hAnsi="Cambria"/>
                <w:sz w:val="24"/>
                <w:szCs w:val="24"/>
                <w:lang w:eastAsia="ru-RU"/>
              </w:rPr>
              <w:t>Управление Ростехнадзора по РС(Я)</w:t>
            </w:r>
          </w:p>
          <w:p w:rsidR="00E16BCE" w:rsidRPr="001243A4" w:rsidRDefault="00E16BCE" w:rsidP="00AA6E02">
            <w:pPr>
              <w:spacing w:after="0" w:line="240" w:lineRule="auto"/>
              <w:contextualSpacing/>
              <w:rPr>
                <w:rFonts w:ascii="Cambria" w:eastAsia="Times New Roman" w:hAnsi="Cambria"/>
                <w:sz w:val="24"/>
                <w:szCs w:val="24"/>
                <w:lang w:eastAsia="ru-RU"/>
              </w:rPr>
            </w:pPr>
          </w:p>
          <w:p w:rsidR="00E16BCE" w:rsidRPr="001243A4" w:rsidRDefault="00E16BCE" w:rsidP="00AA6E02">
            <w:pPr>
              <w:spacing w:after="0" w:line="240" w:lineRule="auto"/>
              <w:contextualSpacing/>
              <w:rPr>
                <w:rFonts w:ascii="Cambria" w:eastAsia="Times New Roman" w:hAnsi="Cambria"/>
                <w:sz w:val="24"/>
                <w:szCs w:val="24"/>
                <w:lang w:eastAsia="ru-RU"/>
              </w:rPr>
            </w:pPr>
            <w:r w:rsidRPr="001243A4">
              <w:rPr>
                <w:rFonts w:ascii="Cambria" w:eastAsia="Times New Roman" w:hAnsi="Cambria"/>
                <w:sz w:val="24"/>
                <w:szCs w:val="24"/>
                <w:lang w:eastAsia="ru-RU"/>
              </w:rPr>
              <w:t>Управление Росприроднадзора по РС(Я)</w:t>
            </w:r>
          </w:p>
        </w:tc>
        <w:tc>
          <w:tcPr>
            <w:tcW w:w="4379"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Разрешение на ПДВ для объектов на МГКМ</w:t>
            </w:r>
          </w:p>
        </w:tc>
        <w:tc>
          <w:tcPr>
            <w:tcW w:w="2450"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с 01.07.08 по 31.12.12г.</w:t>
            </w:r>
          </w:p>
          <w:p w:rsidR="00E16BCE" w:rsidRPr="001243A4" w:rsidRDefault="00E16BCE" w:rsidP="00AA6E02">
            <w:pPr>
              <w:spacing w:after="0" w:line="240" w:lineRule="auto"/>
              <w:contextualSpacing/>
              <w:jc w:val="both"/>
              <w:rPr>
                <w:rFonts w:ascii="Cambria" w:eastAsia="Times New Roman" w:hAnsi="Cambria"/>
                <w:sz w:val="24"/>
                <w:szCs w:val="24"/>
                <w:lang w:eastAsia="ru-RU"/>
              </w:rPr>
            </w:pPr>
          </w:p>
          <w:p w:rsidR="00E16BCE" w:rsidRPr="001243A4" w:rsidRDefault="00E16BCE" w:rsidP="00AA6E02">
            <w:pPr>
              <w:spacing w:after="0" w:line="240" w:lineRule="auto"/>
              <w:contextualSpacing/>
              <w:jc w:val="both"/>
              <w:rPr>
                <w:rFonts w:ascii="Cambria" w:eastAsia="Times New Roman" w:hAnsi="Cambria"/>
                <w:sz w:val="24"/>
                <w:szCs w:val="24"/>
                <w:lang w:eastAsia="ru-RU"/>
              </w:rPr>
            </w:pPr>
          </w:p>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с 01.01.13 по 31.12.17г.</w:t>
            </w:r>
          </w:p>
        </w:tc>
      </w:tr>
      <w:tr w:rsidR="00E16BCE" w:rsidRPr="00AA6E02" w:rsidTr="001243A4">
        <w:trPr>
          <w:trHeight w:val="675"/>
          <w:jc w:val="center"/>
        </w:trPr>
        <w:tc>
          <w:tcPr>
            <w:tcW w:w="1191" w:type="dxa"/>
            <w:vAlign w:val="center"/>
          </w:tcPr>
          <w:p w:rsidR="00E16BCE" w:rsidRPr="001243A4" w:rsidRDefault="00E16BCE" w:rsidP="00AA6E02">
            <w:pPr>
              <w:spacing w:after="0" w:line="240" w:lineRule="auto"/>
              <w:contextualSpacing/>
              <w:jc w:val="center"/>
              <w:rPr>
                <w:rFonts w:ascii="Cambria" w:eastAsia="Times New Roman" w:hAnsi="Cambria"/>
                <w:sz w:val="24"/>
                <w:szCs w:val="24"/>
                <w:lang w:eastAsia="ru-RU"/>
              </w:rPr>
            </w:pPr>
            <w:r w:rsidRPr="001243A4">
              <w:rPr>
                <w:rFonts w:ascii="Cambria" w:eastAsia="Times New Roman" w:hAnsi="Cambria"/>
                <w:sz w:val="24"/>
                <w:szCs w:val="24"/>
                <w:lang w:eastAsia="ru-RU"/>
              </w:rPr>
              <w:t>6</w:t>
            </w:r>
          </w:p>
        </w:tc>
        <w:tc>
          <w:tcPr>
            <w:tcW w:w="2409"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 ПДВ-10/35</w:t>
            </w:r>
          </w:p>
        </w:tc>
        <w:tc>
          <w:tcPr>
            <w:tcW w:w="4253" w:type="dxa"/>
            <w:vAlign w:val="center"/>
          </w:tcPr>
          <w:p w:rsidR="00E16BCE" w:rsidRPr="001243A4" w:rsidRDefault="00E16BCE" w:rsidP="00AA6E02">
            <w:pPr>
              <w:spacing w:after="0" w:line="240" w:lineRule="auto"/>
              <w:contextualSpacing/>
              <w:rPr>
                <w:rFonts w:ascii="Cambria" w:eastAsia="Times New Roman" w:hAnsi="Cambria"/>
                <w:sz w:val="24"/>
                <w:szCs w:val="24"/>
                <w:lang w:eastAsia="ru-RU"/>
              </w:rPr>
            </w:pPr>
            <w:r w:rsidRPr="001243A4">
              <w:rPr>
                <w:rFonts w:ascii="Cambria" w:eastAsia="Times New Roman" w:hAnsi="Cambria"/>
                <w:sz w:val="24"/>
                <w:szCs w:val="24"/>
                <w:lang w:eastAsia="ru-RU"/>
              </w:rPr>
              <w:t>Ленское Управление Ростехнадзора</w:t>
            </w:r>
          </w:p>
        </w:tc>
        <w:tc>
          <w:tcPr>
            <w:tcW w:w="4379"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 xml:space="preserve">Разрешение на ПДВ для ЦПГК на СВГКМ </w:t>
            </w:r>
          </w:p>
        </w:tc>
        <w:tc>
          <w:tcPr>
            <w:tcW w:w="2450"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с 01.01.10 по 31.12.13г.</w:t>
            </w:r>
          </w:p>
        </w:tc>
      </w:tr>
      <w:tr w:rsidR="00E16BCE" w:rsidRPr="00AA6E02" w:rsidTr="001243A4">
        <w:trPr>
          <w:trHeight w:val="675"/>
          <w:jc w:val="center"/>
        </w:trPr>
        <w:tc>
          <w:tcPr>
            <w:tcW w:w="1191" w:type="dxa"/>
            <w:vAlign w:val="center"/>
          </w:tcPr>
          <w:p w:rsidR="00E16BCE" w:rsidRPr="001243A4" w:rsidRDefault="00E16BCE" w:rsidP="00AA6E02">
            <w:pPr>
              <w:spacing w:after="0" w:line="240" w:lineRule="auto"/>
              <w:contextualSpacing/>
              <w:jc w:val="center"/>
              <w:rPr>
                <w:rFonts w:ascii="Cambria" w:eastAsia="Times New Roman" w:hAnsi="Cambria"/>
                <w:sz w:val="24"/>
                <w:szCs w:val="24"/>
                <w:lang w:eastAsia="ru-RU"/>
              </w:rPr>
            </w:pPr>
            <w:r w:rsidRPr="001243A4">
              <w:rPr>
                <w:rFonts w:ascii="Cambria" w:eastAsia="Times New Roman" w:hAnsi="Cambria"/>
                <w:sz w:val="24"/>
                <w:szCs w:val="24"/>
                <w:lang w:eastAsia="ru-RU"/>
              </w:rPr>
              <w:t>7</w:t>
            </w:r>
          </w:p>
        </w:tc>
        <w:tc>
          <w:tcPr>
            <w:tcW w:w="2409"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 ПДВ-10/196</w:t>
            </w:r>
          </w:p>
        </w:tc>
        <w:tc>
          <w:tcPr>
            <w:tcW w:w="4253" w:type="dxa"/>
            <w:vAlign w:val="center"/>
          </w:tcPr>
          <w:p w:rsidR="00E16BCE" w:rsidRPr="001243A4" w:rsidRDefault="00E16BCE" w:rsidP="00AA6E02">
            <w:pPr>
              <w:spacing w:after="0" w:line="240" w:lineRule="auto"/>
              <w:contextualSpacing/>
              <w:rPr>
                <w:rFonts w:ascii="Cambria" w:eastAsia="Times New Roman" w:hAnsi="Cambria"/>
                <w:sz w:val="24"/>
                <w:szCs w:val="24"/>
                <w:lang w:eastAsia="ru-RU"/>
              </w:rPr>
            </w:pPr>
            <w:r w:rsidRPr="001243A4">
              <w:rPr>
                <w:rFonts w:ascii="Cambria" w:eastAsia="Times New Roman" w:hAnsi="Cambria"/>
                <w:sz w:val="24"/>
                <w:szCs w:val="24"/>
                <w:lang w:eastAsia="ru-RU"/>
              </w:rPr>
              <w:t>Ленское Управление Ростехнадзора</w:t>
            </w:r>
          </w:p>
        </w:tc>
        <w:tc>
          <w:tcPr>
            <w:tcW w:w="4379"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Разрешение на ПДВ для котельной в г. Якутске</w:t>
            </w:r>
          </w:p>
        </w:tc>
        <w:tc>
          <w:tcPr>
            <w:tcW w:w="2450"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с 28.09.10 по 31.12.14г.</w:t>
            </w:r>
          </w:p>
        </w:tc>
      </w:tr>
      <w:tr w:rsidR="00E16BCE" w:rsidRPr="00AA6E02" w:rsidTr="001243A4">
        <w:trPr>
          <w:trHeight w:val="675"/>
          <w:jc w:val="center"/>
        </w:trPr>
        <w:tc>
          <w:tcPr>
            <w:tcW w:w="1191" w:type="dxa"/>
            <w:vAlign w:val="center"/>
          </w:tcPr>
          <w:p w:rsidR="00E16BCE" w:rsidRPr="001243A4" w:rsidRDefault="00E16BCE" w:rsidP="00AA6E02">
            <w:pPr>
              <w:spacing w:after="0" w:line="240" w:lineRule="auto"/>
              <w:contextualSpacing/>
              <w:jc w:val="center"/>
              <w:rPr>
                <w:rFonts w:ascii="Cambria" w:eastAsia="Times New Roman" w:hAnsi="Cambria"/>
                <w:sz w:val="24"/>
                <w:szCs w:val="24"/>
                <w:lang w:eastAsia="ru-RU"/>
              </w:rPr>
            </w:pPr>
            <w:r w:rsidRPr="001243A4">
              <w:rPr>
                <w:rFonts w:ascii="Cambria" w:eastAsia="Times New Roman" w:hAnsi="Cambria"/>
                <w:sz w:val="24"/>
                <w:szCs w:val="24"/>
                <w:lang w:eastAsia="ru-RU"/>
              </w:rPr>
              <w:t>8</w:t>
            </w:r>
          </w:p>
        </w:tc>
        <w:tc>
          <w:tcPr>
            <w:tcW w:w="2409"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 ПДВ-12/06</w:t>
            </w:r>
          </w:p>
        </w:tc>
        <w:tc>
          <w:tcPr>
            <w:tcW w:w="4253" w:type="dxa"/>
            <w:vAlign w:val="center"/>
          </w:tcPr>
          <w:p w:rsidR="00E16BCE" w:rsidRPr="001243A4" w:rsidRDefault="00E16BCE" w:rsidP="00AA6E02">
            <w:pPr>
              <w:spacing w:after="0" w:line="240" w:lineRule="auto"/>
              <w:contextualSpacing/>
              <w:rPr>
                <w:rFonts w:ascii="Cambria" w:eastAsia="Times New Roman" w:hAnsi="Cambria"/>
                <w:sz w:val="24"/>
                <w:szCs w:val="24"/>
                <w:lang w:eastAsia="ru-RU"/>
              </w:rPr>
            </w:pPr>
            <w:r w:rsidRPr="001243A4">
              <w:rPr>
                <w:rFonts w:ascii="Cambria" w:eastAsia="Times New Roman" w:hAnsi="Cambria"/>
                <w:sz w:val="24"/>
                <w:szCs w:val="24"/>
                <w:lang w:eastAsia="ru-RU"/>
              </w:rPr>
              <w:t>Управление Росприроднадзора по РС(Я)</w:t>
            </w:r>
          </w:p>
        </w:tc>
        <w:tc>
          <w:tcPr>
            <w:tcW w:w="4379"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Разрешение на ПДВ для  АЗС в г. Якутске</w:t>
            </w:r>
          </w:p>
        </w:tc>
        <w:tc>
          <w:tcPr>
            <w:tcW w:w="2450"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с 01.01.12 по 31.12.16г.</w:t>
            </w:r>
          </w:p>
        </w:tc>
      </w:tr>
      <w:tr w:rsidR="00E16BCE" w:rsidRPr="00AA6E02" w:rsidTr="001243A4">
        <w:trPr>
          <w:trHeight w:val="675"/>
          <w:jc w:val="center"/>
        </w:trPr>
        <w:tc>
          <w:tcPr>
            <w:tcW w:w="1191" w:type="dxa"/>
            <w:vAlign w:val="center"/>
          </w:tcPr>
          <w:p w:rsidR="00E16BCE" w:rsidRPr="001243A4" w:rsidRDefault="00E16BCE" w:rsidP="00AA6E02">
            <w:pPr>
              <w:spacing w:after="0" w:line="240" w:lineRule="auto"/>
              <w:contextualSpacing/>
              <w:jc w:val="center"/>
              <w:rPr>
                <w:rFonts w:ascii="Cambria" w:eastAsia="Times New Roman" w:hAnsi="Cambria"/>
                <w:sz w:val="24"/>
                <w:szCs w:val="24"/>
                <w:lang w:eastAsia="ru-RU"/>
              </w:rPr>
            </w:pPr>
            <w:r w:rsidRPr="001243A4">
              <w:rPr>
                <w:rFonts w:ascii="Cambria" w:eastAsia="Times New Roman" w:hAnsi="Cambria"/>
                <w:sz w:val="24"/>
                <w:szCs w:val="24"/>
                <w:lang w:eastAsia="ru-RU"/>
              </w:rPr>
              <w:t>9</w:t>
            </w:r>
          </w:p>
        </w:tc>
        <w:tc>
          <w:tcPr>
            <w:tcW w:w="2409"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 ПДВ-12/154</w:t>
            </w:r>
          </w:p>
        </w:tc>
        <w:tc>
          <w:tcPr>
            <w:tcW w:w="4253" w:type="dxa"/>
            <w:vAlign w:val="center"/>
          </w:tcPr>
          <w:p w:rsidR="00E16BCE" w:rsidRPr="001243A4" w:rsidRDefault="00E16BCE" w:rsidP="00AA6E02">
            <w:pPr>
              <w:spacing w:after="0" w:line="240" w:lineRule="auto"/>
              <w:contextualSpacing/>
              <w:rPr>
                <w:rFonts w:ascii="Cambria" w:eastAsia="Times New Roman" w:hAnsi="Cambria"/>
                <w:sz w:val="24"/>
                <w:szCs w:val="24"/>
                <w:lang w:eastAsia="ru-RU"/>
              </w:rPr>
            </w:pPr>
            <w:r w:rsidRPr="001243A4">
              <w:rPr>
                <w:rFonts w:ascii="Cambria" w:eastAsia="Times New Roman" w:hAnsi="Cambria"/>
                <w:sz w:val="24"/>
                <w:szCs w:val="24"/>
                <w:lang w:eastAsia="ru-RU"/>
              </w:rPr>
              <w:t>Управление Росприроднадзора по РС(Я)</w:t>
            </w:r>
          </w:p>
        </w:tc>
        <w:tc>
          <w:tcPr>
            <w:tcW w:w="4379"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Разрешение на ПДВ для КАЗС в с. Илбенге и с. Тасагар</w:t>
            </w:r>
          </w:p>
        </w:tc>
        <w:tc>
          <w:tcPr>
            <w:tcW w:w="2450"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с 12.09.12 по 12.12.14г.</w:t>
            </w:r>
          </w:p>
        </w:tc>
      </w:tr>
      <w:tr w:rsidR="00E16BCE" w:rsidRPr="00AA6E02" w:rsidTr="001243A4">
        <w:trPr>
          <w:trHeight w:val="675"/>
          <w:jc w:val="center"/>
        </w:trPr>
        <w:tc>
          <w:tcPr>
            <w:tcW w:w="1191" w:type="dxa"/>
            <w:vAlign w:val="center"/>
          </w:tcPr>
          <w:p w:rsidR="00E16BCE" w:rsidRPr="001243A4" w:rsidRDefault="00E16BCE" w:rsidP="00AA6E02">
            <w:pPr>
              <w:spacing w:after="0" w:line="240" w:lineRule="auto"/>
              <w:contextualSpacing/>
              <w:jc w:val="center"/>
              <w:rPr>
                <w:rFonts w:ascii="Cambria" w:eastAsia="Times New Roman" w:hAnsi="Cambria"/>
                <w:sz w:val="24"/>
                <w:szCs w:val="24"/>
                <w:lang w:eastAsia="ru-RU"/>
              </w:rPr>
            </w:pPr>
            <w:r w:rsidRPr="001243A4">
              <w:rPr>
                <w:rFonts w:ascii="Cambria" w:eastAsia="Times New Roman" w:hAnsi="Cambria"/>
                <w:sz w:val="24"/>
                <w:szCs w:val="24"/>
                <w:lang w:eastAsia="ru-RU"/>
              </w:rPr>
              <w:t>10</w:t>
            </w:r>
          </w:p>
        </w:tc>
        <w:tc>
          <w:tcPr>
            <w:tcW w:w="2409"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 ПДВ – 12/155</w:t>
            </w:r>
          </w:p>
        </w:tc>
        <w:tc>
          <w:tcPr>
            <w:tcW w:w="4253" w:type="dxa"/>
            <w:vAlign w:val="center"/>
          </w:tcPr>
          <w:p w:rsidR="00E16BCE" w:rsidRPr="001243A4" w:rsidRDefault="00E16BCE" w:rsidP="00AA6E02">
            <w:pPr>
              <w:spacing w:after="0" w:line="240" w:lineRule="auto"/>
              <w:contextualSpacing/>
              <w:rPr>
                <w:rFonts w:ascii="Cambria" w:eastAsia="Times New Roman" w:hAnsi="Cambria"/>
                <w:sz w:val="24"/>
                <w:szCs w:val="24"/>
                <w:lang w:eastAsia="ru-RU"/>
              </w:rPr>
            </w:pPr>
            <w:r w:rsidRPr="001243A4">
              <w:rPr>
                <w:rFonts w:ascii="Cambria" w:eastAsia="Times New Roman" w:hAnsi="Cambria"/>
                <w:sz w:val="24"/>
                <w:szCs w:val="24"/>
                <w:lang w:eastAsia="ru-RU"/>
              </w:rPr>
              <w:t>Управление Росприроднадзора по РС(Я)</w:t>
            </w:r>
          </w:p>
        </w:tc>
        <w:tc>
          <w:tcPr>
            <w:tcW w:w="4379"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Разрешение на ПДВ для КАЗС в с. Верхневилюйск</w:t>
            </w:r>
          </w:p>
        </w:tc>
        <w:tc>
          <w:tcPr>
            <w:tcW w:w="2450"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с 12.09.12 по 12.12.14г.</w:t>
            </w:r>
          </w:p>
        </w:tc>
      </w:tr>
      <w:tr w:rsidR="00E16BCE" w:rsidRPr="00AA6E02" w:rsidTr="001243A4">
        <w:trPr>
          <w:trHeight w:val="675"/>
          <w:jc w:val="center"/>
        </w:trPr>
        <w:tc>
          <w:tcPr>
            <w:tcW w:w="1191" w:type="dxa"/>
            <w:vAlign w:val="center"/>
          </w:tcPr>
          <w:p w:rsidR="00E16BCE" w:rsidRPr="001243A4" w:rsidRDefault="00E16BCE" w:rsidP="00AA6E02">
            <w:pPr>
              <w:spacing w:after="0" w:line="240" w:lineRule="auto"/>
              <w:contextualSpacing/>
              <w:jc w:val="center"/>
              <w:rPr>
                <w:rFonts w:ascii="Cambria" w:eastAsia="Times New Roman" w:hAnsi="Cambria"/>
                <w:sz w:val="24"/>
                <w:szCs w:val="24"/>
                <w:lang w:eastAsia="ru-RU"/>
              </w:rPr>
            </w:pPr>
            <w:r w:rsidRPr="001243A4">
              <w:rPr>
                <w:rFonts w:ascii="Cambria" w:eastAsia="Times New Roman" w:hAnsi="Cambria"/>
                <w:sz w:val="24"/>
                <w:szCs w:val="24"/>
                <w:lang w:eastAsia="ru-RU"/>
              </w:rPr>
              <w:t>11</w:t>
            </w:r>
          </w:p>
        </w:tc>
        <w:tc>
          <w:tcPr>
            <w:tcW w:w="2409"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 ПДВ-12/180</w:t>
            </w:r>
          </w:p>
        </w:tc>
        <w:tc>
          <w:tcPr>
            <w:tcW w:w="4253" w:type="dxa"/>
            <w:vAlign w:val="center"/>
          </w:tcPr>
          <w:p w:rsidR="00E16BCE" w:rsidRPr="001243A4" w:rsidRDefault="00E16BCE" w:rsidP="00AA6E02">
            <w:pPr>
              <w:spacing w:after="0" w:line="240" w:lineRule="auto"/>
              <w:contextualSpacing/>
              <w:rPr>
                <w:rFonts w:ascii="Cambria" w:eastAsia="Times New Roman" w:hAnsi="Cambria"/>
                <w:sz w:val="24"/>
                <w:szCs w:val="24"/>
                <w:lang w:eastAsia="ru-RU"/>
              </w:rPr>
            </w:pPr>
            <w:r w:rsidRPr="001243A4">
              <w:rPr>
                <w:rFonts w:ascii="Cambria" w:eastAsia="Times New Roman" w:hAnsi="Cambria"/>
                <w:sz w:val="24"/>
                <w:szCs w:val="24"/>
                <w:lang w:eastAsia="ru-RU"/>
              </w:rPr>
              <w:t>Управление Росприроднадзора по РС(Я)</w:t>
            </w:r>
          </w:p>
        </w:tc>
        <w:tc>
          <w:tcPr>
            <w:tcW w:w="4379"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Разрешение на ПДВ для АЗС в г. Вилюйск</w:t>
            </w:r>
          </w:p>
        </w:tc>
        <w:tc>
          <w:tcPr>
            <w:tcW w:w="2450"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с 13.11.12 по 31. 12.17г.</w:t>
            </w:r>
          </w:p>
        </w:tc>
      </w:tr>
      <w:tr w:rsidR="00E16BCE" w:rsidRPr="00AA6E02" w:rsidTr="001243A4">
        <w:trPr>
          <w:trHeight w:val="675"/>
          <w:jc w:val="center"/>
        </w:trPr>
        <w:tc>
          <w:tcPr>
            <w:tcW w:w="1191" w:type="dxa"/>
            <w:vAlign w:val="center"/>
          </w:tcPr>
          <w:p w:rsidR="00E16BCE" w:rsidRPr="001243A4" w:rsidRDefault="00E16BCE" w:rsidP="00AA6E02">
            <w:pPr>
              <w:spacing w:after="0" w:line="240" w:lineRule="auto"/>
              <w:contextualSpacing/>
              <w:jc w:val="center"/>
              <w:rPr>
                <w:rFonts w:ascii="Cambria" w:eastAsia="Times New Roman" w:hAnsi="Cambria"/>
                <w:sz w:val="24"/>
                <w:szCs w:val="24"/>
                <w:lang w:eastAsia="ru-RU"/>
              </w:rPr>
            </w:pPr>
            <w:r w:rsidRPr="001243A4">
              <w:rPr>
                <w:rFonts w:ascii="Cambria" w:eastAsia="Times New Roman" w:hAnsi="Cambria"/>
                <w:sz w:val="24"/>
                <w:szCs w:val="24"/>
                <w:lang w:eastAsia="ru-RU"/>
              </w:rPr>
              <w:lastRenderedPageBreak/>
              <w:t>12</w:t>
            </w:r>
          </w:p>
        </w:tc>
        <w:tc>
          <w:tcPr>
            <w:tcW w:w="2409"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 ПДВ-12/181</w:t>
            </w:r>
          </w:p>
        </w:tc>
        <w:tc>
          <w:tcPr>
            <w:tcW w:w="4253" w:type="dxa"/>
            <w:vAlign w:val="center"/>
          </w:tcPr>
          <w:p w:rsidR="00E16BCE" w:rsidRPr="001243A4" w:rsidRDefault="00E16BCE" w:rsidP="00AA6E02">
            <w:pPr>
              <w:spacing w:after="0" w:line="240" w:lineRule="auto"/>
              <w:contextualSpacing/>
              <w:rPr>
                <w:rFonts w:ascii="Cambria" w:eastAsia="Times New Roman" w:hAnsi="Cambria"/>
                <w:sz w:val="24"/>
                <w:szCs w:val="24"/>
                <w:lang w:eastAsia="ru-RU"/>
              </w:rPr>
            </w:pPr>
            <w:r w:rsidRPr="001243A4">
              <w:rPr>
                <w:rFonts w:ascii="Cambria" w:eastAsia="Times New Roman" w:hAnsi="Cambria"/>
                <w:sz w:val="24"/>
                <w:szCs w:val="24"/>
                <w:lang w:eastAsia="ru-RU"/>
              </w:rPr>
              <w:t>Управление Росприроднадзора по РС(Я)</w:t>
            </w:r>
          </w:p>
        </w:tc>
        <w:tc>
          <w:tcPr>
            <w:tcW w:w="4379"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Разрешение на ПДВ для АЗС в  с. Сунтар</w:t>
            </w:r>
          </w:p>
        </w:tc>
        <w:tc>
          <w:tcPr>
            <w:tcW w:w="2450"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с 13.11.12 по 31. 12.17г.</w:t>
            </w:r>
          </w:p>
        </w:tc>
      </w:tr>
      <w:tr w:rsidR="00E16BCE" w:rsidRPr="00AA6E02" w:rsidTr="001243A4">
        <w:trPr>
          <w:trHeight w:val="675"/>
          <w:jc w:val="center"/>
        </w:trPr>
        <w:tc>
          <w:tcPr>
            <w:tcW w:w="1191" w:type="dxa"/>
            <w:vAlign w:val="center"/>
          </w:tcPr>
          <w:p w:rsidR="00E16BCE" w:rsidRPr="001243A4" w:rsidRDefault="00E16BCE" w:rsidP="00AA6E02">
            <w:pPr>
              <w:spacing w:after="0" w:line="240" w:lineRule="auto"/>
              <w:contextualSpacing/>
              <w:jc w:val="center"/>
              <w:rPr>
                <w:rFonts w:ascii="Cambria" w:eastAsia="Times New Roman" w:hAnsi="Cambria"/>
                <w:sz w:val="24"/>
                <w:szCs w:val="24"/>
                <w:lang w:eastAsia="ru-RU"/>
              </w:rPr>
            </w:pPr>
            <w:r w:rsidRPr="001243A4">
              <w:rPr>
                <w:rFonts w:ascii="Cambria" w:eastAsia="Times New Roman" w:hAnsi="Cambria"/>
                <w:sz w:val="24"/>
                <w:szCs w:val="24"/>
                <w:lang w:eastAsia="ru-RU"/>
              </w:rPr>
              <w:t>13</w:t>
            </w:r>
          </w:p>
        </w:tc>
        <w:tc>
          <w:tcPr>
            <w:tcW w:w="2409"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 ПДВ-12/182</w:t>
            </w:r>
          </w:p>
        </w:tc>
        <w:tc>
          <w:tcPr>
            <w:tcW w:w="4253" w:type="dxa"/>
            <w:vAlign w:val="center"/>
          </w:tcPr>
          <w:p w:rsidR="00E16BCE" w:rsidRPr="001243A4" w:rsidRDefault="00E16BCE" w:rsidP="00AA6E02">
            <w:pPr>
              <w:spacing w:after="0" w:line="240" w:lineRule="auto"/>
              <w:contextualSpacing/>
              <w:rPr>
                <w:rFonts w:ascii="Cambria" w:eastAsia="Times New Roman" w:hAnsi="Cambria"/>
                <w:sz w:val="24"/>
                <w:szCs w:val="24"/>
                <w:lang w:eastAsia="ru-RU"/>
              </w:rPr>
            </w:pPr>
            <w:r w:rsidRPr="001243A4">
              <w:rPr>
                <w:rFonts w:ascii="Cambria" w:eastAsia="Times New Roman" w:hAnsi="Cambria"/>
                <w:sz w:val="24"/>
                <w:szCs w:val="24"/>
                <w:lang w:eastAsia="ru-RU"/>
              </w:rPr>
              <w:t>Управление Росприроднадзора по РС(Я)</w:t>
            </w:r>
          </w:p>
        </w:tc>
        <w:tc>
          <w:tcPr>
            <w:tcW w:w="4379"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Разрешение на ПДВ для АЗС в п. Хандыга</w:t>
            </w:r>
          </w:p>
        </w:tc>
        <w:tc>
          <w:tcPr>
            <w:tcW w:w="2450" w:type="dxa"/>
            <w:vAlign w:val="center"/>
          </w:tcPr>
          <w:p w:rsidR="00E16BCE" w:rsidRPr="001243A4" w:rsidRDefault="00E16BCE" w:rsidP="00AA6E02">
            <w:pPr>
              <w:spacing w:after="0" w:line="240" w:lineRule="auto"/>
              <w:contextualSpacing/>
              <w:jc w:val="both"/>
              <w:rPr>
                <w:rFonts w:ascii="Cambria" w:eastAsia="Times New Roman" w:hAnsi="Cambria"/>
                <w:sz w:val="24"/>
                <w:szCs w:val="24"/>
                <w:lang w:eastAsia="ru-RU"/>
              </w:rPr>
            </w:pPr>
            <w:r w:rsidRPr="001243A4">
              <w:rPr>
                <w:rFonts w:ascii="Cambria" w:eastAsia="Times New Roman" w:hAnsi="Cambria"/>
                <w:sz w:val="24"/>
                <w:szCs w:val="24"/>
                <w:lang w:eastAsia="ru-RU"/>
              </w:rPr>
              <w:t>с 13.11.12 по 31. 12.17г.</w:t>
            </w:r>
          </w:p>
        </w:tc>
      </w:tr>
    </w:tbl>
    <w:p w:rsidR="00E16BCE" w:rsidRPr="00AA6E02" w:rsidRDefault="00E16BCE" w:rsidP="00AA6E02">
      <w:pPr>
        <w:spacing w:after="0" w:line="240" w:lineRule="auto"/>
        <w:ind w:firstLine="709"/>
        <w:contextualSpacing/>
        <w:jc w:val="both"/>
        <w:rPr>
          <w:rFonts w:ascii="Cambria" w:eastAsia="Times New Roman" w:hAnsi="Cambria"/>
          <w:sz w:val="24"/>
          <w:szCs w:val="24"/>
          <w:lang w:eastAsia="ru-RU"/>
        </w:rPr>
      </w:pPr>
    </w:p>
    <w:p w:rsidR="00E16BCE" w:rsidRPr="00AA6E02"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t>В течение 2012 года в связи с истечением сроков ранее оформленных разрешений на ПДВ разработаны, согласованы с Управл</w:t>
      </w:r>
      <w:r w:rsidR="00D45B84">
        <w:rPr>
          <w:rFonts w:ascii="Cambria" w:hAnsi="Cambria"/>
          <w:sz w:val="24"/>
          <w:szCs w:val="24"/>
          <w:lang w:eastAsia="ru-RU"/>
        </w:rPr>
        <w:t xml:space="preserve">ением Роспотребнадзора по Республике Саха (Якутия) </w:t>
      </w:r>
      <w:r w:rsidRPr="00AA6E02">
        <w:rPr>
          <w:rFonts w:ascii="Cambria" w:hAnsi="Cambria"/>
          <w:sz w:val="24"/>
          <w:szCs w:val="24"/>
          <w:lang w:eastAsia="ru-RU"/>
        </w:rPr>
        <w:t xml:space="preserve">и утверждены в Управлении Росприроднадзора по </w:t>
      </w:r>
      <w:r w:rsidR="00D45B84">
        <w:rPr>
          <w:rFonts w:ascii="Cambria" w:hAnsi="Cambria"/>
          <w:sz w:val="24"/>
          <w:szCs w:val="24"/>
          <w:lang w:eastAsia="ru-RU"/>
        </w:rPr>
        <w:t xml:space="preserve">Республике Саха (Якутия) </w:t>
      </w:r>
      <w:r w:rsidRPr="00AA6E02">
        <w:rPr>
          <w:rFonts w:ascii="Cambria" w:hAnsi="Cambria"/>
          <w:sz w:val="24"/>
          <w:szCs w:val="24"/>
          <w:lang w:eastAsia="ru-RU"/>
        </w:rPr>
        <w:t xml:space="preserve">на срок с 01.01.2013 г. по 2016 г. проекты «Нормативы ПДВ» для объектов СВГКМ, МГКМ, сетей АЗС в Вилюйском районе, п.Хандыга, с.Сунтар. </w:t>
      </w:r>
    </w:p>
    <w:p w:rsidR="00E16BCE" w:rsidRPr="00AA6E02"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t xml:space="preserve">С целью соблюдения условий оформленных разрешений на ПДВ в отчетном году </w:t>
      </w:r>
      <w:r w:rsidR="00D45B84">
        <w:rPr>
          <w:rFonts w:ascii="Cambria" w:hAnsi="Cambria"/>
          <w:sz w:val="24"/>
          <w:szCs w:val="24"/>
          <w:lang w:eastAsia="ru-RU"/>
        </w:rPr>
        <w:t xml:space="preserve">на </w:t>
      </w:r>
      <w:r w:rsidRPr="00AA6E02">
        <w:rPr>
          <w:rFonts w:ascii="Cambria" w:hAnsi="Cambria"/>
          <w:sz w:val="24"/>
          <w:szCs w:val="24"/>
          <w:lang w:eastAsia="ru-RU"/>
        </w:rPr>
        <w:t>ОАО «ЯТЭК» контроль за соблюдением установленных нормативов предельно-допустимых выбросов загрязняющих веществ в атмосферу от стационарных источников и загрязнением атмосферного воздуха на границах санитарно-защитных зон обеспечивала производственная лаборатория УДПГ.</w:t>
      </w:r>
    </w:p>
    <w:p w:rsidR="00E16BCE" w:rsidRPr="00AA6E02"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t xml:space="preserve">В отчетном году 2012 заключен договор с ФБУ ЦЛАТИ по </w:t>
      </w:r>
      <w:r w:rsidR="00D45B84">
        <w:rPr>
          <w:rFonts w:ascii="Cambria" w:hAnsi="Cambria"/>
          <w:sz w:val="24"/>
          <w:szCs w:val="24"/>
          <w:lang w:eastAsia="ru-RU"/>
        </w:rPr>
        <w:t xml:space="preserve">Республике Саха (Якутия) </w:t>
      </w:r>
      <w:r w:rsidRPr="00AA6E02">
        <w:rPr>
          <w:rFonts w:ascii="Cambria" w:hAnsi="Cambria"/>
          <w:sz w:val="24"/>
          <w:szCs w:val="24"/>
          <w:lang w:eastAsia="ru-RU"/>
        </w:rPr>
        <w:t>и выполнены замеры выбросов загрязняющих веществ от передвижных источников и котельной в г. Якутске ОАО «ЯТЭК».</w:t>
      </w:r>
    </w:p>
    <w:p w:rsidR="00E16BCE" w:rsidRPr="00AA6E02"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t>Общие затраты ОАО «ЯТЭК</w:t>
      </w:r>
      <w:r w:rsidR="00D45B84">
        <w:rPr>
          <w:rFonts w:ascii="Cambria" w:hAnsi="Cambria"/>
          <w:sz w:val="24"/>
          <w:szCs w:val="24"/>
          <w:lang w:eastAsia="ru-RU"/>
        </w:rPr>
        <w:t>» на воздухоохранные мероприятия</w:t>
      </w:r>
      <w:r w:rsidRPr="00AA6E02">
        <w:rPr>
          <w:rFonts w:ascii="Cambria" w:hAnsi="Cambria"/>
          <w:sz w:val="24"/>
          <w:szCs w:val="24"/>
          <w:lang w:eastAsia="ru-RU"/>
        </w:rPr>
        <w:t xml:space="preserve"> в 2012 году составили 1192,6 тыс. рублей.</w:t>
      </w:r>
    </w:p>
    <w:p w:rsidR="00E16BCE" w:rsidRPr="00AA6E02"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t xml:space="preserve">Подготовлены и представлены в Федеральную службу Госстатистики по </w:t>
      </w:r>
      <w:r w:rsidR="00D45B84">
        <w:rPr>
          <w:rFonts w:ascii="Cambria" w:hAnsi="Cambria"/>
          <w:sz w:val="24"/>
          <w:szCs w:val="24"/>
          <w:lang w:eastAsia="ru-RU"/>
        </w:rPr>
        <w:t>Республике Саха (Якутия)</w:t>
      </w:r>
      <w:r w:rsidRPr="00AA6E02">
        <w:rPr>
          <w:rFonts w:ascii="Cambria" w:hAnsi="Cambria"/>
          <w:sz w:val="24"/>
          <w:szCs w:val="24"/>
          <w:lang w:eastAsia="ru-RU"/>
        </w:rPr>
        <w:t xml:space="preserve"> и Управление Росприроднадзора по </w:t>
      </w:r>
      <w:r w:rsidR="00D45B84">
        <w:rPr>
          <w:rFonts w:ascii="Cambria" w:hAnsi="Cambria"/>
          <w:sz w:val="24"/>
          <w:szCs w:val="24"/>
          <w:lang w:eastAsia="ru-RU"/>
        </w:rPr>
        <w:t xml:space="preserve">Республике Саха (Якутия) </w:t>
      </w:r>
      <w:r w:rsidRPr="00AA6E02">
        <w:rPr>
          <w:rFonts w:ascii="Cambria" w:hAnsi="Cambria"/>
          <w:sz w:val="24"/>
          <w:szCs w:val="24"/>
          <w:lang w:eastAsia="ru-RU"/>
        </w:rPr>
        <w:t>статотчеты по форме 2-ТП(воздух) «Сведения об охране атмосферного воздуха» за 1 полугодие и в целом за 2012 год. По данным госстатотчета 2–ТП (воздух) в 2012 году всего со стационарных источников  ОАО «ЯТЭК» выброшено в атмосферный воздух 1197,98 т/год загрязняющих веществ</w:t>
      </w:r>
      <w:r w:rsidR="001243A4">
        <w:rPr>
          <w:rFonts w:ascii="Cambria" w:hAnsi="Cambria"/>
          <w:sz w:val="24"/>
          <w:szCs w:val="24"/>
          <w:lang w:eastAsia="ru-RU"/>
        </w:rPr>
        <w:t>.</w:t>
      </w:r>
    </w:p>
    <w:p w:rsidR="001243A4" w:rsidRDefault="001243A4" w:rsidP="001243A4">
      <w:pPr>
        <w:pStyle w:val="2"/>
        <w:keepNext w:val="0"/>
        <w:numPr>
          <w:ilvl w:val="1"/>
          <w:numId w:val="0"/>
        </w:numPr>
        <w:spacing w:before="0" w:after="200"/>
        <w:contextualSpacing/>
        <w:rPr>
          <w:rFonts w:ascii="Cambria" w:eastAsia="Calibri" w:hAnsi="Cambria"/>
          <w:bCs w:val="0"/>
          <w:i w:val="0"/>
          <w:iCs w:val="0"/>
          <w:color w:val="0070C0"/>
          <w:sz w:val="24"/>
          <w:szCs w:val="24"/>
        </w:rPr>
      </w:pPr>
    </w:p>
    <w:p w:rsidR="00E16BCE" w:rsidRPr="00A77B2B" w:rsidRDefault="00E16BCE" w:rsidP="001243A4">
      <w:pPr>
        <w:pStyle w:val="2"/>
        <w:keepNext w:val="0"/>
        <w:numPr>
          <w:ilvl w:val="1"/>
          <w:numId w:val="0"/>
        </w:numPr>
        <w:spacing w:before="0" w:after="200"/>
        <w:contextualSpacing/>
        <w:rPr>
          <w:rFonts w:ascii="Cambria" w:hAnsi="Cambria"/>
          <w:sz w:val="24"/>
          <w:szCs w:val="24"/>
          <w:u w:val="single"/>
        </w:rPr>
      </w:pPr>
      <w:r w:rsidRPr="00A77B2B">
        <w:rPr>
          <w:rFonts w:ascii="Cambria" w:hAnsi="Cambria"/>
          <w:sz w:val="24"/>
          <w:szCs w:val="24"/>
          <w:u w:val="single"/>
        </w:rPr>
        <w:t>Платежи за негативное воздействи</w:t>
      </w:r>
      <w:r w:rsidR="001243A4" w:rsidRPr="00A77B2B">
        <w:rPr>
          <w:rFonts w:ascii="Cambria" w:hAnsi="Cambria"/>
          <w:sz w:val="24"/>
          <w:szCs w:val="24"/>
          <w:u w:val="single"/>
        </w:rPr>
        <w:t>е на окружающую природную среду</w:t>
      </w:r>
    </w:p>
    <w:p w:rsidR="00E16BCE" w:rsidRPr="00AA6E02" w:rsidRDefault="00BA30F6" w:rsidP="00AA6E02">
      <w:pPr>
        <w:spacing w:after="0" w:line="240" w:lineRule="auto"/>
        <w:ind w:firstLine="709"/>
        <w:contextualSpacing/>
        <w:jc w:val="both"/>
        <w:rPr>
          <w:rFonts w:ascii="Cambria" w:hAnsi="Cambria"/>
          <w:sz w:val="24"/>
          <w:szCs w:val="24"/>
          <w:lang w:eastAsia="ru-RU"/>
        </w:rPr>
      </w:pPr>
      <w:r>
        <w:rPr>
          <w:rFonts w:ascii="Cambria" w:hAnsi="Cambria"/>
          <w:sz w:val="24"/>
          <w:szCs w:val="24"/>
          <w:lang w:eastAsia="ru-RU"/>
        </w:rPr>
        <w:t xml:space="preserve">В соответствии со ст. 16 </w:t>
      </w:r>
      <w:r w:rsidR="00E16BCE" w:rsidRPr="00AA6E02">
        <w:rPr>
          <w:rFonts w:ascii="Cambria" w:hAnsi="Cambria"/>
          <w:sz w:val="24"/>
          <w:szCs w:val="24"/>
          <w:lang w:eastAsia="ru-RU"/>
        </w:rPr>
        <w:t xml:space="preserve">Закона РФ «Об охране окружающей среды» ОАО «ЯТЭК» в отчетном году произведены поквартальные расчеты фактических платежей за негативное воздействие на окружающую среду. В 2012 году общая сумма платежей ОАО «ЯТЭК» за негативное воздействие на окружающую природную среду </w:t>
      </w:r>
      <w:r>
        <w:rPr>
          <w:rFonts w:ascii="Cambria" w:hAnsi="Cambria"/>
          <w:sz w:val="24"/>
          <w:szCs w:val="24"/>
          <w:lang w:eastAsia="ru-RU"/>
        </w:rPr>
        <w:t>составила</w:t>
      </w:r>
      <w:r w:rsidR="00E16BCE" w:rsidRPr="00AA6E02">
        <w:rPr>
          <w:rFonts w:ascii="Cambria" w:hAnsi="Cambria"/>
          <w:sz w:val="24"/>
          <w:szCs w:val="24"/>
          <w:lang w:eastAsia="ru-RU"/>
        </w:rPr>
        <w:t xml:space="preserve"> 2168,166 тысяч рублей.</w:t>
      </w:r>
    </w:p>
    <w:p w:rsidR="00E16BCE" w:rsidRPr="00AA6E02" w:rsidRDefault="00E16BCE" w:rsidP="00AA6E02">
      <w:pPr>
        <w:spacing w:after="0" w:line="240" w:lineRule="auto"/>
        <w:ind w:firstLine="709"/>
        <w:contextualSpacing/>
        <w:jc w:val="both"/>
        <w:rPr>
          <w:rFonts w:ascii="Cambria" w:hAnsi="Cambria"/>
          <w:sz w:val="24"/>
          <w:szCs w:val="24"/>
          <w:lang w:eastAsia="ru-RU"/>
        </w:rPr>
      </w:pPr>
      <w:r w:rsidRPr="00AA6E02">
        <w:rPr>
          <w:rFonts w:ascii="Cambria" w:hAnsi="Cambria"/>
          <w:sz w:val="24"/>
          <w:szCs w:val="24"/>
          <w:lang w:eastAsia="ru-RU"/>
        </w:rPr>
        <w:t xml:space="preserve">Подготовлен и представлен в Управление Росприроднадзора по </w:t>
      </w:r>
      <w:r w:rsidR="00BA30F6">
        <w:rPr>
          <w:rFonts w:ascii="Cambria" w:hAnsi="Cambria"/>
          <w:sz w:val="24"/>
          <w:szCs w:val="24"/>
          <w:lang w:eastAsia="ru-RU"/>
        </w:rPr>
        <w:t xml:space="preserve">Республике Саха (Якутия), </w:t>
      </w:r>
      <w:r w:rsidRPr="00AA6E02">
        <w:rPr>
          <w:rFonts w:ascii="Cambria" w:hAnsi="Cambria"/>
          <w:sz w:val="24"/>
          <w:szCs w:val="24"/>
          <w:lang w:eastAsia="ru-RU"/>
        </w:rPr>
        <w:t xml:space="preserve">Федеральную службу Госстатистики по </w:t>
      </w:r>
      <w:r w:rsidR="00BA30F6">
        <w:rPr>
          <w:rFonts w:ascii="Cambria" w:hAnsi="Cambria"/>
          <w:sz w:val="24"/>
          <w:szCs w:val="24"/>
          <w:lang w:eastAsia="ru-RU"/>
        </w:rPr>
        <w:t xml:space="preserve">Республике Саха (Якутия) </w:t>
      </w:r>
      <w:r w:rsidRPr="00AA6E02">
        <w:rPr>
          <w:rFonts w:ascii="Cambria" w:hAnsi="Cambria"/>
          <w:sz w:val="24"/>
          <w:szCs w:val="24"/>
          <w:lang w:eastAsia="ru-RU"/>
        </w:rPr>
        <w:t xml:space="preserve">статотчет по форме 4-ОС «Сведения о текущих затратах на охрану окружающей среды и экологических платежах». </w:t>
      </w:r>
    </w:p>
    <w:p w:rsidR="008D49C2" w:rsidRDefault="008D49C2" w:rsidP="008D49C2">
      <w:pPr>
        <w:ind w:firstLine="708"/>
        <w:jc w:val="both"/>
        <w:rPr>
          <w:rFonts w:ascii="Cambria" w:hAnsi="Cambria"/>
          <w:b/>
        </w:rPr>
      </w:pPr>
    </w:p>
    <w:tbl>
      <w:tblPr>
        <w:tblW w:w="0" w:type="auto"/>
        <w:shd w:val="clear" w:color="auto" w:fill="C6D9F1"/>
        <w:tblLook w:val="04A0"/>
      </w:tblPr>
      <w:tblGrid>
        <w:gridCol w:w="15636"/>
      </w:tblGrid>
      <w:tr w:rsidR="008D49C2" w:rsidRPr="00295F02" w:rsidTr="00295F02">
        <w:tc>
          <w:tcPr>
            <w:tcW w:w="15636" w:type="dxa"/>
            <w:shd w:val="clear" w:color="auto" w:fill="C6D9F1"/>
          </w:tcPr>
          <w:p w:rsidR="008D49C2" w:rsidRPr="00295F02" w:rsidRDefault="008D49C2" w:rsidP="00295F02">
            <w:pPr>
              <w:spacing w:after="0" w:line="240" w:lineRule="auto"/>
              <w:contextualSpacing/>
              <w:jc w:val="both"/>
              <w:rPr>
                <w:rFonts w:ascii="Cambria" w:hAnsi="Cambria"/>
                <w:b/>
                <w:sz w:val="24"/>
                <w:szCs w:val="24"/>
              </w:rPr>
            </w:pPr>
            <w:r w:rsidRPr="00295F02">
              <w:rPr>
                <w:rFonts w:ascii="Cambria" w:hAnsi="Cambria"/>
                <w:b/>
                <w:sz w:val="24"/>
                <w:szCs w:val="24"/>
              </w:rPr>
              <w:t>Охрана здоровья и профессиональное обучение работников ОАО «ЯТЭК»</w:t>
            </w:r>
          </w:p>
        </w:tc>
      </w:tr>
    </w:tbl>
    <w:p w:rsidR="00DD08F6" w:rsidRPr="00DD08F6" w:rsidRDefault="008D49C2" w:rsidP="00DD08F6">
      <w:pPr>
        <w:spacing w:after="0" w:line="240" w:lineRule="auto"/>
        <w:ind w:firstLine="708"/>
        <w:contextualSpacing/>
        <w:jc w:val="both"/>
        <w:rPr>
          <w:rFonts w:ascii="Cambria" w:hAnsi="Cambria"/>
          <w:sz w:val="24"/>
          <w:szCs w:val="24"/>
        </w:rPr>
      </w:pPr>
      <w:r w:rsidRPr="00DD08F6">
        <w:rPr>
          <w:rFonts w:ascii="Cambria" w:hAnsi="Cambria"/>
          <w:sz w:val="24"/>
          <w:szCs w:val="24"/>
        </w:rPr>
        <w:t xml:space="preserve">В 2012 году работники ОАО «ЯТЭК» имели возможность получения высококвалифицированной медицинской помощи в рамках договора об оказании медицинских услуг, заключенного с Национальным центром медицины РБ № 1, а также договоров ДМС с компаниями </w:t>
      </w:r>
      <w:r w:rsidRPr="00DD08F6">
        <w:rPr>
          <w:rFonts w:ascii="Cambria" w:hAnsi="Cambria"/>
          <w:sz w:val="24"/>
          <w:szCs w:val="24"/>
        </w:rPr>
        <w:lastRenderedPageBreak/>
        <w:t xml:space="preserve">Ингосстрах и СК «Транснефть». Общая сумма </w:t>
      </w:r>
      <w:r w:rsidR="00BA30F6">
        <w:rPr>
          <w:rFonts w:ascii="Cambria" w:hAnsi="Cambria"/>
          <w:sz w:val="24"/>
          <w:szCs w:val="24"/>
        </w:rPr>
        <w:t xml:space="preserve">оплаты </w:t>
      </w:r>
      <w:r w:rsidRPr="00DD08F6">
        <w:rPr>
          <w:rFonts w:ascii="Cambria" w:hAnsi="Cambria"/>
          <w:sz w:val="24"/>
          <w:szCs w:val="24"/>
        </w:rPr>
        <w:t xml:space="preserve">оказанных услуг по медицинскому обслуживанию работников в 2012 г. составила </w:t>
      </w:r>
      <w:r w:rsidRPr="00DD08F6">
        <w:rPr>
          <w:rFonts w:ascii="Cambria" w:eastAsia="Times New Roman" w:hAnsi="Cambria"/>
          <w:sz w:val="24"/>
          <w:szCs w:val="24"/>
          <w:lang w:eastAsia="ru-RU"/>
        </w:rPr>
        <w:t>3 349 659 рублей.</w:t>
      </w:r>
    </w:p>
    <w:p w:rsidR="00DD08F6" w:rsidRPr="00DD08F6" w:rsidRDefault="008D49C2" w:rsidP="00DD08F6">
      <w:pPr>
        <w:spacing w:after="0" w:line="240" w:lineRule="auto"/>
        <w:ind w:firstLine="708"/>
        <w:contextualSpacing/>
        <w:jc w:val="both"/>
        <w:rPr>
          <w:rFonts w:ascii="Cambria" w:hAnsi="Cambria"/>
          <w:sz w:val="24"/>
          <w:szCs w:val="24"/>
        </w:rPr>
      </w:pPr>
      <w:r w:rsidRPr="00DD08F6">
        <w:rPr>
          <w:rFonts w:ascii="Cambria" w:hAnsi="Cambria"/>
          <w:sz w:val="24"/>
          <w:szCs w:val="24"/>
        </w:rPr>
        <w:t xml:space="preserve">C сентября 2011 г. стартовала программа финансирования обучения выпускников школ Вилюйского улуса </w:t>
      </w:r>
      <w:r w:rsidR="00BA30F6">
        <w:rPr>
          <w:rFonts w:ascii="Cambria" w:hAnsi="Cambria"/>
          <w:sz w:val="24"/>
          <w:szCs w:val="24"/>
          <w:lang w:eastAsia="ru-RU"/>
        </w:rPr>
        <w:t xml:space="preserve">Республике Саха (Якутия) </w:t>
      </w:r>
      <w:r w:rsidRPr="00DD08F6">
        <w:rPr>
          <w:rFonts w:ascii="Cambria" w:hAnsi="Cambria"/>
          <w:sz w:val="24"/>
          <w:szCs w:val="24"/>
        </w:rPr>
        <w:t>в высших и средних специальных учебных заведениях России. Студенты обучаются</w:t>
      </w:r>
      <w:r w:rsidR="00BA30F6">
        <w:rPr>
          <w:rFonts w:ascii="Cambria" w:hAnsi="Cambria"/>
          <w:sz w:val="24"/>
          <w:szCs w:val="24"/>
        </w:rPr>
        <w:t xml:space="preserve"> по техническим специальностям </w:t>
      </w:r>
      <w:r w:rsidRPr="00DD08F6">
        <w:rPr>
          <w:rFonts w:ascii="Cambria" w:hAnsi="Cambria"/>
          <w:sz w:val="24"/>
          <w:szCs w:val="24"/>
        </w:rPr>
        <w:t xml:space="preserve">на базе колледжей и университетов </w:t>
      </w:r>
      <w:r w:rsidR="00BA30F6">
        <w:rPr>
          <w:rFonts w:ascii="Cambria" w:hAnsi="Cambria"/>
          <w:sz w:val="24"/>
          <w:szCs w:val="24"/>
          <w:lang w:eastAsia="ru-RU"/>
        </w:rPr>
        <w:t>Республике Саха (Якутия)</w:t>
      </w:r>
      <w:r w:rsidRPr="00DD08F6">
        <w:rPr>
          <w:rFonts w:ascii="Cambria" w:hAnsi="Cambria"/>
          <w:sz w:val="24"/>
          <w:szCs w:val="24"/>
        </w:rPr>
        <w:t xml:space="preserve"> и за ее пределами. В 2012 г. в рамках программы обучалось 13 студентов. Студенты обучаются в ВУЗах и ССУЗах РФ: Северо-Восточный федеральный университет им. М.К. Аммосова, Мирнинский региональный технический колледж, Якутский радиотехнический колледж телекоммуникаций и связи, Томский политехнический университет. За 2012 гг. было выделено по программе обучения 339 600 руб. </w:t>
      </w:r>
    </w:p>
    <w:p w:rsidR="008D49C2" w:rsidRPr="00DD08F6" w:rsidRDefault="008D49C2" w:rsidP="00DD08F6">
      <w:pPr>
        <w:spacing w:after="0" w:line="240" w:lineRule="auto"/>
        <w:ind w:firstLine="708"/>
        <w:contextualSpacing/>
        <w:jc w:val="both"/>
        <w:rPr>
          <w:rFonts w:ascii="Cambria" w:hAnsi="Cambria"/>
          <w:sz w:val="24"/>
          <w:szCs w:val="24"/>
        </w:rPr>
      </w:pPr>
      <w:r w:rsidRPr="00DD08F6">
        <w:rPr>
          <w:rFonts w:ascii="Cambria" w:eastAsia="Times New Roman" w:hAnsi="Cambria"/>
          <w:sz w:val="24"/>
          <w:szCs w:val="24"/>
          <w:lang w:eastAsia="ru-RU"/>
        </w:rPr>
        <w:t>В 2012 году прошли обучение по программам повышения квалификации и профессиональной подготовки 133 человека, из них</w:t>
      </w:r>
      <w:r w:rsidR="00DD08F6">
        <w:rPr>
          <w:rFonts w:ascii="Cambria" w:eastAsia="Times New Roman" w:hAnsi="Cambria"/>
          <w:sz w:val="24"/>
          <w:szCs w:val="24"/>
          <w:lang w:eastAsia="ru-RU"/>
        </w:rPr>
        <w:t xml:space="preserve"> 75 - </w:t>
      </w:r>
      <w:r w:rsidRPr="00DD08F6">
        <w:rPr>
          <w:rFonts w:ascii="Cambria" w:eastAsia="Times New Roman" w:hAnsi="Cambria"/>
          <w:sz w:val="24"/>
          <w:szCs w:val="24"/>
          <w:lang w:eastAsia="ru-RU"/>
        </w:rPr>
        <w:t xml:space="preserve">  </w:t>
      </w:r>
      <w:r w:rsidR="00DD08F6">
        <w:rPr>
          <w:rFonts w:ascii="Cambria" w:eastAsia="Times New Roman" w:hAnsi="Cambria"/>
          <w:sz w:val="24"/>
          <w:szCs w:val="24"/>
          <w:lang w:eastAsia="ru-RU"/>
        </w:rPr>
        <w:t>административно-управленческий персонал, 58 - рабочие</w:t>
      </w:r>
      <w:r w:rsidRPr="00DD08F6">
        <w:rPr>
          <w:rFonts w:ascii="Cambria" w:eastAsia="Times New Roman" w:hAnsi="Cambria"/>
          <w:sz w:val="24"/>
          <w:szCs w:val="24"/>
          <w:lang w:eastAsia="ru-RU"/>
        </w:rPr>
        <w:t xml:space="preserve">. Общая сумма затрат по обучению персонала в 2012 г. составила 2 081 848,24 руб. </w:t>
      </w:r>
    </w:p>
    <w:p w:rsidR="008D49C2" w:rsidRPr="00DD08F6" w:rsidRDefault="008D49C2" w:rsidP="008D49C2">
      <w:pPr>
        <w:spacing w:after="0" w:line="240" w:lineRule="auto"/>
        <w:contextualSpacing/>
        <w:jc w:val="both"/>
        <w:rPr>
          <w:rFonts w:ascii="Cambria" w:eastAsia="Times New Roman" w:hAnsi="Cambria"/>
          <w:sz w:val="24"/>
          <w:szCs w:val="24"/>
          <w:lang w:eastAsia="ru-RU"/>
        </w:rPr>
      </w:pPr>
      <w:r w:rsidRPr="00DD08F6">
        <w:rPr>
          <w:rFonts w:ascii="Cambria" w:eastAsia="Times New Roman" w:hAnsi="Cambria"/>
          <w:sz w:val="24"/>
          <w:szCs w:val="24"/>
          <w:lang w:eastAsia="ru-RU"/>
        </w:rPr>
        <w:tab/>
      </w:r>
    </w:p>
    <w:p w:rsidR="008D49C2" w:rsidRPr="008D49C2" w:rsidRDefault="008D49C2" w:rsidP="008D49C2">
      <w:pPr>
        <w:spacing w:after="0" w:line="240" w:lineRule="auto"/>
        <w:ind w:firstLine="709"/>
        <w:contextualSpacing/>
        <w:jc w:val="both"/>
        <w:rPr>
          <w:rFonts w:ascii="Cambria" w:eastAsia="Times New Roman" w:hAnsi="Cambria"/>
          <w:sz w:val="24"/>
          <w:szCs w:val="24"/>
          <w:lang w:eastAsia="ru-RU"/>
        </w:rPr>
      </w:pPr>
      <w:r w:rsidRPr="008D49C2">
        <w:rPr>
          <w:rFonts w:ascii="Cambria" w:eastAsia="Times New Roman" w:hAnsi="Cambria"/>
          <w:sz w:val="24"/>
          <w:szCs w:val="24"/>
          <w:lang w:eastAsia="ru-RU"/>
        </w:rPr>
        <w:t>Руководство и специалисты компании проходили обучение по следующим направлениям:</w:t>
      </w:r>
    </w:p>
    <w:p w:rsidR="008D49C2" w:rsidRPr="008D49C2" w:rsidRDefault="008D49C2" w:rsidP="008D49C2">
      <w:pPr>
        <w:numPr>
          <w:ilvl w:val="0"/>
          <w:numId w:val="26"/>
        </w:numPr>
        <w:spacing w:after="0" w:line="240" w:lineRule="auto"/>
        <w:contextualSpacing/>
        <w:jc w:val="both"/>
        <w:rPr>
          <w:rFonts w:ascii="Cambria" w:eastAsia="Times New Roman" w:hAnsi="Cambria"/>
          <w:sz w:val="24"/>
          <w:szCs w:val="24"/>
          <w:lang w:eastAsia="ru-RU"/>
        </w:rPr>
      </w:pPr>
      <w:r w:rsidRPr="008D49C2">
        <w:rPr>
          <w:rFonts w:ascii="Cambria" w:eastAsia="Times New Roman" w:hAnsi="Cambria"/>
          <w:sz w:val="24"/>
          <w:szCs w:val="24"/>
          <w:lang w:eastAsia="ru-RU"/>
        </w:rPr>
        <w:t>МСФО</w:t>
      </w:r>
    </w:p>
    <w:p w:rsidR="008D49C2" w:rsidRPr="008D49C2" w:rsidRDefault="008D49C2" w:rsidP="008D49C2">
      <w:pPr>
        <w:numPr>
          <w:ilvl w:val="0"/>
          <w:numId w:val="26"/>
        </w:numPr>
        <w:spacing w:after="0" w:line="240" w:lineRule="auto"/>
        <w:contextualSpacing/>
        <w:jc w:val="both"/>
        <w:rPr>
          <w:rFonts w:ascii="Cambria" w:eastAsia="Times New Roman" w:hAnsi="Cambria"/>
          <w:sz w:val="24"/>
          <w:szCs w:val="24"/>
          <w:lang w:eastAsia="ru-RU"/>
        </w:rPr>
      </w:pPr>
      <w:r w:rsidRPr="008D49C2">
        <w:rPr>
          <w:rFonts w:ascii="Cambria" w:eastAsia="Times New Roman" w:hAnsi="Cambria"/>
          <w:sz w:val="24"/>
          <w:szCs w:val="24"/>
          <w:lang w:eastAsia="ru-RU"/>
        </w:rPr>
        <w:t>Энергоаудит и управление энергосбережением</w:t>
      </w:r>
    </w:p>
    <w:p w:rsidR="008D49C2" w:rsidRPr="008D49C2" w:rsidRDefault="008D49C2" w:rsidP="008D49C2">
      <w:pPr>
        <w:numPr>
          <w:ilvl w:val="0"/>
          <w:numId w:val="26"/>
        </w:numPr>
        <w:spacing w:after="0" w:line="240" w:lineRule="auto"/>
        <w:contextualSpacing/>
        <w:jc w:val="both"/>
        <w:rPr>
          <w:rFonts w:ascii="Cambria" w:eastAsia="Times New Roman" w:hAnsi="Cambria"/>
          <w:sz w:val="24"/>
          <w:szCs w:val="24"/>
          <w:lang w:eastAsia="ru-RU"/>
        </w:rPr>
      </w:pPr>
      <w:r w:rsidRPr="008D49C2">
        <w:rPr>
          <w:rFonts w:ascii="Cambria" w:eastAsia="Times New Roman" w:hAnsi="Cambria"/>
          <w:sz w:val="24"/>
          <w:szCs w:val="24"/>
          <w:lang w:eastAsia="ru-RU"/>
        </w:rPr>
        <w:t>Курсы повышения квалификации для специалистов речного транспорта</w:t>
      </w:r>
    </w:p>
    <w:p w:rsidR="008D49C2" w:rsidRPr="008D49C2" w:rsidRDefault="008D49C2" w:rsidP="008D49C2">
      <w:pPr>
        <w:numPr>
          <w:ilvl w:val="0"/>
          <w:numId w:val="26"/>
        </w:numPr>
        <w:spacing w:after="0" w:line="240" w:lineRule="auto"/>
        <w:contextualSpacing/>
        <w:jc w:val="both"/>
        <w:rPr>
          <w:rFonts w:ascii="Cambria" w:eastAsia="Times New Roman" w:hAnsi="Cambria"/>
          <w:sz w:val="24"/>
          <w:szCs w:val="24"/>
          <w:lang w:eastAsia="ru-RU"/>
        </w:rPr>
      </w:pPr>
      <w:r w:rsidRPr="008D49C2">
        <w:rPr>
          <w:rFonts w:ascii="Cambria" w:eastAsia="Times New Roman" w:hAnsi="Cambria"/>
          <w:sz w:val="24"/>
          <w:szCs w:val="24"/>
          <w:lang w:eastAsia="ru-RU"/>
        </w:rPr>
        <w:t>Промышленный альпинизм</w:t>
      </w:r>
    </w:p>
    <w:p w:rsidR="008D49C2" w:rsidRPr="008D49C2" w:rsidRDefault="008D49C2" w:rsidP="008D49C2">
      <w:pPr>
        <w:numPr>
          <w:ilvl w:val="0"/>
          <w:numId w:val="26"/>
        </w:numPr>
        <w:spacing w:after="0" w:line="240" w:lineRule="auto"/>
        <w:contextualSpacing/>
        <w:jc w:val="both"/>
        <w:rPr>
          <w:rFonts w:ascii="Cambria" w:eastAsia="Times New Roman" w:hAnsi="Cambria"/>
          <w:sz w:val="24"/>
          <w:szCs w:val="24"/>
          <w:lang w:eastAsia="ru-RU"/>
        </w:rPr>
      </w:pPr>
      <w:r w:rsidRPr="008D49C2">
        <w:rPr>
          <w:rFonts w:ascii="Cambria" w:eastAsia="Times New Roman" w:hAnsi="Cambria"/>
          <w:sz w:val="24"/>
          <w:szCs w:val="24"/>
          <w:lang w:eastAsia="ru-RU"/>
        </w:rPr>
        <w:t>Клиентоориентированность</w:t>
      </w:r>
    </w:p>
    <w:p w:rsidR="008D49C2" w:rsidRPr="008D49C2" w:rsidRDefault="008D49C2" w:rsidP="008D49C2">
      <w:pPr>
        <w:numPr>
          <w:ilvl w:val="0"/>
          <w:numId w:val="26"/>
        </w:numPr>
        <w:spacing w:after="0" w:line="240" w:lineRule="auto"/>
        <w:contextualSpacing/>
        <w:jc w:val="both"/>
        <w:rPr>
          <w:rFonts w:ascii="Cambria" w:eastAsia="Times New Roman" w:hAnsi="Cambria"/>
          <w:sz w:val="24"/>
          <w:szCs w:val="24"/>
          <w:lang w:eastAsia="ru-RU"/>
        </w:rPr>
      </w:pPr>
      <w:r w:rsidRPr="008D49C2">
        <w:rPr>
          <w:rFonts w:ascii="Cambria" w:eastAsia="Times New Roman" w:hAnsi="Cambria"/>
          <w:sz w:val="24"/>
          <w:szCs w:val="24"/>
          <w:lang w:eastAsia="ru-RU"/>
        </w:rPr>
        <w:t>Сметно-нормативная база</w:t>
      </w:r>
    </w:p>
    <w:p w:rsidR="008D49C2" w:rsidRPr="008D49C2" w:rsidRDefault="008D49C2" w:rsidP="008D49C2">
      <w:pPr>
        <w:numPr>
          <w:ilvl w:val="0"/>
          <w:numId w:val="26"/>
        </w:numPr>
        <w:spacing w:after="0" w:line="240" w:lineRule="auto"/>
        <w:contextualSpacing/>
        <w:jc w:val="both"/>
        <w:rPr>
          <w:rFonts w:ascii="Cambria" w:eastAsia="Times New Roman" w:hAnsi="Cambria"/>
          <w:sz w:val="24"/>
          <w:szCs w:val="24"/>
          <w:lang w:eastAsia="ru-RU"/>
        </w:rPr>
      </w:pPr>
      <w:r w:rsidRPr="008D49C2">
        <w:rPr>
          <w:rFonts w:ascii="Cambria" w:eastAsia="Times New Roman" w:hAnsi="Cambria"/>
          <w:sz w:val="24"/>
          <w:szCs w:val="24"/>
          <w:lang w:eastAsia="ru-RU"/>
        </w:rPr>
        <w:t>Поверка и калибровка средств теплотехнических измерений</w:t>
      </w:r>
    </w:p>
    <w:p w:rsidR="008D49C2" w:rsidRPr="008D49C2" w:rsidRDefault="008D49C2" w:rsidP="008D49C2">
      <w:pPr>
        <w:numPr>
          <w:ilvl w:val="0"/>
          <w:numId w:val="26"/>
        </w:numPr>
        <w:spacing w:after="0" w:line="240" w:lineRule="auto"/>
        <w:contextualSpacing/>
        <w:jc w:val="both"/>
        <w:rPr>
          <w:rFonts w:ascii="Cambria" w:eastAsia="Times New Roman" w:hAnsi="Cambria"/>
          <w:sz w:val="24"/>
          <w:szCs w:val="24"/>
          <w:lang w:eastAsia="ru-RU"/>
        </w:rPr>
      </w:pPr>
      <w:r w:rsidRPr="008D49C2">
        <w:rPr>
          <w:rFonts w:ascii="Cambria" w:eastAsia="Times New Roman" w:hAnsi="Cambria"/>
          <w:sz w:val="24"/>
          <w:szCs w:val="24"/>
          <w:lang w:eastAsia="ru-RU"/>
        </w:rPr>
        <w:t xml:space="preserve">Современный бизнес </w:t>
      </w:r>
      <w:r w:rsidRPr="008D49C2">
        <w:rPr>
          <w:rFonts w:ascii="Cambria" w:eastAsia="Times New Roman" w:hAnsi="Cambria"/>
          <w:sz w:val="24"/>
          <w:szCs w:val="24"/>
          <w:lang w:val="en-US" w:eastAsia="ru-RU"/>
        </w:rPr>
        <w:t>PR</w:t>
      </w:r>
    </w:p>
    <w:p w:rsidR="008D49C2" w:rsidRPr="008D49C2" w:rsidRDefault="008D49C2" w:rsidP="008D49C2">
      <w:pPr>
        <w:numPr>
          <w:ilvl w:val="0"/>
          <w:numId w:val="26"/>
        </w:numPr>
        <w:spacing w:after="0" w:line="240" w:lineRule="auto"/>
        <w:contextualSpacing/>
        <w:jc w:val="both"/>
        <w:rPr>
          <w:rFonts w:ascii="Cambria" w:eastAsia="Times New Roman" w:hAnsi="Cambria"/>
          <w:sz w:val="24"/>
          <w:szCs w:val="24"/>
          <w:lang w:eastAsia="ru-RU"/>
        </w:rPr>
      </w:pPr>
      <w:r w:rsidRPr="008D49C2">
        <w:rPr>
          <w:rFonts w:ascii="Cambria" w:eastAsia="Times New Roman" w:hAnsi="Cambria"/>
          <w:sz w:val="24"/>
          <w:szCs w:val="24"/>
          <w:lang w:eastAsia="ru-RU"/>
        </w:rPr>
        <w:t>Современные информационные технологии в архивах</w:t>
      </w:r>
    </w:p>
    <w:p w:rsidR="008D49C2" w:rsidRPr="008D49C2" w:rsidRDefault="008D49C2" w:rsidP="008D49C2">
      <w:pPr>
        <w:numPr>
          <w:ilvl w:val="0"/>
          <w:numId w:val="26"/>
        </w:numPr>
        <w:spacing w:after="0" w:line="240" w:lineRule="auto"/>
        <w:contextualSpacing/>
        <w:jc w:val="both"/>
        <w:rPr>
          <w:rFonts w:ascii="Cambria" w:eastAsia="Times New Roman" w:hAnsi="Cambria"/>
          <w:sz w:val="24"/>
          <w:szCs w:val="24"/>
          <w:lang w:eastAsia="ru-RU"/>
        </w:rPr>
      </w:pPr>
      <w:r w:rsidRPr="008D49C2">
        <w:rPr>
          <w:rFonts w:ascii="Cambria" w:eastAsia="Times New Roman" w:hAnsi="Cambria"/>
          <w:sz w:val="24"/>
          <w:szCs w:val="24"/>
          <w:lang w:eastAsia="ru-RU"/>
        </w:rPr>
        <w:t>Контроль и ревизия</w:t>
      </w:r>
    </w:p>
    <w:p w:rsidR="008D49C2" w:rsidRPr="008D49C2" w:rsidRDefault="008D49C2" w:rsidP="008D49C2">
      <w:pPr>
        <w:numPr>
          <w:ilvl w:val="0"/>
          <w:numId w:val="26"/>
        </w:numPr>
        <w:spacing w:after="0" w:line="240" w:lineRule="auto"/>
        <w:contextualSpacing/>
        <w:jc w:val="both"/>
        <w:rPr>
          <w:rFonts w:ascii="Cambria" w:eastAsia="Times New Roman" w:hAnsi="Cambria"/>
          <w:sz w:val="24"/>
          <w:szCs w:val="24"/>
          <w:lang w:eastAsia="ru-RU"/>
        </w:rPr>
      </w:pPr>
      <w:r w:rsidRPr="008D49C2">
        <w:rPr>
          <w:rFonts w:ascii="Cambria" w:eastAsia="Times New Roman" w:hAnsi="Cambria"/>
          <w:sz w:val="24"/>
          <w:szCs w:val="24"/>
          <w:lang w:eastAsia="ru-RU"/>
        </w:rPr>
        <w:t xml:space="preserve">Разработка </w:t>
      </w:r>
      <w:r w:rsidRPr="008D49C2">
        <w:rPr>
          <w:rFonts w:ascii="Cambria" w:eastAsia="Times New Roman" w:hAnsi="Cambria"/>
          <w:sz w:val="24"/>
          <w:szCs w:val="24"/>
          <w:lang w:val="en-US" w:eastAsia="ru-RU"/>
        </w:rPr>
        <w:t>KPI</w:t>
      </w:r>
    </w:p>
    <w:p w:rsidR="008D49C2" w:rsidRPr="008D49C2" w:rsidRDefault="008D49C2" w:rsidP="008D49C2">
      <w:pPr>
        <w:numPr>
          <w:ilvl w:val="0"/>
          <w:numId w:val="26"/>
        </w:numPr>
        <w:spacing w:after="0" w:line="240" w:lineRule="auto"/>
        <w:contextualSpacing/>
        <w:jc w:val="both"/>
        <w:rPr>
          <w:rFonts w:ascii="Cambria" w:eastAsia="Times New Roman" w:hAnsi="Cambria"/>
          <w:sz w:val="24"/>
          <w:szCs w:val="24"/>
          <w:lang w:eastAsia="ru-RU"/>
        </w:rPr>
      </w:pPr>
      <w:r w:rsidRPr="008D49C2">
        <w:rPr>
          <w:rFonts w:ascii="Cambria" w:eastAsia="Times New Roman" w:hAnsi="Cambria"/>
          <w:sz w:val="24"/>
          <w:szCs w:val="24"/>
          <w:lang w:eastAsia="ru-RU"/>
        </w:rPr>
        <w:t xml:space="preserve">Специалист по информационной безопасности </w:t>
      </w:r>
    </w:p>
    <w:p w:rsidR="008D49C2" w:rsidRPr="008D49C2" w:rsidRDefault="008D49C2" w:rsidP="008D49C2">
      <w:pPr>
        <w:numPr>
          <w:ilvl w:val="0"/>
          <w:numId w:val="26"/>
        </w:numPr>
        <w:spacing w:after="0" w:line="240" w:lineRule="auto"/>
        <w:contextualSpacing/>
        <w:jc w:val="both"/>
        <w:rPr>
          <w:rFonts w:ascii="Cambria" w:eastAsia="Times New Roman" w:hAnsi="Cambria"/>
          <w:sz w:val="24"/>
          <w:szCs w:val="24"/>
          <w:lang w:eastAsia="ru-RU"/>
        </w:rPr>
      </w:pPr>
      <w:r w:rsidRPr="008D49C2">
        <w:rPr>
          <w:rFonts w:ascii="Cambria" w:eastAsia="Times New Roman" w:hAnsi="Cambria"/>
          <w:sz w:val="24"/>
          <w:szCs w:val="24"/>
          <w:lang w:eastAsia="ru-RU"/>
        </w:rPr>
        <w:t>Установка ГБО на автомобили</w:t>
      </w:r>
    </w:p>
    <w:p w:rsidR="008D49C2" w:rsidRPr="008D49C2" w:rsidRDefault="008D49C2" w:rsidP="008D49C2">
      <w:pPr>
        <w:numPr>
          <w:ilvl w:val="0"/>
          <w:numId w:val="26"/>
        </w:numPr>
        <w:spacing w:after="0" w:line="240" w:lineRule="auto"/>
        <w:contextualSpacing/>
        <w:jc w:val="both"/>
        <w:rPr>
          <w:rFonts w:ascii="Cambria" w:eastAsia="Times New Roman" w:hAnsi="Cambria"/>
          <w:sz w:val="24"/>
          <w:szCs w:val="24"/>
          <w:lang w:eastAsia="ru-RU"/>
        </w:rPr>
      </w:pPr>
      <w:r w:rsidRPr="008D49C2">
        <w:rPr>
          <w:rFonts w:ascii="Cambria" w:eastAsia="Times New Roman" w:hAnsi="Cambria"/>
          <w:sz w:val="24"/>
          <w:szCs w:val="24"/>
          <w:lang w:eastAsia="ru-RU"/>
        </w:rPr>
        <w:t>Программы переподготовки по направлениям: «Нефтегазовое производство» и «Экономика и управление на предприятиях нефтегазового комплекса» и т.д.</w:t>
      </w:r>
    </w:p>
    <w:p w:rsidR="008D49C2" w:rsidRPr="008D49C2" w:rsidRDefault="008D49C2" w:rsidP="008D49C2">
      <w:pPr>
        <w:tabs>
          <w:tab w:val="left" w:pos="709"/>
        </w:tabs>
        <w:spacing w:after="0" w:line="240" w:lineRule="auto"/>
        <w:ind w:left="720"/>
        <w:contextualSpacing/>
        <w:rPr>
          <w:rFonts w:ascii="Cambria" w:hAnsi="Cambria"/>
          <w:bCs/>
          <w:sz w:val="24"/>
          <w:szCs w:val="24"/>
        </w:rPr>
      </w:pPr>
    </w:p>
    <w:p w:rsidR="008D49C2" w:rsidRPr="008D49C2" w:rsidRDefault="008D49C2" w:rsidP="00B7391C">
      <w:pPr>
        <w:tabs>
          <w:tab w:val="left" w:pos="709"/>
        </w:tabs>
        <w:spacing w:after="0" w:line="240" w:lineRule="auto"/>
        <w:contextualSpacing/>
        <w:rPr>
          <w:rFonts w:ascii="Cambria" w:hAnsi="Cambria"/>
          <w:bCs/>
          <w:sz w:val="24"/>
          <w:szCs w:val="24"/>
        </w:rPr>
      </w:pPr>
      <w:r w:rsidRPr="008D49C2">
        <w:rPr>
          <w:rFonts w:ascii="Cambria" w:hAnsi="Cambria"/>
          <w:bCs/>
          <w:sz w:val="24"/>
          <w:szCs w:val="24"/>
        </w:rPr>
        <w:t xml:space="preserve">         </w:t>
      </w:r>
      <w:r w:rsidR="00B7391C">
        <w:rPr>
          <w:rFonts w:ascii="Cambria" w:hAnsi="Cambria"/>
          <w:bCs/>
          <w:sz w:val="24"/>
          <w:szCs w:val="24"/>
        </w:rPr>
        <w:t xml:space="preserve">    </w:t>
      </w:r>
      <w:r w:rsidRPr="008D49C2">
        <w:rPr>
          <w:rFonts w:ascii="Cambria" w:hAnsi="Cambria"/>
          <w:bCs/>
          <w:sz w:val="24"/>
          <w:szCs w:val="24"/>
        </w:rPr>
        <w:t>Рабочие компании проходили обучение по следующим программам первичной подготовки и повышения квалификации</w:t>
      </w:r>
      <w:r w:rsidRPr="008D49C2">
        <w:rPr>
          <w:rFonts w:ascii="Cambria" w:eastAsia="Times New Roman" w:hAnsi="Cambria"/>
          <w:sz w:val="24"/>
          <w:szCs w:val="24"/>
          <w:lang w:eastAsia="ru-RU"/>
        </w:rPr>
        <w:t>:</w:t>
      </w:r>
    </w:p>
    <w:p w:rsidR="008D49C2" w:rsidRPr="008D49C2" w:rsidRDefault="00B7391C" w:rsidP="00B7391C">
      <w:pPr>
        <w:numPr>
          <w:ilvl w:val="0"/>
          <w:numId w:val="27"/>
        </w:numPr>
        <w:tabs>
          <w:tab w:val="left" w:pos="567"/>
        </w:tabs>
        <w:spacing w:after="0" w:line="240" w:lineRule="auto"/>
        <w:contextualSpacing/>
        <w:jc w:val="both"/>
        <w:rPr>
          <w:rFonts w:ascii="Cambria" w:hAnsi="Cambria"/>
          <w:sz w:val="24"/>
          <w:szCs w:val="24"/>
        </w:rPr>
      </w:pPr>
      <w:r>
        <w:rPr>
          <w:rFonts w:ascii="Cambria" w:hAnsi="Cambria"/>
          <w:sz w:val="24"/>
          <w:szCs w:val="24"/>
        </w:rPr>
        <w:t xml:space="preserve">  </w:t>
      </w:r>
      <w:r w:rsidR="008D49C2" w:rsidRPr="008D49C2">
        <w:rPr>
          <w:rFonts w:ascii="Cambria" w:hAnsi="Cambria"/>
          <w:sz w:val="24"/>
          <w:szCs w:val="24"/>
        </w:rPr>
        <w:t>оператор АЗС</w:t>
      </w:r>
    </w:p>
    <w:p w:rsidR="008D49C2" w:rsidRPr="008D49C2" w:rsidRDefault="00B7391C" w:rsidP="008D49C2">
      <w:pPr>
        <w:numPr>
          <w:ilvl w:val="0"/>
          <w:numId w:val="27"/>
        </w:numPr>
        <w:tabs>
          <w:tab w:val="left" w:pos="567"/>
        </w:tabs>
        <w:spacing w:after="0" w:line="240" w:lineRule="auto"/>
        <w:contextualSpacing/>
        <w:jc w:val="both"/>
        <w:rPr>
          <w:rFonts w:ascii="Cambria" w:hAnsi="Cambria"/>
          <w:sz w:val="24"/>
          <w:szCs w:val="24"/>
        </w:rPr>
      </w:pPr>
      <w:r>
        <w:rPr>
          <w:rFonts w:ascii="Cambria" w:hAnsi="Cambria"/>
          <w:sz w:val="24"/>
          <w:szCs w:val="24"/>
        </w:rPr>
        <w:t xml:space="preserve">  </w:t>
      </w:r>
      <w:r w:rsidR="008D49C2" w:rsidRPr="008D49C2">
        <w:rPr>
          <w:rFonts w:ascii="Cambria" w:hAnsi="Cambria"/>
          <w:sz w:val="24"/>
          <w:szCs w:val="24"/>
        </w:rPr>
        <w:t>оператор товарный</w:t>
      </w:r>
    </w:p>
    <w:p w:rsidR="008D49C2" w:rsidRPr="008D49C2" w:rsidRDefault="00B7391C" w:rsidP="008D49C2">
      <w:pPr>
        <w:numPr>
          <w:ilvl w:val="0"/>
          <w:numId w:val="27"/>
        </w:numPr>
        <w:tabs>
          <w:tab w:val="left" w:pos="567"/>
        </w:tabs>
        <w:spacing w:after="0" w:line="240" w:lineRule="auto"/>
        <w:contextualSpacing/>
        <w:jc w:val="both"/>
        <w:rPr>
          <w:rFonts w:ascii="Cambria" w:hAnsi="Cambria"/>
          <w:sz w:val="24"/>
          <w:szCs w:val="24"/>
        </w:rPr>
      </w:pPr>
      <w:r>
        <w:rPr>
          <w:rFonts w:ascii="Cambria" w:hAnsi="Cambria"/>
          <w:sz w:val="24"/>
          <w:szCs w:val="24"/>
        </w:rPr>
        <w:t xml:space="preserve">  </w:t>
      </w:r>
      <w:r w:rsidR="008D49C2" w:rsidRPr="008D49C2">
        <w:rPr>
          <w:rFonts w:ascii="Cambria" w:hAnsi="Cambria"/>
          <w:sz w:val="24"/>
          <w:szCs w:val="24"/>
        </w:rPr>
        <w:t>электромонтер по ремонту и обслуживанию электрооборудованию</w:t>
      </w:r>
    </w:p>
    <w:p w:rsidR="008D49C2" w:rsidRPr="008D49C2" w:rsidRDefault="00B7391C" w:rsidP="008D49C2">
      <w:pPr>
        <w:numPr>
          <w:ilvl w:val="0"/>
          <w:numId w:val="27"/>
        </w:numPr>
        <w:tabs>
          <w:tab w:val="left" w:pos="567"/>
        </w:tabs>
        <w:spacing w:after="0" w:line="240" w:lineRule="auto"/>
        <w:contextualSpacing/>
        <w:jc w:val="both"/>
        <w:rPr>
          <w:rFonts w:ascii="Cambria" w:hAnsi="Cambria"/>
          <w:sz w:val="24"/>
          <w:szCs w:val="24"/>
        </w:rPr>
      </w:pPr>
      <w:r>
        <w:rPr>
          <w:rFonts w:ascii="Cambria" w:hAnsi="Cambria"/>
          <w:sz w:val="24"/>
          <w:szCs w:val="24"/>
        </w:rPr>
        <w:lastRenderedPageBreak/>
        <w:t xml:space="preserve">  </w:t>
      </w:r>
      <w:r w:rsidR="008D49C2" w:rsidRPr="008D49C2">
        <w:rPr>
          <w:rFonts w:ascii="Cambria" w:hAnsi="Cambria"/>
          <w:sz w:val="24"/>
          <w:szCs w:val="24"/>
        </w:rPr>
        <w:t>электромонтер по ремонту воздушных линий электропередач</w:t>
      </w:r>
    </w:p>
    <w:p w:rsidR="008D49C2" w:rsidRPr="008D49C2" w:rsidRDefault="00B7391C" w:rsidP="008D49C2">
      <w:pPr>
        <w:numPr>
          <w:ilvl w:val="0"/>
          <w:numId w:val="27"/>
        </w:numPr>
        <w:tabs>
          <w:tab w:val="left" w:pos="567"/>
        </w:tabs>
        <w:spacing w:after="0" w:line="240" w:lineRule="auto"/>
        <w:contextualSpacing/>
        <w:jc w:val="both"/>
        <w:rPr>
          <w:rFonts w:ascii="Cambria" w:hAnsi="Cambria"/>
          <w:sz w:val="24"/>
          <w:szCs w:val="24"/>
        </w:rPr>
      </w:pPr>
      <w:r>
        <w:rPr>
          <w:rFonts w:ascii="Cambria" w:hAnsi="Cambria"/>
          <w:sz w:val="24"/>
          <w:szCs w:val="24"/>
        </w:rPr>
        <w:t xml:space="preserve">  </w:t>
      </w:r>
      <w:r w:rsidR="008D49C2" w:rsidRPr="008D49C2">
        <w:rPr>
          <w:rFonts w:ascii="Cambria" w:hAnsi="Cambria"/>
          <w:sz w:val="24"/>
          <w:szCs w:val="24"/>
        </w:rPr>
        <w:t>оператор котельной</w:t>
      </w:r>
    </w:p>
    <w:p w:rsidR="008D49C2" w:rsidRPr="008D49C2" w:rsidRDefault="00B7391C" w:rsidP="008D49C2">
      <w:pPr>
        <w:numPr>
          <w:ilvl w:val="0"/>
          <w:numId w:val="27"/>
        </w:numPr>
        <w:tabs>
          <w:tab w:val="left" w:pos="567"/>
        </w:tabs>
        <w:spacing w:after="0" w:line="240" w:lineRule="auto"/>
        <w:contextualSpacing/>
        <w:jc w:val="both"/>
        <w:rPr>
          <w:rFonts w:ascii="Cambria" w:hAnsi="Cambria"/>
          <w:sz w:val="24"/>
          <w:szCs w:val="24"/>
        </w:rPr>
      </w:pPr>
      <w:r>
        <w:rPr>
          <w:rFonts w:ascii="Cambria" w:hAnsi="Cambria"/>
          <w:sz w:val="24"/>
          <w:szCs w:val="24"/>
        </w:rPr>
        <w:t xml:space="preserve">  </w:t>
      </w:r>
      <w:r w:rsidR="008D49C2" w:rsidRPr="008D49C2">
        <w:rPr>
          <w:rFonts w:ascii="Cambria" w:hAnsi="Cambria"/>
          <w:sz w:val="24"/>
          <w:szCs w:val="24"/>
        </w:rPr>
        <w:t>оператор автомобильного крана</w:t>
      </w:r>
    </w:p>
    <w:p w:rsidR="008D49C2" w:rsidRPr="008D49C2" w:rsidRDefault="00B7391C" w:rsidP="008D49C2">
      <w:pPr>
        <w:numPr>
          <w:ilvl w:val="0"/>
          <w:numId w:val="27"/>
        </w:numPr>
        <w:tabs>
          <w:tab w:val="left" w:pos="567"/>
        </w:tabs>
        <w:spacing w:after="0" w:line="240" w:lineRule="auto"/>
        <w:contextualSpacing/>
        <w:jc w:val="both"/>
        <w:rPr>
          <w:rFonts w:ascii="Cambria" w:hAnsi="Cambria"/>
          <w:sz w:val="24"/>
          <w:szCs w:val="24"/>
        </w:rPr>
      </w:pPr>
      <w:r>
        <w:rPr>
          <w:rFonts w:ascii="Cambria" w:hAnsi="Cambria"/>
          <w:sz w:val="24"/>
          <w:szCs w:val="24"/>
        </w:rPr>
        <w:t xml:space="preserve">  </w:t>
      </w:r>
      <w:r w:rsidR="008D49C2" w:rsidRPr="008D49C2">
        <w:rPr>
          <w:rFonts w:ascii="Cambria" w:hAnsi="Cambria"/>
          <w:sz w:val="24"/>
          <w:szCs w:val="24"/>
        </w:rPr>
        <w:t>ДОПОГ</w:t>
      </w:r>
    </w:p>
    <w:p w:rsidR="008D49C2" w:rsidRPr="008D49C2" w:rsidRDefault="00B7391C" w:rsidP="008D49C2">
      <w:pPr>
        <w:numPr>
          <w:ilvl w:val="0"/>
          <w:numId w:val="27"/>
        </w:numPr>
        <w:tabs>
          <w:tab w:val="left" w:pos="567"/>
        </w:tabs>
        <w:spacing w:after="0" w:line="240" w:lineRule="auto"/>
        <w:contextualSpacing/>
        <w:jc w:val="both"/>
        <w:rPr>
          <w:rFonts w:ascii="Cambria" w:hAnsi="Cambria"/>
          <w:sz w:val="24"/>
          <w:szCs w:val="24"/>
        </w:rPr>
      </w:pPr>
      <w:r>
        <w:rPr>
          <w:rFonts w:ascii="Cambria" w:hAnsi="Cambria"/>
          <w:sz w:val="24"/>
          <w:szCs w:val="24"/>
        </w:rPr>
        <w:t xml:space="preserve">  </w:t>
      </w:r>
      <w:r w:rsidR="008D49C2" w:rsidRPr="008D49C2">
        <w:rPr>
          <w:rFonts w:ascii="Cambria" w:hAnsi="Cambria"/>
          <w:sz w:val="24"/>
          <w:szCs w:val="24"/>
        </w:rPr>
        <w:t>стропальщик</w:t>
      </w:r>
    </w:p>
    <w:p w:rsidR="008D49C2" w:rsidRPr="008D49C2" w:rsidRDefault="00B7391C" w:rsidP="008D49C2">
      <w:pPr>
        <w:numPr>
          <w:ilvl w:val="0"/>
          <w:numId w:val="27"/>
        </w:numPr>
        <w:tabs>
          <w:tab w:val="left" w:pos="567"/>
        </w:tabs>
        <w:spacing w:after="0" w:line="240" w:lineRule="auto"/>
        <w:contextualSpacing/>
        <w:jc w:val="both"/>
        <w:rPr>
          <w:rFonts w:ascii="Cambria" w:hAnsi="Cambria"/>
          <w:sz w:val="24"/>
          <w:szCs w:val="24"/>
        </w:rPr>
      </w:pPr>
      <w:r>
        <w:rPr>
          <w:rFonts w:ascii="Cambria" w:hAnsi="Cambria"/>
          <w:sz w:val="24"/>
          <w:szCs w:val="24"/>
        </w:rPr>
        <w:t xml:space="preserve">  </w:t>
      </w:r>
      <w:r w:rsidR="008D49C2" w:rsidRPr="008D49C2">
        <w:rPr>
          <w:rFonts w:ascii="Cambria" w:hAnsi="Cambria"/>
          <w:sz w:val="24"/>
          <w:szCs w:val="24"/>
        </w:rPr>
        <w:t>слесарь по эксплуатации и ремонту газового оборудования и т.д.</w:t>
      </w:r>
    </w:p>
    <w:p w:rsidR="008D49C2" w:rsidRPr="008D49C2" w:rsidRDefault="008D49C2" w:rsidP="008D49C2">
      <w:pPr>
        <w:spacing w:after="0" w:line="240" w:lineRule="auto"/>
        <w:contextualSpacing/>
        <w:rPr>
          <w:rFonts w:ascii="Cambria" w:eastAsia="Times New Roman" w:hAnsi="Cambria"/>
          <w:b/>
          <w:bCs/>
          <w:iCs/>
          <w:sz w:val="24"/>
          <w:szCs w:val="24"/>
          <w:lang w:eastAsia="ru-RU"/>
        </w:rPr>
      </w:pPr>
    </w:p>
    <w:p w:rsidR="008D49C2" w:rsidRPr="008D49C2" w:rsidRDefault="008D49C2" w:rsidP="008D49C2">
      <w:pPr>
        <w:spacing w:after="0" w:line="240" w:lineRule="auto"/>
        <w:ind w:firstLine="708"/>
        <w:contextualSpacing/>
        <w:outlineLvl w:val="1"/>
        <w:rPr>
          <w:rFonts w:ascii="Cambria" w:eastAsia="Times New Roman" w:hAnsi="Cambria"/>
          <w:b/>
          <w:bCs/>
          <w:iCs/>
          <w:sz w:val="24"/>
          <w:szCs w:val="24"/>
          <w:lang w:eastAsia="ru-RU"/>
        </w:rPr>
      </w:pPr>
    </w:p>
    <w:tbl>
      <w:tblPr>
        <w:tblW w:w="0" w:type="auto"/>
        <w:shd w:val="clear" w:color="auto" w:fill="C6D9F1"/>
        <w:tblLook w:val="04A0"/>
      </w:tblPr>
      <w:tblGrid>
        <w:gridCol w:w="15636"/>
      </w:tblGrid>
      <w:tr w:rsidR="00DD08F6" w:rsidRPr="00295F02" w:rsidTr="00295F02">
        <w:tc>
          <w:tcPr>
            <w:tcW w:w="15636" w:type="dxa"/>
            <w:shd w:val="clear" w:color="auto" w:fill="C6D9F1"/>
          </w:tcPr>
          <w:p w:rsidR="00DD08F6" w:rsidRPr="00295F02" w:rsidRDefault="00DD08F6" w:rsidP="00295F02">
            <w:pPr>
              <w:spacing w:after="0" w:line="240" w:lineRule="auto"/>
              <w:contextualSpacing/>
              <w:outlineLvl w:val="1"/>
              <w:rPr>
                <w:rFonts w:ascii="Cambria" w:eastAsia="Times New Roman" w:hAnsi="Cambria"/>
                <w:b/>
                <w:bCs/>
                <w:iCs/>
                <w:sz w:val="24"/>
                <w:szCs w:val="24"/>
                <w:lang w:eastAsia="ru-RU"/>
              </w:rPr>
            </w:pPr>
            <w:r w:rsidRPr="00295F02">
              <w:rPr>
                <w:rFonts w:ascii="Cambria" w:eastAsia="Times New Roman" w:hAnsi="Cambria"/>
                <w:b/>
                <w:bCs/>
                <w:iCs/>
                <w:sz w:val="24"/>
                <w:szCs w:val="24"/>
                <w:lang w:eastAsia="ru-RU"/>
              </w:rPr>
              <w:t>Охрана труда</w:t>
            </w:r>
          </w:p>
        </w:tc>
      </w:tr>
    </w:tbl>
    <w:p w:rsidR="00A77B2B" w:rsidRDefault="00DD08F6" w:rsidP="00A77B2B">
      <w:pPr>
        <w:spacing w:after="0" w:line="240" w:lineRule="auto"/>
        <w:ind w:firstLine="357"/>
        <w:contextualSpacing/>
        <w:jc w:val="both"/>
        <w:rPr>
          <w:rFonts w:ascii="Cambria" w:hAnsi="Cambria"/>
          <w:b/>
          <w:sz w:val="24"/>
          <w:szCs w:val="24"/>
        </w:rPr>
      </w:pPr>
      <w:r>
        <w:rPr>
          <w:rFonts w:ascii="Cambria" w:hAnsi="Cambria"/>
          <w:sz w:val="24"/>
          <w:szCs w:val="24"/>
        </w:rPr>
        <w:tab/>
      </w:r>
      <w:r w:rsidR="00A77B2B">
        <w:rPr>
          <w:rFonts w:ascii="Cambria" w:hAnsi="Cambria"/>
          <w:b/>
          <w:sz w:val="24"/>
          <w:szCs w:val="24"/>
        </w:rPr>
        <w:t>Жизнь и здоровье работников - основной</w:t>
      </w:r>
      <w:r w:rsidR="00A77B2B" w:rsidRPr="008D49C2">
        <w:rPr>
          <w:rFonts w:ascii="Cambria" w:hAnsi="Cambria"/>
          <w:b/>
          <w:sz w:val="24"/>
          <w:szCs w:val="24"/>
        </w:rPr>
        <w:t xml:space="preserve"> приорит</w:t>
      </w:r>
      <w:r w:rsidR="00A77B2B">
        <w:rPr>
          <w:rFonts w:ascii="Cambria" w:hAnsi="Cambria"/>
          <w:b/>
          <w:sz w:val="24"/>
          <w:szCs w:val="24"/>
        </w:rPr>
        <w:t>ет</w:t>
      </w:r>
      <w:r w:rsidR="00A77B2B" w:rsidRPr="008D49C2">
        <w:rPr>
          <w:rFonts w:ascii="Cambria" w:hAnsi="Cambria"/>
          <w:b/>
          <w:sz w:val="24"/>
          <w:szCs w:val="24"/>
        </w:rPr>
        <w:t xml:space="preserve"> политики в области охраны труда ОАО «Якутская топливно-энергетическая компания».</w:t>
      </w:r>
    </w:p>
    <w:p w:rsidR="00A77B2B" w:rsidRPr="008D49C2" w:rsidRDefault="00A77B2B" w:rsidP="00A77B2B">
      <w:pPr>
        <w:spacing w:after="0" w:line="240" w:lineRule="auto"/>
        <w:contextualSpacing/>
        <w:rPr>
          <w:rFonts w:ascii="Cambria" w:eastAsia="Times New Roman" w:hAnsi="Cambria"/>
          <w:iCs/>
          <w:sz w:val="24"/>
          <w:szCs w:val="24"/>
          <w:lang w:eastAsia="ru-RU"/>
        </w:rPr>
      </w:pPr>
      <w:r>
        <w:rPr>
          <w:rFonts w:ascii="Cambria" w:eastAsia="Times New Roman" w:hAnsi="Cambria"/>
          <w:iCs/>
          <w:sz w:val="24"/>
          <w:szCs w:val="24"/>
          <w:lang w:eastAsia="ru-RU"/>
        </w:rPr>
        <w:t>Политика к</w:t>
      </w:r>
      <w:r w:rsidRPr="008D49C2">
        <w:rPr>
          <w:rFonts w:ascii="Cambria" w:eastAsia="Times New Roman" w:hAnsi="Cambria"/>
          <w:iCs/>
          <w:sz w:val="24"/>
          <w:szCs w:val="24"/>
          <w:lang w:eastAsia="ru-RU"/>
        </w:rPr>
        <w:t>омпании в этой области направлена на:</w:t>
      </w:r>
    </w:p>
    <w:p w:rsidR="00A77B2B" w:rsidRPr="008D49C2" w:rsidRDefault="00A77B2B" w:rsidP="00A77B2B">
      <w:pPr>
        <w:numPr>
          <w:ilvl w:val="0"/>
          <w:numId w:val="25"/>
        </w:numPr>
        <w:tabs>
          <w:tab w:val="clear" w:pos="720"/>
          <w:tab w:val="num" w:pos="426"/>
        </w:tabs>
        <w:spacing w:before="100" w:beforeAutospacing="1" w:after="60" w:line="240" w:lineRule="auto"/>
        <w:ind w:left="450" w:right="1950"/>
        <w:contextualSpacing/>
        <w:rPr>
          <w:rFonts w:ascii="Cambria" w:eastAsia="Times New Roman" w:hAnsi="Cambria"/>
          <w:iCs/>
          <w:sz w:val="24"/>
          <w:szCs w:val="24"/>
          <w:lang w:eastAsia="ru-RU"/>
        </w:rPr>
      </w:pPr>
      <w:r w:rsidRPr="008D49C2">
        <w:rPr>
          <w:rFonts w:ascii="Cambria" w:eastAsia="Times New Roman" w:hAnsi="Cambria"/>
          <w:iCs/>
          <w:sz w:val="24"/>
          <w:szCs w:val="24"/>
          <w:lang w:eastAsia="ru-RU"/>
        </w:rPr>
        <w:t>соответствие основным принципам государственной политики;</w:t>
      </w:r>
    </w:p>
    <w:p w:rsidR="00A77B2B" w:rsidRPr="008D49C2" w:rsidRDefault="00A77B2B" w:rsidP="00A77B2B">
      <w:pPr>
        <w:numPr>
          <w:ilvl w:val="0"/>
          <w:numId w:val="25"/>
        </w:numPr>
        <w:tabs>
          <w:tab w:val="clear" w:pos="720"/>
          <w:tab w:val="num" w:pos="426"/>
        </w:tabs>
        <w:spacing w:before="100" w:beforeAutospacing="1" w:after="60" w:line="240" w:lineRule="auto"/>
        <w:ind w:left="448" w:right="1950" w:hanging="357"/>
        <w:contextualSpacing/>
        <w:rPr>
          <w:rFonts w:ascii="Cambria" w:eastAsia="Times New Roman" w:hAnsi="Cambria"/>
          <w:iCs/>
          <w:sz w:val="24"/>
          <w:szCs w:val="24"/>
          <w:lang w:eastAsia="ru-RU"/>
        </w:rPr>
      </w:pPr>
      <w:r w:rsidRPr="008D49C2">
        <w:rPr>
          <w:rFonts w:ascii="Cambria" w:eastAsia="Times New Roman" w:hAnsi="Cambria"/>
          <w:iCs/>
          <w:sz w:val="24"/>
          <w:szCs w:val="24"/>
          <w:lang w:eastAsia="ru-RU"/>
        </w:rPr>
        <w:t>соблюдение законов и нормативных требований;</w:t>
      </w:r>
    </w:p>
    <w:p w:rsidR="00A77B2B" w:rsidRPr="008D49C2" w:rsidRDefault="00A77B2B" w:rsidP="00A77B2B">
      <w:pPr>
        <w:numPr>
          <w:ilvl w:val="0"/>
          <w:numId w:val="25"/>
        </w:numPr>
        <w:tabs>
          <w:tab w:val="clear" w:pos="720"/>
          <w:tab w:val="num" w:pos="426"/>
        </w:tabs>
        <w:spacing w:before="100" w:beforeAutospacing="1" w:after="60" w:line="240" w:lineRule="auto"/>
        <w:ind w:left="448" w:right="1950" w:hanging="357"/>
        <w:contextualSpacing/>
        <w:rPr>
          <w:rFonts w:ascii="Cambria" w:eastAsia="Times New Roman" w:hAnsi="Cambria"/>
          <w:iCs/>
          <w:sz w:val="24"/>
          <w:szCs w:val="24"/>
          <w:lang w:eastAsia="ru-RU"/>
        </w:rPr>
      </w:pPr>
      <w:r w:rsidRPr="008D49C2">
        <w:rPr>
          <w:rFonts w:ascii="Cambria" w:eastAsia="Times New Roman" w:hAnsi="Cambria"/>
          <w:iCs/>
          <w:sz w:val="24"/>
          <w:szCs w:val="24"/>
          <w:lang w:eastAsia="ru-RU"/>
        </w:rPr>
        <w:t>мотивацию сотрудников к личному участию в управлении безопасностью.</w:t>
      </w:r>
    </w:p>
    <w:p w:rsidR="00A77B2B" w:rsidRPr="008D49C2" w:rsidRDefault="00A77B2B" w:rsidP="00A77B2B">
      <w:pPr>
        <w:spacing w:after="0" w:line="240" w:lineRule="auto"/>
        <w:contextualSpacing/>
        <w:rPr>
          <w:rFonts w:ascii="Cambria" w:eastAsia="Times New Roman" w:hAnsi="Cambria"/>
          <w:iCs/>
          <w:sz w:val="24"/>
          <w:szCs w:val="24"/>
          <w:lang w:eastAsia="ru-RU"/>
        </w:rPr>
      </w:pPr>
    </w:p>
    <w:p w:rsidR="00A77B2B" w:rsidRPr="008D49C2" w:rsidRDefault="00A77B2B" w:rsidP="00A77B2B">
      <w:pPr>
        <w:tabs>
          <w:tab w:val="left" w:pos="709"/>
          <w:tab w:val="left" w:pos="851"/>
        </w:tabs>
        <w:spacing w:after="0" w:line="240" w:lineRule="auto"/>
        <w:contextualSpacing/>
        <w:jc w:val="both"/>
        <w:rPr>
          <w:rFonts w:ascii="Cambria" w:hAnsi="Cambria"/>
          <w:sz w:val="24"/>
          <w:szCs w:val="24"/>
        </w:rPr>
      </w:pPr>
      <w:r>
        <w:rPr>
          <w:rFonts w:ascii="Cambria" w:hAnsi="Cambria"/>
          <w:sz w:val="24"/>
          <w:szCs w:val="24"/>
        </w:rPr>
        <w:tab/>
      </w:r>
      <w:r w:rsidR="00E64C24">
        <w:rPr>
          <w:rFonts w:ascii="Cambria" w:hAnsi="Cambria"/>
          <w:sz w:val="24"/>
          <w:szCs w:val="24"/>
        </w:rPr>
        <w:t>Во</w:t>
      </w:r>
      <w:r w:rsidR="00E64C24" w:rsidRPr="008D49C2">
        <w:rPr>
          <w:rFonts w:ascii="Cambria" w:hAnsi="Cambria"/>
          <w:sz w:val="24"/>
          <w:szCs w:val="24"/>
        </w:rPr>
        <w:t xml:space="preserve"> </w:t>
      </w:r>
      <w:r w:rsidRPr="008D49C2">
        <w:rPr>
          <w:rFonts w:ascii="Cambria" w:hAnsi="Cambria"/>
          <w:sz w:val="24"/>
          <w:szCs w:val="24"/>
        </w:rPr>
        <w:t>всех подразделениях ОАО «ЯТЭК» действует многоступенчатая система контроля условий работы и охраны труда на каждом объекте, основанная на принципах самоконтроля, взаимоконтроля и контроля со стороны руководства ОАО «ЯТЭК».</w:t>
      </w:r>
    </w:p>
    <w:p w:rsidR="00A77B2B" w:rsidRPr="008D49C2" w:rsidRDefault="00A77B2B" w:rsidP="00A77B2B">
      <w:pPr>
        <w:spacing w:after="0" w:line="240" w:lineRule="auto"/>
        <w:ind w:firstLine="708"/>
        <w:contextualSpacing/>
        <w:jc w:val="both"/>
        <w:rPr>
          <w:rFonts w:ascii="Cambria" w:hAnsi="Cambria"/>
          <w:sz w:val="24"/>
          <w:szCs w:val="24"/>
        </w:rPr>
      </w:pPr>
      <w:r w:rsidRPr="008D49C2">
        <w:rPr>
          <w:rFonts w:ascii="Cambria" w:hAnsi="Cambria"/>
          <w:sz w:val="24"/>
          <w:szCs w:val="24"/>
        </w:rPr>
        <w:t>Основной задачей в области охраны труда является безусловное выполнение мероприятий, направленных на приведение рабочих мест в соответствие с нормативными требованиям</w:t>
      </w:r>
      <w:r w:rsidR="00FD3150">
        <w:rPr>
          <w:rFonts w:ascii="Cambria" w:hAnsi="Cambria"/>
          <w:sz w:val="24"/>
          <w:szCs w:val="24"/>
        </w:rPr>
        <w:t>и</w:t>
      </w:r>
      <w:r w:rsidRPr="008D49C2">
        <w:rPr>
          <w:rFonts w:ascii="Cambria" w:hAnsi="Cambria"/>
          <w:sz w:val="24"/>
          <w:szCs w:val="24"/>
        </w:rPr>
        <w:t xml:space="preserve"> по охране труда.</w:t>
      </w:r>
    </w:p>
    <w:p w:rsidR="00A77B2B" w:rsidRPr="008D49C2" w:rsidRDefault="00A77B2B" w:rsidP="00A77B2B">
      <w:pPr>
        <w:spacing w:after="0" w:line="240" w:lineRule="auto"/>
        <w:ind w:firstLine="357"/>
        <w:contextualSpacing/>
        <w:jc w:val="both"/>
        <w:rPr>
          <w:rFonts w:ascii="Cambria" w:hAnsi="Cambria"/>
          <w:b/>
          <w:sz w:val="24"/>
          <w:szCs w:val="24"/>
        </w:rPr>
      </w:pPr>
    </w:p>
    <w:p w:rsidR="008D49C2" w:rsidRPr="008D49C2" w:rsidRDefault="00A77B2B" w:rsidP="00DD08F6">
      <w:pPr>
        <w:tabs>
          <w:tab w:val="left" w:pos="709"/>
          <w:tab w:val="left" w:pos="851"/>
        </w:tabs>
        <w:spacing w:after="0" w:line="240" w:lineRule="auto"/>
        <w:contextualSpacing/>
        <w:jc w:val="both"/>
        <w:rPr>
          <w:rFonts w:ascii="Cambria" w:hAnsi="Cambria"/>
          <w:sz w:val="24"/>
          <w:szCs w:val="24"/>
        </w:rPr>
      </w:pPr>
      <w:r>
        <w:rPr>
          <w:rFonts w:ascii="Cambria" w:hAnsi="Cambria"/>
          <w:sz w:val="24"/>
          <w:szCs w:val="24"/>
        </w:rPr>
        <w:tab/>
      </w:r>
      <w:r w:rsidR="008D49C2" w:rsidRPr="008D49C2">
        <w:rPr>
          <w:rFonts w:ascii="Cambria" w:hAnsi="Cambria"/>
          <w:sz w:val="24"/>
          <w:szCs w:val="24"/>
        </w:rPr>
        <w:t>В ОАО «ЯТЭК» ежегодно формируется фонд охраны труда, внедряются перспективные и целевые программы по улучшению условий и охраны труда.</w:t>
      </w:r>
    </w:p>
    <w:p w:rsidR="008D49C2" w:rsidRPr="00DD08F6" w:rsidRDefault="008D49C2" w:rsidP="00DD08F6">
      <w:pPr>
        <w:tabs>
          <w:tab w:val="left" w:pos="709"/>
          <w:tab w:val="left" w:pos="851"/>
        </w:tabs>
        <w:spacing w:after="0" w:line="240" w:lineRule="auto"/>
        <w:ind w:firstLine="448"/>
        <w:contextualSpacing/>
        <w:jc w:val="both"/>
        <w:rPr>
          <w:rFonts w:ascii="Cambria" w:hAnsi="Cambria"/>
          <w:sz w:val="24"/>
          <w:szCs w:val="24"/>
        </w:rPr>
      </w:pPr>
      <w:r w:rsidRPr="008D49C2">
        <w:rPr>
          <w:rFonts w:ascii="Cambria" w:hAnsi="Cambria"/>
          <w:sz w:val="24"/>
          <w:szCs w:val="24"/>
        </w:rPr>
        <w:t>Все работники компании обеспечены современными средствами индивидуальной защиты с учетом условий труда на конкретных рабочих местах. Работники, занятые на работах с вредными условиями труда, обеспечены компенсационными в</w:t>
      </w:r>
      <w:r w:rsidR="005F790A">
        <w:rPr>
          <w:rFonts w:ascii="Cambria" w:hAnsi="Cambria"/>
          <w:sz w:val="24"/>
          <w:szCs w:val="24"/>
        </w:rPr>
        <w:t>ыплатами в размере, эквивалентно</w:t>
      </w:r>
      <w:r w:rsidRPr="008D49C2">
        <w:rPr>
          <w:rFonts w:ascii="Cambria" w:hAnsi="Cambria"/>
          <w:sz w:val="24"/>
          <w:szCs w:val="24"/>
        </w:rPr>
        <w:t xml:space="preserve">м стоимости молока, жирностью не менее 2,5% в соответствии с приказом Минздравсоцразвития РФ №45н от 16.02.2009. В подразделениях ОАО «ЯТЭК» на регулярной основе проводится аттестация рабочих мест. Для профилактики возникновения профзаболеваний проводятся лечебно-профилактические мероприятия: медицинские осмотры, лечение в стационарах, санаторно-курортное лечение, проводится ежегодная </w:t>
      </w:r>
      <w:r w:rsidR="00542CC6">
        <w:rPr>
          <w:rFonts w:ascii="Cambria" w:hAnsi="Cambria"/>
          <w:sz w:val="24"/>
          <w:szCs w:val="24"/>
        </w:rPr>
        <w:t>вакцинация от гриппа (250 чел. в</w:t>
      </w:r>
      <w:r w:rsidRPr="008D49C2">
        <w:rPr>
          <w:rFonts w:ascii="Cambria" w:hAnsi="Cambria"/>
          <w:sz w:val="24"/>
          <w:szCs w:val="24"/>
        </w:rPr>
        <w:t xml:space="preserve"> 2012 г.), приобретаются медицинские аптечки (108 308,12 руб. в 2012 г.).</w:t>
      </w:r>
    </w:p>
    <w:p w:rsidR="008D49C2" w:rsidRPr="008D49C2" w:rsidRDefault="008D49C2" w:rsidP="008D49C2">
      <w:pPr>
        <w:tabs>
          <w:tab w:val="left" w:pos="709"/>
          <w:tab w:val="left" w:pos="851"/>
        </w:tabs>
        <w:spacing w:after="0" w:line="240" w:lineRule="auto"/>
        <w:ind w:firstLine="448"/>
        <w:contextualSpacing/>
        <w:jc w:val="both"/>
        <w:rPr>
          <w:rFonts w:ascii="Cambria" w:hAnsi="Cambria"/>
          <w:sz w:val="24"/>
          <w:szCs w:val="24"/>
        </w:rPr>
      </w:pPr>
      <w:r w:rsidRPr="008D49C2">
        <w:rPr>
          <w:rFonts w:ascii="Cambria" w:hAnsi="Cambria"/>
          <w:sz w:val="24"/>
          <w:szCs w:val="24"/>
        </w:rPr>
        <w:t>В соответствии с требованиями действующего законодательства весь персонал ОАО «ЯТЭК» своевременно проходит обязательное обучение и аттестацию в области охраны труда и промышленной безопасности. Обязательно</w:t>
      </w:r>
      <w:r w:rsidR="005F790A">
        <w:rPr>
          <w:rFonts w:ascii="Cambria" w:hAnsi="Cambria"/>
          <w:sz w:val="24"/>
          <w:szCs w:val="24"/>
        </w:rPr>
        <w:t xml:space="preserve">е обучение проводится на базе </w:t>
      </w:r>
      <w:r w:rsidRPr="008D49C2">
        <w:rPr>
          <w:rFonts w:ascii="Cambria" w:hAnsi="Cambria"/>
          <w:sz w:val="24"/>
          <w:szCs w:val="24"/>
        </w:rPr>
        <w:t>аккредитованных учебных центров.</w:t>
      </w:r>
    </w:p>
    <w:p w:rsidR="00DD08F6" w:rsidRDefault="00DD08F6" w:rsidP="00DD08F6">
      <w:pPr>
        <w:spacing w:after="0" w:line="240" w:lineRule="auto"/>
        <w:contextualSpacing/>
        <w:outlineLvl w:val="1"/>
        <w:rPr>
          <w:rFonts w:ascii="Cambria" w:eastAsia="Times New Roman" w:hAnsi="Cambria"/>
          <w:iCs/>
          <w:sz w:val="24"/>
          <w:szCs w:val="24"/>
          <w:lang w:eastAsia="ru-RU"/>
        </w:rPr>
      </w:pPr>
    </w:p>
    <w:p w:rsidR="008D49C2" w:rsidRPr="00DD08F6" w:rsidRDefault="008D49C2" w:rsidP="00DD08F6">
      <w:pPr>
        <w:spacing w:after="0" w:line="240" w:lineRule="auto"/>
        <w:contextualSpacing/>
        <w:outlineLvl w:val="1"/>
        <w:rPr>
          <w:rFonts w:ascii="Cambria" w:eastAsia="Times New Roman" w:hAnsi="Cambria"/>
          <w:b/>
          <w:bCs/>
          <w:i/>
          <w:iCs/>
          <w:sz w:val="24"/>
          <w:szCs w:val="24"/>
          <w:u w:val="single"/>
          <w:lang w:eastAsia="ru-RU"/>
        </w:rPr>
      </w:pPr>
      <w:r w:rsidRPr="00DD08F6">
        <w:rPr>
          <w:rFonts w:ascii="Cambria" w:eastAsia="Times New Roman" w:hAnsi="Cambria"/>
          <w:b/>
          <w:bCs/>
          <w:i/>
          <w:iCs/>
          <w:sz w:val="24"/>
          <w:szCs w:val="24"/>
          <w:u w:val="single"/>
          <w:lang w:eastAsia="ru-RU"/>
        </w:rPr>
        <w:t>Предупреждение и ликвидация чрезвычайных ситуаций</w:t>
      </w:r>
      <w:r w:rsidR="00DD08F6">
        <w:rPr>
          <w:rFonts w:ascii="Cambria" w:eastAsia="Times New Roman" w:hAnsi="Cambria"/>
          <w:b/>
          <w:bCs/>
          <w:i/>
          <w:iCs/>
          <w:sz w:val="24"/>
          <w:szCs w:val="24"/>
          <w:u w:val="single"/>
          <w:lang w:eastAsia="ru-RU"/>
        </w:rPr>
        <w:t>.</w:t>
      </w:r>
    </w:p>
    <w:p w:rsidR="005F790A" w:rsidRDefault="00DD08F6" w:rsidP="005F790A">
      <w:pPr>
        <w:tabs>
          <w:tab w:val="left" w:pos="709"/>
          <w:tab w:val="left" w:pos="851"/>
        </w:tabs>
        <w:spacing w:after="0" w:line="240" w:lineRule="auto"/>
        <w:contextualSpacing/>
        <w:jc w:val="both"/>
        <w:rPr>
          <w:rFonts w:ascii="Cambria" w:hAnsi="Cambria"/>
          <w:sz w:val="24"/>
          <w:szCs w:val="24"/>
          <w:lang w:eastAsia="ru-RU"/>
        </w:rPr>
      </w:pPr>
      <w:r>
        <w:rPr>
          <w:rFonts w:ascii="Cambria" w:hAnsi="Cambria"/>
          <w:sz w:val="24"/>
          <w:szCs w:val="24"/>
        </w:rPr>
        <w:tab/>
      </w:r>
      <w:r w:rsidR="008D49C2" w:rsidRPr="008D49C2">
        <w:rPr>
          <w:rFonts w:ascii="Cambria" w:hAnsi="Cambria"/>
          <w:sz w:val="24"/>
          <w:szCs w:val="24"/>
        </w:rPr>
        <w:t>Большая часть производственных объектов ОАО «ЯТЭК» относится к категории опасных производств и представляет собой потенциальный риск для персонала, населения</w:t>
      </w:r>
      <w:r>
        <w:rPr>
          <w:rFonts w:ascii="Cambria" w:hAnsi="Cambria"/>
          <w:sz w:val="24"/>
          <w:szCs w:val="24"/>
        </w:rPr>
        <w:t>,</w:t>
      </w:r>
      <w:r w:rsidR="008D49C2" w:rsidRPr="008D49C2">
        <w:rPr>
          <w:rFonts w:ascii="Cambria" w:hAnsi="Cambria"/>
          <w:sz w:val="24"/>
          <w:szCs w:val="24"/>
        </w:rPr>
        <w:t xml:space="preserve"> проживающего в непосредственной близости</w:t>
      </w:r>
      <w:r w:rsidR="005F790A">
        <w:rPr>
          <w:rFonts w:ascii="Cambria" w:hAnsi="Cambria"/>
          <w:sz w:val="24"/>
          <w:szCs w:val="24"/>
        </w:rPr>
        <w:t>,</w:t>
      </w:r>
      <w:r w:rsidR="008D49C2" w:rsidRPr="008D49C2">
        <w:rPr>
          <w:rFonts w:ascii="Cambria" w:hAnsi="Cambria"/>
          <w:sz w:val="24"/>
          <w:szCs w:val="24"/>
        </w:rPr>
        <w:t xml:space="preserve"> и окружающей среды. В ОАО «ЯТЭК» действует система предупреждения чрезвычайных ситуаций и реагирования на них. Для поддержания ее в постоянной готовности проводятся учения, тренировки по ликвидации возможных аварий, отработке методов тушения пожаров и локализации возможных аварийных ситуаций. В целях обеспечения противофонтанной безопасности на 2012 г. был заключен договор с ООО НПО «ГеоНефтеГаз». По пожарной безопасности заключен договор с ГБУ Республики Саха (Якутия) «Отряд противопожарной службы </w:t>
      </w:r>
      <w:r w:rsidR="005F790A">
        <w:rPr>
          <w:rFonts w:ascii="Cambria" w:hAnsi="Cambria"/>
          <w:sz w:val="24"/>
          <w:szCs w:val="24"/>
          <w:lang w:eastAsia="ru-RU"/>
        </w:rPr>
        <w:t>Республики Саха (Якутия).</w:t>
      </w:r>
    </w:p>
    <w:p w:rsidR="005F790A" w:rsidRDefault="005F790A" w:rsidP="005F790A">
      <w:pPr>
        <w:tabs>
          <w:tab w:val="left" w:pos="709"/>
          <w:tab w:val="left" w:pos="851"/>
        </w:tabs>
        <w:spacing w:after="0" w:line="240" w:lineRule="auto"/>
        <w:contextualSpacing/>
        <w:jc w:val="both"/>
        <w:rPr>
          <w:rFonts w:ascii="Cambria" w:hAnsi="Cambria"/>
          <w:sz w:val="24"/>
          <w:szCs w:val="24"/>
          <w:lang w:eastAsia="ru-RU"/>
        </w:rPr>
      </w:pPr>
    </w:p>
    <w:p w:rsidR="008D49C2" w:rsidRPr="005F790A" w:rsidRDefault="008D49C2" w:rsidP="005F790A">
      <w:pPr>
        <w:tabs>
          <w:tab w:val="left" w:pos="709"/>
          <w:tab w:val="left" w:pos="851"/>
        </w:tabs>
        <w:spacing w:after="0" w:line="240" w:lineRule="auto"/>
        <w:contextualSpacing/>
        <w:jc w:val="center"/>
        <w:rPr>
          <w:rFonts w:ascii="Cambria" w:hAnsi="Cambria"/>
          <w:sz w:val="24"/>
        </w:rPr>
      </w:pPr>
      <w:r w:rsidRPr="008D49C2">
        <w:rPr>
          <w:rFonts w:ascii="Cambria" w:eastAsia="Times New Roman" w:hAnsi="Cambria"/>
          <w:b/>
          <w:bCs/>
          <w:iCs/>
          <w:sz w:val="24"/>
          <w:szCs w:val="24"/>
          <w:lang w:eastAsia="ru-RU"/>
        </w:rPr>
        <w:t>Затраты по промышленной безопасности и охране труда, млн. руб.</w:t>
      </w:r>
    </w:p>
    <w:p w:rsidR="00542CC6" w:rsidRPr="008D49C2" w:rsidRDefault="00542CC6" w:rsidP="008D49C2">
      <w:pPr>
        <w:spacing w:before="100" w:beforeAutospacing="1" w:after="0" w:afterAutospacing="1" w:line="240" w:lineRule="auto"/>
        <w:ind w:firstLine="708"/>
        <w:contextualSpacing/>
        <w:jc w:val="center"/>
        <w:rPr>
          <w:rFonts w:ascii="Cambria" w:eastAsia="Times New Roman" w:hAnsi="Cambria"/>
          <w:b/>
          <w:bCs/>
          <w:iCs/>
          <w:sz w:val="24"/>
          <w:szCs w:val="24"/>
          <w:lang w:eastAsia="ru-RU"/>
        </w:rPr>
      </w:pPr>
    </w:p>
    <w:tbl>
      <w:tblPr>
        <w:tblW w:w="0" w:type="auto"/>
        <w:tblInd w:w="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650"/>
        <w:gridCol w:w="925"/>
        <w:gridCol w:w="925"/>
        <w:gridCol w:w="925"/>
        <w:gridCol w:w="1067"/>
        <w:gridCol w:w="1067"/>
        <w:gridCol w:w="925"/>
      </w:tblGrid>
      <w:tr w:rsidR="008D49C2" w:rsidRPr="008D49C2" w:rsidTr="002547A8">
        <w:tc>
          <w:tcPr>
            <w:tcW w:w="0" w:type="auto"/>
            <w:tcMar>
              <w:top w:w="90" w:type="dxa"/>
              <w:left w:w="150" w:type="dxa"/>
              <w:bottom w:w="90" w:type="dxa"/>
              <w:right w:w="150" w:type="dxa"/>
            </w:tcMar>
            <w:hideMark/>
          </w:tcPr>
          <w:p w:rsidR="008D49C2" w:rsidRPr="008D49C2" w:rsidRDefault="008D49C2" w:rsidP="008D49C2">
            <w:pPr>
              <w:spacing w:after="0" w:line="240" w:lineRule="auto"/>
              <w:contextualSpacing/>
              <w:rPr>
                <w:rFonts w:ascii="Cambria" w:eastAsia="Times New Roman" w:hAnsi="Cambria"/>
                <w:iCs/>
                <w:sz w:val="24"/>
                <w:szCs w:val="24"/>
                <w:lang w:eastAsia="ru-RU"/>
              </w:rPr>
            </w:pPr>
            <w:r w:rsidRPr="008D49C2">
              <w:rPr>
                <w:rFonts w:ascii="Cambria" w:eastAsia="Times New Roman" w:hAnsi="Cambria"/>
                <w:b/>
                <w:bCs/>
                <w:iCs/>
                <w:sz w:val="24"/>
                <w:szCs w:val="24"/>
                <w:lang w:eastAsia="ru-RU"/>
              </w:rPr>
              <w:t>Наименование мероприятия</w:t>
            </w:r>
          </w:p>
        </w:tc>
        <w:tc>
          <w:tcPr>
            <w:tcW w:w="0" w:type="auto"/>
            <w:tcMar>
              <w:top w:w="90" w:type="dxa"/>
              <w:left w:w="150" w:type="dxa"/>
              <w:bottom w:w="90" w:type="dxa"/>
              <w:right w:w="150" w:type="dxa"/>
            </w:tcMar>
            <w:hideMark/>
          </w:tcPr>
          <w:p w:rsidR="008D49C2" w:rsidRPr="008D49C2" w:rsidRDefault="008D49C2" w:rsidP="008D49C2">
            <w:pPr>
              <w:spacing w:after="0" w:line="240" w:lineRule="auto"/>
              <w:contextualSpacing/>
              <w:rPr>
                <w:rFonts w:ascii="Cambria" w:eastAsia="Times New Roman" w:hAnsi="Cambria"/>
                <w:iCs/>
                <w:sz w:val="24"/>
                <w:szCs w:val="24"/>
                <w:lang w:eastAsia="ru-RU"/>
              </w:rPr>
            </w:pPr>
            <w:r w:rsidRPr="008D49C2">
              <w:rPr>
                <w:rFonts w:ascii="Cambria" w:eastAsia="Times New Roman" w:hAnsi="Cambria"/>
                <w:b/>
                <w:bCs/>
                <w:iCs/>
                <w:sz w:val="24"/>
                <w:szCs w:val="24"/>
                <w:lang w:eastAsia="ru-RU"/>
              </w:rPr>
              <w:t>2007</w:t>
            </w:r>
          </w:p>
        </w:tc>
        <w:tc>
          <w:tcPr>
            <w:tcW w:w="0" w:type="auto"/>
            <w:tcMar>
              <w:top w:w="90" w:type="dxa"/>
              <w:left w:w="150" w:type="dxa"/>
              <w:bottom w:w="90" w:type="dxa"/>
              <w:right w:w="150" w:type="dxa"/>
            </w:tcMar>
            <w:hideMark/>
          </w:tcPr>
          <w:p w:rsidR="008D49C2" w:rsidRPr="008D49C2" w:rsidRDefault="008D49C2" w:rsidP="008D49C2">
            <w:pPr>
              <w:spacing w:after="0" w:line="240" w:lineRule="auto"/>
              <w:contextualSpacing/>
              <w:rPr>
                <w:rFonts w:ascii="Cambria" w:eastAsia="Times New Roman" w:hAnsi="Cambria"/>
                <w:iCs/>
                <w:sz w:val="24"/>
                <w:szCs w:val="24"/>
                <w:lang w:eastAsia="ru-RU"/>
              </w:rPr>
            </w:pPr>
            <w:r w:rsidRPr="008D49C2">
              <w:rPr>
                <w:rFonts w:ascii="Cambria" w:eastAsia="Times New Roman" w:hAnsi="Cambria"/>
                <w:b/>
                <w:bCs/>
                <w:iCs/>
                <w:sz w:val="24"/>
                <w:szCs w:val="24"/>
                <w:lang w:eastAsia="ru-RU"/>
              </w:rPr>
              <w:t>2008</w:t>
            </w:r>
          </w:p>
        </w:tc>
        <w:tc>
          <w:tcPr>
            <w:tcW w:w="0" w:type="auto"/>
            <w:tcMar>
              <w:top w:w="90" w:type="dxa"/>
              <w:left w:w="150" w:type="dxa"/>
              <w:bottom w:w="90" w:type="dxa"/>
              <w:right w:w="150" w:type="dxa"/>
            </w:tcMar>
            <w:hideMark/>
          </w:tcPr>
          <w:p w:rsidR="008D49C2" w:rsidRPr="008D49C2" w:rsidRDefault="008D49C2" w:rsidP="008D49C2">
            <w:pPr>
              <w:spacing w:after="0" w:line="240" w:lineRule="auto"/>
              <w:contextualSpacing/>
              <w:rPr>
                <w:rFonts w:ascii="Cambria" w:eastAsia="Times New Roman" w:hAnsi="Cambria"/>
                <w:iCs/>
                <w:sz w:val="24"/>
                <w:szCs w:val="24"/>
                <w:lang w:eastAsia="ru-RU"/>
              </w:rPr>
            </w:pPr>
            <w:r w:rsidRPr="008D49C2">
              <w:rPr>
                <w:rFonts w:ascii="Cambria" w:eastAsia="Times New Roman" w:hAnsi="Cambria"/>
                <w:b/>
                <w:bCs/>
                <w:iCs/>
                <w:sz w:val="24"/>
                <w:szCs w:val="24"/>
                <w:lang w:eastAsia="ru-RU"/>
              </w:rPr>
              <w:t>2009</w:t>
            </w:r>
          </w:p>
        </w:tc>
        <w:tc>
          <w:tcPr>
            <w:tcW w:w="0" w:type="auto"/>
            <w:tcMar>
              <w:top w:w="90" w:type="dxa"/>
              <w:left w:w="150" w:type="dxa"/>
              <w:bottom w:w="90" w:type="dxa"/>
              <w:right w:w="150" w:type="dxa"/>
            </w:tcMar>
            <w:hideMark/>
          </w:tcPr>
          <w:p w:rsidR="008D49C2" w:rsidRPr="008D49C2" w:rsidRDefault="008D49C2" w:rsidP="008D49C2">
            <w:pPr>
              <w:spacing w:after="0" w:line="240" w:lineRule="auto"/>
              <w:contextualSpacing/>
              <w:rPr>
                <w:rFonts w:ascii="Cambria" w:eastAsia="Times New Roman" w:hAnsi="Cambria"/>
                <w:iCs/>
                <w:sz w:val="24"/>
                <w:szCs w:val="24"/>
                <w:lang w:eastAsia="ru-RU"/>
              </w:rPr>
            </w:pPr>
            <w:r w:rsidRPr="008D49C2">
              <w:rPr>
                <w:rFonts w:ascii="Cambria" w:eastAsia="Times New Roman" w:hAnsi="Cambria"/>
                <w:b/>
                <w:bCs/>
                <w:iCs/>
                <w:sz w:val="24"/>
                <w:szCs w:val="24"/>
                <w:lang w:eastAsia="ru-RU"/>
              </w:rPr>
              <w:t>2010</w:t>
            </w:r>
          </w:p>
        </w:tc>
        <w:tc>
          <w:tcPr>
            <w:tcW w:w="0" w:type="auto"/>
            <w:tcMar>
              <w:top w:w="90" w:type="dxa"/>
              <w:left w:w="150" w:type="dxa"/>
              <w:bottom w:w="90" w:type="dxa"/>
              <w:right w:w="150" w:type="dxa"/>
            </w:tcMar>
            <w:hideMark/>
          </w:tcPr>
          <w:p w:rsidR="008D49C2" w:rsidRPr="008D49C2" w:rsidRDefault="008D49C2" w:rsidP="008D49C2">
            <w:pPr>
              <w:spacing w:after="0" w:line="240" w:lineRule="auto"/>
              <w:contextualSpacing/>
              <w:rPr>
                <w:rFonts w:ascii="Cambria" w:eastAsia="Times New Roman" w:hAnsi="Cambria"/>
                <w:iCs/>
                <w:sz w:val="24"/>
                <w:szCs w:val="24"/>
                <w:lang w:eastAsia="ru-RU"/>
              </w:rPr>
            </w:pPr>
            <w:r w:rsidRPr="008D49C2">
              <w:rPr>
                <w:rFonts w:ascii="Cambria" w:eastAsia="Times New Roman" w:hAnsi="Cambria"/>
                <w:b/>
                <w:bCs/>
                <w:iCs/>
                <w:sz w:val="24"/>
                <w:szCs w:val="24"/>
                <w:lang w:eastAsia="ru-RU"/>
              </w:rPr>
              <w:t>2011</w:t>
            </w:r>
          </w:p>
        </w:tc>
        <w:tc>
          <w:tcPr>
            <w:tcW w:w="0" w:type="auto"/>
            <w:tcMar>
              <w:top w:w="90" w:type="dxa"/>
              <w:left w:w="150" w:type="dxa"/>
              <w:bottom w:w="90" w:type="dxa"/>
              <w:right w:w="150" w:type="dxa"/>
            </w:tcMar>
            <w:hideMark/>
          </w:tcPr>
          <w:p w:rsidR="008D49C2" w:rsidRPr="008D49C2" w:rsidRDefault="008D49C2" w:rsidP="008D49C2">
            <w:pPr>
              <w:spacing w:after="0" w:line="240" w:lineRule="auto"/>
              <w:contextualSpacing/>
              <w:rPr>
                <w:rFonts w:ascii="Cambria" w:eastAsia="Times New Roman" w:hAnsi="Cambria"/>
                <w:iCs/>
                <w:sz w:val="24"/>
                <w:szCs w:val="24"/>
                <w:lang w:eastAsia="ru-RU"/>
              </w:rPr>
            </w:pPr>
            <w:r w:rsidRPr="008D49C2">
              <w:rPr>
                <w:rFonts w:ascii="Cambria" w:eastAsia="Times New Roman" w:hAnsi="Cambria"/>
                <w:b/>
                <w:bCs/>
                <w:iCs/>
                <w:sz w:val="24"/>
                <w:szCs w:val="24"/>
                <w:lang w:eastAsia="ru-RU"/>
              </w:rPr>
              <w:t>2012</w:t>
            </w:r>
            <w:r w:rsidRPr="008D49C2">
              <w:rPr>
                <w:rFonts w:ascii="Cambria" w:eastAsia="Times New Roman" w:hAnsi="Cambria"/>
                <w:b/>
                <w:bCs/>
                <w:iCs/>
                <w:sz w:val="24"/>
                <w:szCs w:val="24"/>
                <w:lang w:eastAsia="ru-RU"/>
              </w:rPr>
              <w:br/>
              <w:t xml:space="preserve"> </w:t>
            </w:r>
          </w:p>
        </w:tc>
      </w:tr>
      <w:tr w:rsidR="008D49C2" w:rsidRPr="008D49C2" w:rsidTr="002547A8">
        <w:tc>
          <w:tcPr>
            <w:tcW w:w="0" w:type="auto"/>
            <w:tcMar>
              <w:top w:w="90" w:type="dxa"/>
              <w:left w:w="150" w:type="dxa"/>
              <w:bottom w:w="90" w:type="dxa"/>
              <w:right w:w="150" w:type="dxa"/>
            </w:tcMar>
            <w:hideMark/>
          </w:tcPr>
          <w:p w:rsidR="008D49C2" w:rsidRPr="008D49C2" w:rsidRDefault="008D49C2" w:rsidP="008D49C2">
            <w:pPr>
              <w:spacing w:after="0" w:line="240" w:lineRule="auto"/>
              <w:contextualSpacing/>
              <w:rPr>
                <w:rFonts w:ascii="Cambria" w:eastAsia="Times New Roman" w:hAnsi="Cambria"/>
                <w:iCs/>
                <w:sz w:val="24"/>
                <w:szCs w:val="24"/>
                <w:lang w:eastAsia="ru-RU"/>
              </w:rPr>
            </w:pPr>
            <w:r w:rsidRPr="008D49C2">
              <w:rPr>
                <w:rFonts w:ascii="Cambria" w:eastAsia="Times New Roman" w:hAnsi="Cambria"/>
                <w:iCs/>
                <w:sz w:val="24"/>
                <w:szCs w:val="24"/>
                <w:lang w:eastAsia="ru-RU"/>
              </w:rPr>
              <w:t>Обучение и аттестация персонала по промышленной безопасности</w:t>
            </w:r>
          </w:p>
        </w:tc>
        <w:tc>
          <w:tcPr>
            <w:tcW w:w="0" w:type="auto"/>
            <w:tcMar>
              <w:top w:w="90" w:type="dxa"/>
              <w:left w:w="150" w:type="dxa"/>
              <w:bottom w:w="90" w:type="dxa"/>
              <w:right w:w="150" w:type="dxa"/>
            </w:tcMar>
            <w:hideMark/>
          </w:tcPr>
          <w:p w:rsidR="008D49C2" w:rsidRPr="008D49C2" w:rsidRDefault="00DD08F6" w:rsidP="008D49C2">
            <w:pPr>
              <w:spacing w:after="0" w:line="240" w:lineRule="auto"/>
              <w:contextualSpacing/>
              <w:rPr>
                <w:rFonts w:ascii="Cambria" w:eastAsia="Times New Roman" w:hAnsi="Cambria"/>
                <w:iCs/>
                <w:sz w:val="24"/>
                <w:szCs w:val="24"/>
                <w:lang w:eastAsia="ru-RU"/>
              </w:rPr>
            </w:pPr>
            <w:r>
              <w:rPr>
                <w:rFonts w:ascii="Cambria" w:eastAsia="Times New Roman" w:hAnsi="Cambria"/>
                <w:iCs/>
                <w:sz w:val="24"/>
                <w:szCs w:val="24"/>
                <w:lang w:eastAsia="ru-RU"/>
              </w:rPr>
              <w:t>1,</w:t>
            </w:r>
            <w:r w:rsidR="008D49C2" w:rsidRPr="008D49C2">
              <w:rPr>
                <w:rFonts w:ascii="Cambria" w:eastAsia="Times New Roman" w:hAnsi="Cambria"/>
                <w:iCs/>
                <w:sz w:val="24"/>
                <w:szCs w:val="24"/>
                <w:lang w:eastAsia="ru-RU"/>
              </w:rPr>
              <w:t>895</w:t>
            </w:r>
          </w:p>
        </w:tc>
        <w:tc>
          <w:tcPr>
            <w:tcW w:w="0" w:type="auto"/>
            <w:tcMar>
              <w:top w:w="90" w:type="dxa"/>
              <w:left w:w="150" w:type="dxa"/>
              <w:bottom w:w="90" w:type="dxa"/>
              <w:right w:w="150" w:type="dxa"/>
            </w:tcMar>
            <w:hideMark/>
          </w:tcPr>
          <w:p w:rsidR="008D49C2" w:rsidRPr="008D49C2" w:rsidRDefault="00DD08F6" w:rsidP="008D49C2">
            <w:pPr>
              <w:spacing w:after="0" w:line="240" w:lineRule="auto"/>
              <w:contextualSpacing/>
              <w:rPr>
                <w:rFonts w:ascii="Cambria" w:eastAsia="Times New Roman" w:hAnsi="Cambria"/>
                <w:iCs/>
                <w:sz w:val="24"/>
                <w:szCs w:val="24"/>
                <w:lang w:eastAsia="ru-RU"/>
              </w:rPr>
            </w:pPr>
            <w:r>
              <w:rPr>
                <w:rFonts w:ascii="Cambria" w:eastAsia="Times New Roman" w:hAnsi="Cambria"/>
                <w:iCs/>
                <w:sz w:val="24"/>
                <w:szCs w:val="24"/>
                <w:lang w:eastAsia="ru-RU"/>
              </w:rPr>
              <w:t>0,</w:t>
            </w:r>
            <w:r w:rsidR="008D49C2" w:rsidRPr="008D49C2">
              <w:rPr>
                <w:rFonts w:ascii="Cambria" w:eastAsia="Times New Roman" w:hAnsi="Cambria"/>
                <w:iCs/>
                <w:sz w:val="24"/>
                <w:szCs w:val="24"/>
                <w:lang w:eastAsia="ru-RU"/>
              </w:rPr>
              <w:t>919</w:t>
            </w:r>
          </w:p>
        </w:tc>
        <w:tc>
          <w:tcPr>
            <w:tcW w:w="0" w:type="auto"/>
            <w:tcMar>
              <w:top w:w="90" w:type="dxa"/>
              <w:left w:w="150" w:type="dxa"/>
              <w:bottom w:w="90" w:type="dxa"/>
              <w:right w:w="150" w:type="dxa"/>
            </w:tcMar>
            <w:hideMark/>
          </w:tcPr>
          <w:p w:rsidR="008D49C2" w:rsidRPr="008D49C2" w:rsidRDefault="00DD08F6" w:rsidP="008D49C2">
            <w:pPr>
              <w:spacing w:after="0" w:line="240" w:lineRule="auto"/>
              <w:contextualSpacing/>
              <w:rPr>
                <w:rFonts w:ascii="Cambria" w:eastAsia="Times New Roman" w:hAnsi="Cambria"/>
                <w:iCs/>
                <w:sz w:val="24"/>
                <w:szCs w:val="24"/>
                <w:lang w:eastAsia="ru-RU"/>
              </w:rPr>
            </w:pPr>
            <w:r>
              <w:rPr>
                <w:rFonts w:ascii="Cambria" w:eastAsia="Times New Roman" w:hAnsi="Cambria"/>
                <w:iCs/>
                <w:sz w:val="24"/>
                <w:szCs w:val="24"/>
                <w:lang w:eastAsia="ru-RU"/>
              </w:rPr>
              <w:t>1,</w:t>
            </w:r>
            <w:r w:rsidR="008D49C2" w:rsidRPr="008D49C2">
              <w:rPr>
                <w:rFonts w:ascii="Cambria" w:eastAsia="Times New Roman" w:hAnsi="Cambria"/>
                <w:iCs/>
                <w:sz w:val="24"/>
                <w:szCs w:val="24"/>
                <w:lang w:eastAsia="ru-RU"/>
              </w:rPr>
              <w:t>025</w:t>
            </w:r>
          </w:p>
        </w:tc>
        <w:tc>
          <w:tcPr>
            <w:tcW w:w="0" w:type="auto"/>
            <w:tcMar>
              <w:top w:w="90" w:type="dxa"/>
              <w:left w:w="150" w:type="dxa"/>
              <w:bottom w:w="90" w:type="dxa"/>
              <w:right w:w="150" w:type="dxa"/>
            </w:tcMar>
            <w:hideMark/>
          </w:tcPr>
          <w:p w:rsidR="008D49C2" w:rsidRPr="008D49C2" w:rsidRDefault="00DD08F6" w:rsidP="008D49C2">
            <w:pPr>
              <w:spacing w:after="0" w:line="240" w:lineRule="auto"/>
              <w:contextualSpacing/>
              <w:rPr>
                <w:rFonts w:ascii="Cambria" w:eastAsia="Times New Roman" w:hAnsi="Cambria"/>
                <w:iCs/>
                <w:sz w:val="24"/>
                <w:szCs w:val="24"/>
                <w:lang w:eastAsia="ru-RU"/>
              </w:rPr>
            </w:pPr>
            <w:r>
              <w:rPr>
                <w:rFonts w:ascii="Cambria" w:eastAsia="Times New Roman" w:hAnsi="Cambria"/>
                <w:iCs/>
                <w:sz w:val="24"/>
                <w:szCs w:val="24"/>
                <w:lang w:eastAsia="ru-RU"/>
              </w:rPr>
              <w:t>3,</w:t>
            </w:r>
            <w:r w:rsidR="008D49C2" w:rsidRPr="008D49C2">
              <w:rPr>
                <w:rFonts w:ascii="Cambria" w:eastAsia="Times New Roman" w:hAnsi="Cambria"/>
                <w:iCs/>
                <w:sz w:val="24"/>
                <w:szCs w:val="24"/>
                <w:lang w:eastAsia="ru-RU"/>
              </w:rPr>
              <w:t>399</w:t>
            </w:r>
          </w:p>
        </w:tc>
        <w:tc>
          <w:tcPr>
            <w:tcW w:w="0" w:type="auto"/>
            <w:tcMar>
              <w:top w:w="90" w:type="dxa"/>
              <w:left w:w="150" w:type="dxa"/>
              <w:bottom w:w="90" w:type="dxa"/>
              <w:right w:w="150" w:type="dxa"/>
            </w:tcMar>
            <w:hideMark/>
          </w:tcPr>
          <w:p w:rsidR="008D49C2" w:rsidRPr="008D49C2" w:rsidRDefault="00DD08F6" w:rsidP="008D49C2">
            <w:pPr>
              <w:spacing w:after="0" w:line="240" w:lineRule="auto"/>
              <w:contextualSpacing/>
              <w:rPr>
                <w:rFonts w:ascii="Cambria" w:eastAsia="Times New Roman" w:hAnsi="Cambria"/>
                <w:iCs/>
                <w:sz w:val="24"/>
                <w:szCs w:val="24"/>
                <w:lang w:eastAsia="ru-RU"/>
              </w:rPr>
            </w:pPr>
            <w:r>
              <w:rPr>
                <w:rFonts w:ascii="Cambria" w:eastAsia="Times New Roman" w:hAnsi="Cambria"/>
                <w:iCs/>
                <w:sz w:val="24"/>
                <w:szCs w:val="24"/>
                <w:lang w:eastAsia="ru-RU"/>
              </w:rPr>
              <w:t>3,</w:t>
            </w:r>
            <w:r w:rsidR="008D49C2" w:rsidRPr="008D49C2">
              <w:rPr>
                <w:rFonts w:ascii="Cambria" w:eastAsia="Times New Roman" w:hAnsi="Cambria"/>
                <w:iCs/>
                <w:sz w:val="24"/>
                <w:szCs w:val="24"/>
                <w:lang w:eastAsia="ru-RU"/>
              </w:rPr>
              <w:t>425</w:t>
            </w:r>
          </w:p>
        </w:tc>
        <w:tc>
          <w:tcPr>
            <w:tcW w:w="0" w:type="auto"/>
            <w:tcMar>
              <w:top w:w="90" w:type="dxa"/>
              <w:left w:w="150" w:type="dxa"/>
              <w:bottom w:w="90" w:type="dxa"/>
              <w:right w:w="150" w:type="dxa"/>
            </w:tcMar>
            <w:hideMark/>
          </w:tcPr>
          <w:p w:rsidR="008D49C2" w:rsidRPr="008D49C2" w:rsidRDefault="008D49C2" w:rsidP="008D49C2">
            <w:pPr>
              <w:spacing w:after="0" w:line="240" w:lineRule="auto"/>
              <w:contextualSpacing/>
              <w:rPr>
                <w:rFonts w:ascii="Cambria" w:eastAsia="Times New Roman" w:hAnsi="Cambria"/>
                <w:iCs/>
                <w:sz w:val="24"/>
                <w:szCs w:val="24"/>
                <w:lang w:eastAsia="ru-RU"/>
              </w:rPr>
            </w:pPr>
            <w:r w:rsidRPr="008D49C2">
              <w:rPr>
                <w:rFonts w:ascii="Cambria" w:eastAsia="Times New Roman" w:hAnsi="Cambria"/>
                <w:iCs/>
                <w:sz w:val="24"/>
                <w:szCs w:val="24"/>
                <w:lang w:eastAsia="ru-RU"/>
              </w:rPr>
              <w:t>1,993</w:t>
            </w:r>
          </w:p>
        </w:tc>
      </w:tr>
      <w:tr w:rsidR="008D49C2" w:rsidRPr="008D49C2" w:rsidTr="002547A8">
        <w:tc>
          <w:tcPr>
            <w:tcW w:w="0" w:type="auto"/>
            <w:gridSpan w:val="7"/>
            <w:tcMar>
              <w:top w:w="90" w:type="dxa"/>
              <w:left w:w="150" w:type="dxa"/>
              <w:bottom w:w="90" w:type="dxa"/>
              <w:right w:w="150" w:type="dxa"/>
            </w:tcMar>
            <w:hideMark/>
          </w:tcPr>
          <w:p w:rsidR="008D49C2" w:rsidRPr="008D49C2" w:rsidRDefault="008D49C2" w:rsidP="008D49C2">
            <w:pPr>
              <w:spacing w:after="0" w:line="240" w:lineRule="auto"/>
              <w:contextualSpacing/>
              <w:rPr>
                <w:rFonts w:ascii="Cambria" w:eastAsia="Times New Roman" w:hAnsi="Cambria"/>
                <w:iCs/>
                <w:sz w:val="24"/>
                <w:szCs w:val="24"/>
                <w:lang w:eastAsia="ru-RU"/>
              </w:rPr>
            </w:pPr>
            <w:r w:rsidRPr="008D49C2">
              <w:rPr>
                <w:rFonts w:ascii="Cambria" w:eastAsia="Times New Roman" w:hAnsi="Cambria"/>
                <w:iCs/>
                <w:sz w:val="24"/>
                <w:szCs w:val="24"/>
                <w:lang w:eastAsia="ru-RU"/>
              </w:rPr>
              <w:t>Охрана труда:</w:t>
            </w:r>
          </w:p>
        </w:tc>
      </w:tr>
      <w:tr w:rsidR="008D49C2" w:rsidRPr="008D49C2" w:rsidTr="002547A8">
        <w:tc>
          <w:tcPr>
            <w:tcW w:w="0" w:type="auto"/>
            <w:tcMar>
              <w:top w:w="90" w:type="dxa"/>
              <w:left w:w="150" w:type="dxa"/>
              <w:bottom w:w="90" w:type="dxa"/>
              <w:right w:w="150" w:type="dxa"/>
            </w:tcMar>
            <w:hideMark/>
          </w:tcPr>
          <w:p w:rsidR="008D49C2" w:rsidRPr="008D49C2" w:rsidRDefault="008D49C2" w:rsidP="008D49C2">
            <w:pPr>
              <w:spacing w:after="0" w:line="240" w:lineRule="auto"/>
              <w:contextualSpacing/>
              <w:rPr>
                <w:rFonts w:ascii="Cambria" w:eastAsia="Times New Roman" w:hAnsi="Cambria"/>
                <w:iCs/>
                <w:sz w:val="24"/>
                <w:szCs w:val="24"/>
                <w:lang w:eastAsia="ru-RU"/>
              </w:rPr>
            </w:pPr>
            <w:r w:rsidRPr="008D49C2">
              <w:rPr>
                <w:rFonts w:ascii="Cambria" w:eastAsia="Times New Roman" w:hAnsi="Cambria"/>
                <w:iCs/>
                <w:sz w:val="24"/>
                <w:szCs w:val="24"/>
                <w:lang w:eastAsia="ru-RU"/>
              </w:rPr>
              <w:t>Обеспечение спецодеждой и СИЗ</w:t>
            </w:r>
          </w:p>
        </w:tc>
        <w:tc>
          <w:tcPr>
            <w:tcW w:w="0" w:type="auto"/>
            <w:tcMar>
              <w:top w:w="90" w:type="dxa"/>
              <w:left w:w="150" w:type="dxa"/>
              <w:bottom w:w="90" w:type="dxa"/>
              <w:right w:w="150" w:type="dxa"/>
            </w:tcMar>
            <w:hideMark/>
          </w:tcPr>
          <w:p w:rsidR="008D49C2" w:rsidRPr="008D49C2" w:rsidRDefault="00DD08F6" w:rsidP="008D49C2">
            <w:pPr>
              <w:spacing w:after="0" w:line="240" w:lineRule="auto"/>
              <w:contextualSpacing/>
              <w:rPr>
                <w:rFonts w:ascii="Cambria" w:eastAsia="Times New Roman" w:hAnsi="Cambria"/>
                <w:iCs/>
                <w:sz w:val="24"/>
                <w:szCs w:val="24"/>
                <w:lang w:eastAsia="ru-RU"/>
              </w:rPr>
            </w:pPr>
            <w:r>
              <w:rPr>
                <w:rFonts w:ascii="Cambria" w:eastAsia="Times New Roman" w:hAnsi="Cambria"/>
                <w:iCs/>
                <w:sz w:val="24"/>
                <w:szCs w:val="24"/>
                <w:lang w:eastAsia="ru-RU"/>
              </w:rPr>
              <w:t>1,</w:t>
            </w:r>
            <w:r w:rsidR="008D49C2" w:rsidRPr="008D49C2">
              <w:rPr>
                <w:rFonts w:ascii="Cambria" w:eastAsia="Times New Roman" w:hAnsi="Cambria"/>
                <w:iCs/>
                <w:sz w:val="24"/>
                <w:szCs w:val="24"/>
                <w:lang w:eastAsia="ru-RU"/>
              </w:rPr>
              <w:t>216</w:t>
            </w:r>
          </w:p>
        </w:tc>
        <w:tc>
          <w:tcPr>
            <w:tcW w:w="0" w:type="auto"/>
            <w:tcMar>
              <w:top w:w="90" w:type="dxa"/>
              <w:left w:w="150" w:type="dxa"/>
              <w:bottom w:w="90" w:type="dxa"/>
              <w:right w:w="150" w:type="dxa"/>
            </w:tcMar>
            <w:hideMark/>
          </w:tcPr>
          <w:p w:rsidR="008D49C2" w:rsidRPr="008D49C2" w:rsidRDefault="00DD08F6" w:rsidP="008D49C2">
            <w:pPr>
              <w:spacing w:after="0" w:line="240" w:lineRule="auto"/>
              <w:contextualSpacing/>
              <w:rPr>
                <w:rFonts w:ascii="Cambria" w:eastAsia="Times New Roman" w:hAnsi="Cambria"/>
                <w:iCs/>
                <w:sz w:val="24"/>
                <w:szCs w:val="24"/>
                <w:lang w:eastAsia="ru-RU"/>
              </w:rPr>
            </w:pPr>
            <w:r>
              <w:rPr>
                <w:rFonts w:ascii="Cambria" w:eastAsia="Times New Roman" w:hAnsi="Cambria"/>
                <w:iCs/>
                <w:sz w:val="24"/>
                <w:szCs w:val="24"/>
                <w:lang w:eastAsia="ru-RU"/>
              </w:rPr>
              <w:t>4,</w:t>
            </w:r>
            <w:r w:rsidR="008D49C2" w:rsidRPr="008D49C2">
              <w:rPr>
                <w:rFonts w:ascii="Cambria" w:eastAsia="Times New Roman" w:hAnsi="Cambria"/>
                <w:iCs/>
                <w:sz w:val="24"/>
                <w:szCs w:val="24"/>
                <w:lang w:eastAsia="ru-RU"/>
              </w:rPr>
              <w:t>67</w:t>
            </w:r>
          </w:p>
        </w:tc>
        <w:tc>
          <w:tcPr>
            <w:tcW w:w="0" w:type="auto"/>
            <w:tcMar>
              <w:top w:w="90" w:type="dxa"/>
              <w:left w:w="150" w:type="dxa"/>
              <w:bottom w:w="90" w:type="dxa"/>
              <w:right w:w="150" w:type="dxa"/>
            </w:tcMar>
            <w:hideMark/>
          </w:tcPr>
          <w:p w:rsidR="008D49C2" w:rsidRPr="008D49C2" w:rsidRDefault="00DD08F6" w:rsidP="008D49C2">
            <w:pPr>
              <w:spacing w:after="0" w:line="240" w:lineRule="auto"/>
              <w:contextualSpacing/>
              <w:rPr>
                <w:rFonts w:ascii="Cambria" w:eastAsia="Times New Roman" w:hAnsi="Cambria"/>
                <w:iCs/>
                <w:sz w:val="24"/>
                <w:szCs w:val="24"/>
                <w:lang w:eastAsia="ru-RU"/>
              </w:rPr>
            </w:pPr>
            <w:r>
              <w:rPr>
                <w:rFonts w:ascii="Cambria" w:eastAsia="Times New Roman" w:hAnsi="Cambria"/>
                <w:iCs/>
                <w:sz w:val="24"/>
                <w:szCs w:val="24"/>
                <w:lang w:eastAsia="ru-RU"/>
              </w:rPr>
              <w:t>3,</w:t>
            </w:r>
            <w:r w:rsidR="008D49C2" w:rsidRPr="008D49C2">
              <w:rPr>
                <w:rFonts w:ascii="Cambria" w:eastAsia="Times New Roman" w:hAnsi="Cambria"/>
                <w:iCs/>
                <w:sz w:val="24"/>
                <w:szCs w:val="24"/>
                <w:lang w:eastAsia="ru-RU"/>
              </w:rPr>
              <w:t>073</w:t>
            </w:r>
          </w:p>
        </w:tc>
        <w:tc>
          <w:tcPr>
            <w:tcW w:w="0" w:type="auto"/>
            <w:tcMar>
              <w:top w:w="90" w:type="dxa"/>
              <w:left w:w="150" w:type="dxa"/>
              <w:bottom w:w="90" w:type="dxa"/>
              <w:right w:w="150" w:type="dxa"/>
            </w:tcMar>
            <w:hideMark/>
          </w:tcPr>
          <w:p w:rsidR="008D49C2" w:rsidRPr="008D49C2" w:rsidRDefault="00DD08F6" w:rsidP="008D49C2">
            <w:pPr>
              <w:spacing w:after="0" w:line="240" w:lineRule="auto"/>
              <w:contextualSpacing/>
              <w:rPr>
                <w:rFonts w:ascii="Cambria" w:eastAsia="Times New Roman" w:hAnsi="Cambria"/>
                <w:iCs/>
                <w:sz w:val="24"/>
                <w:szCs w:val="24"/>
                <w:lang w:eastAsia="ru-RU"/>
              </w:rPr>
            </w:pPr>
            <w:r>
              <w:rPr>
                <w:rFonts w:ascii="Cambria" w:eastAsia="Times New Roman" w:hAnsi="Cambria"/>
                <w:iCs/>
                <w:sz w:val="24"/>
                <w:szCs w:val="24"/>
                <w:lang w:eastAsia="ru-RU"/>
              </w:rPr>
              <w:t>4,</w:t>
            </w:r>
            <w:r w:rsidR="008D49C2" w:rsidRPr="008D49C2">
              <w:rPr>
                <w:rFonts w:ascii="Cambria" w:eastAsia="Times New Roman" w:hAnsi="Cambria"/>
                <w:iCs/>
                <w:sz w:val="24"/>
                <w:szCs w:val="24"/>
                <w:lang w:eastAsia="ru-RU"/>
              </w:rPr>
              <w:t>024</w:t>
            </w:r>
          </w:p>
        </w:tc>
        <w:tc>
          <w:tcPr>
            <w:tcW w:w="0" w:type="auto"/>
            <w:tcMar>
              <w:top w:w="90" w:type="dxa"/>
              <w:left w:w="150" w:type="dxa"/>
              <w:bottom w:w="90" w:type="dxa"/>
              <w:right w:w="150" w:type="dxa"/>
            </w:tcMar>
            <w:hideMark/>
          </w:tcPr>
          <w:p w:rsidR="008D49C2" w:rsidRPr="008D49C2" w:rsidRDefault="00DD08F6" w:rsidP="008D49C2">
            <w:pPr>
              <w:spacing w:after="0" w:line="240" w:lineRule="auto"/>
              <w:contextualSpacing/>
              <w:rPr>
                <w:rFonts w:ascii="Cambria" w:eastAsia="Times New Roman" w:hAnsi="Cambria"/>
                <w:iCs/>
                <w:sz w:val="24"/>
                <w:szCs w:val="24"/>
                <w:lang w:eastAsia="ru-RU"/>
              </w:rPr>
            </w:pPr>
            <w:r>
              <w:rPr>
                <w:rFonts w:ascii="Cambria" w:eastAsia="Times New Roman" w:hAnsi="Cambria"/>
                <w:iCs/>
                <w:sz w:val="24"/>
                <w:szCs w:val="24"/>
                <w:lang w:eastAsia="ru-RU"/>
              </w:rPr>
              <w:t>5,</w:t>
            </w:r>
            <w:r w:rsidR="008D49C2" w:rsidRPr="008D49C2">
              <w:rPr>
                <w:rFonts w:ascii="Cambria" w:eastAsia="Times New Roman" w:hAnsi="Cambria"/>
                <w:iCs/>
                <w:sz w:val="24"/>
                <w:szCs w:val="24"/>
                <w:lang w:eastAsia="ru-RU"/>
              </w:rPr>
              <w:t>898</w:t>
            </w:r>
          </w:p>
        </w:tc>
        <w:tc>
          <w:tcPr>
            <w:tcW w:w="0" w:type="auto"/>
            <w:tcMar>
              <w:top w:w="90" w:type="dxa"/>
              <w:left w:w="150" w:type="dxa"/>
              <w:bottom w:w="90" w:type="dxa"/>
              <w:right w:w="150" w:type="dxa"/>
            </w:tcMar>
            <w:hideMark/>
          </w:tcPr>
          <w:p w:rsidR="008D49C2" w:rsidRPr="008D49C2" w:rsidRDefault="008D49C2" w:rsidP="008D49C2">
            <w:pPr>
              <w:spacing w:after="0" w:line="240" w:lineRule="auto"/>
              <w:contextualSpacing/>
              <w:rPr>
                <w:rFonts w:ascii="Cambria" w:eastAsia="Times New Roman" w:hAnsi="Cambria"/>
                <w:iCs/>
                <w:sz w:val="24"/>
                <w:szCs w:val="24"/>
                <w:lang w:eastAsia="ru-RU"/>
              </w:rPr>
            </w:pPr>
            <w:r w:rsidRPr="008D49C2">
              <w:rPr>
                <w:rFonts w:ascii="Cambria" w:eastAsia="Times New Roman" w:hAnsi="Cambria"/>
                <w:iCs/>
                <w:sz w:val="24"/>
                <w:szCs w:val="24"/>
                <w:lang w:eastAsia="ru-RU"/>
              </w:rPr>
              <w:t>7,994</w:t>
            </w:r>
          </w:p>
        </w:tc>
      </w:tr>
      <w:tr w:rsidR="008D49C2" w:rsidRPr="008D49C2" w:rsidTr="002547A8">
        <w:tc>
          <w:tcPr>
            <w:tcW w:w="0" w:type="auto"/>
            <w:tcMar>
              <w:top w:w="90" w:type="dxa"/>
              <w:left w:w="150" w:type="dxa"/>
              <w:bottom w:w="90" w:type="dxa"/>
              <w:right w:w="150" w:type="dxa"/>
            </w:tcMar>
            <w:hideMark/>
          </w:tcPr>
          <w:p w:rsidR="008D49C2" w:rsidRPr="008D49C2" w:rsidRDefault="008D49C2" w:rsidP="008D49C2">
            <w:pPr>
              <w:spacing w:after="0" w:line="240" w:lineRule="auto"/>
              <w:contextualSpacing/>
              <w:rPr>
                <w:rFonts w:ascii="Cambria" w:eastAsia="Times New Roman" w:hAnsi="Cambria"/>
                <w:iCs/>
                <w:sz w:val="24"/>
                <w:szCs w:val="24"/>
                <w:lang w:eastAsia="ru-RU"/>
              </w:rPr>
            </w:pPr>
            <w:r w:rsidRPr="008D49C2">
              <w:rPr>
                <w:rFonts w:ascii="Cambria" w:eastAsia="Times New Roman" w:hAnsi="Cambria"/>
                <w:iCs/>
                <w:sz w:val="24"/>
                <w:szCs w:val="24"/>
                <w:lang w:eastAsia="ru-RU"/>
              </w:rPr>
              <w:t>Аттестация рабочих мест</w:t>
            </w:r>
          </w:p>
        </w:tc>
        <w:tc>
          <w:tcPr>
            <w:tcW w:w="0" w:type="auto"/>
            <w:tcMar>
              <w:top w:w="90" w:type="dxa"/>
              <w:left w:w="150" w:type="dxa"/>
              <w:bottom w:w="90" w:type="dxa"/>
              <w:right w:w="150" w:type="dxa"/>
            </w:tcMar>
            <w:hideMark/>
          </w:tcPr>
          <w:p w:rsidR="008D49C2" w:rsidRPr="008D49C2" w:rsidRDefault="00DD08F6" w:rsidP="008D49C2">
            <w:pPr>
              <w:spacing w:after="0" w:line="240" w:lineRule="auto"/>
              <w:contextualSpacing/>
              <w:rPr>
                <w:rFonts w:ascii="Cambria" w:eastAsia="Times New Roman" w:hAnsi="Cambria"/>
                <w:iCs/>
                <w:sz w:val="24"/>
                <w:szCs w:val="24"/>
                <w:lang w:eastAsia="ru-RU"/>
              </w:rPr>
            </w:pPr>
            <w:r>
              <w:rPr>
                <w:rFonts w:ascii="Cambria" w:eastAsia="Times New Roman" w:hAnsi="Cambria"/>
                <w:iCs/>
                <w:sz w:val="24"/>
                <w:szCs w:val="24"/>
                <w:lang w:eastAsia="ru-RU"/>
              </w:rPr>
              <w:t>0,</w:t>
            </w:r>
            <w:r w:rsidR="008D49C2" w:rsidRPr="008D49C2">
              <w:rPr>
                <w:rFonts w:ascii="Cambria" w:eastAsia="Times New Roman" w:hAnsi="Cambria"/>
                <w:iCs/>
                <w:sz w:val="24"/>
                <w:szCs w:val="24"/>
                <w:lang w:eastAsia="ru-RU"/>
              </w:rPr>
              <w:t>24</w:t>
            </w:r>
          </w:p>
        </w:tc>
        <w:tc>
          <w:tcPr>
            <w:tcW w:w="0" w:type="auto"/>
            <w:tcMar>
              <w:top w:w="90" w:type="dxa"/>
              <w:left w:w="150" w:type="dxa"/>
              <w:bottom w:w="90" w:type="dxa"/>
              <w:right w:w="150" w:type="dxa"/>
            </w:tcMar>
            <w:hideMark/>
          </w:tcPr>
          <w:p w:rsidR="008D49C2" w:rsidRPr="008D49C2" w:rsidRDefault="00DD08F6" w:rsidP="008D49C2">
            <w:pPr>
              <w:spacing w:after="0" w:line="240" w:lineRule="auto"/>
              <w:contextualSpacing/>
              <w:rPr>
                <w:rFonts w:ascii="Cambria" w:eastAsia="Times New Roman" w:hAnsi="Cambria"/>
                <w:iCs/>
                <w:sz w:val="24"/>
                <w:szCs w:val="24"/>
                <w:lang w:eastAsia="ru-RU"/>
              </w:rPr>
            </w:pPr>
            <w:r>
              <w:rPr>
                <w:rFonts w:ascii="Cambria" w:eastAsia="Times New Roman" w:hAnsi="Cambria"/>
                <w:iCs/>
                <w:sz w:val="24"/>
                <w:szCs w:val="24"/>
                <w:lang w:eastAsia="ru-RU"/>
              </w:rPr>
              <w:t>0,</w:t>
            </w:r>
            <w:r w:rsidR="008D49C2" w:rsidRPr="008D49C2">
              <w:rPr>
                <w:rFonts w:ascii="Cambria" w:eastAsia="Times New Roman" w:hAnsi="Cambria"/>
                <w:iCs/>
                <w:sz w:val="24"/>
                <w:szCs w:val="24"/>
                <w:lang w:eastAsia="ru-RU"/>
              </w:rPr>
              <w:t>12</w:t>
            </w:r>
          </w:p>
        </w:tc>
        <w:tc>
          <w:tcPr>
            <w:tcW w:w="0" w:type="auto"/>
            <w:tcMar>
              <w:top w:w="90" w:type="dxa"/>
              <w:left w:w="150" w:type="dxa"/>
              <w:bottom w:w="90" w:type="dxa"/>
              <w:right w:w="150" w:type="dxa"/>
            </w:tcMar>
            <w:hideMark/>
          </w:tcPr>
          <w:p w:rsidR="008D49C2" w:rsidRPr="008D49C2" w:rsidRDefault="008D49C2" w:rsidP="008D49C2">
            <w:pPr>
              <w:spacing w:after="0" w:line="240" w:lineRule="auto"/>
              <w:contextualSpacing/>
              <w:rPr>
                <w:rFonts w:ascii="Cambria" w:eastAsia="Times New Roman" w:hAnsi="Cambria"/>
                <w:iCs/>
                <w:sz w:val="24"/>
                <w:szCs w:val="24"/>
                <w:lang w:eastAsia="ru-RU"/>
              </w:rPr>
            </w:pPr>
            <w:r w:rsidRPr="008D49C2">
              <w:rPr>
                <w:rFonts w:ascii="Cambria" w:eastAsia="Times New Roman" w:hAnsi="Cambria"/>
                <w:iCs/>
                <w:sz w:val="24"/>
                <w:szCs w:val="24"/>
                <w:lang w:eastAsia="ru-RU"/>
              </w:rPr>
              <w:t>-</w:t>
            </w:r>
          </w:p>
        </w:tc>
        <w:tc>
          <w:tcPr>
            <w:tcW w:w="0" w:type="auto"/>
            <w:tcMar>
              <w:top w:w="90" w:type="dxa"/>
              <w:left w:w="150" w:type="dxa"/>
              <w:bottom w:w="90" w:type="dxa"/>
              <w:right w:w="150" w:type="dxa"/>
            </w:tcMar>
            <w:hideMark/>
          </w:tcPr>
          <w:p w:rsidR="008D49C2" w:rsidRPr="008D49C2" w:rsidRDefault="00DD08F6" w:rsidP="008D49C2">
            <w:pPr>
              <w:spacing w:after="0" w:line="240" w:lineRule="auto"/>
              <w:contextualSpacing/>
              <w:rPr>
                <w:rFonts w:ascii="Cambria" w:eastAsia="Times New Roman" w:hAnsi="Cambria"/>
                <w:iCs/>
                <w:sz w:val="24"/>
                <w:szCs w:val="24"/>
                <w:lang w:eastAsia="ru-RU"/>
              </w:rPr>
            </w:pPr>
            <w:r>
              <w:rPr>
                <w:rFonts w:ascii="Cambria" w:eastAsia="Times New Roman" w:hAnsi="Cambria"/>
                <w:iCs/>
                <w:sz w:val="24"/>
                <w:szCs w:val="24"/>
                <w:lang w:eastAsia="ru-RU"/>
              </w:rPr>
              <w:t>0,</w:t>
            </w:r>
            <w:r w:rsidR="008D49C2" w:rsidRPr="008D49C2">
              <w:rPr>
                <w:rFonts w:ascii="Cambria" w:eastAsia="Times New Roman" w:hAnsi="Cambria"/>
                <w:iCs/>
                <w:sz w:val="24"/>
                <w:szCs w:val="24"/>
                <w:lang w:eastAsia="ru-RU"/>
              </w:rPr>
              <w:t>292</w:t>
            </w:r>
          </w:p>
        </w:tc>
        <w:tc>
          <w:tcPr>
            <w:tcW w:w="0" w:type="auto"/>
            <w:tcMar>
              <w:top w:w="90" w:type="dxa"/>
              <w:left w:w="150" w:type="dxa"/>
              <w:bottom w:w="90" w:type="dxa"/>
              <w:right w:w="150" w:type="dxa"/>
            </w:tcMar>
            <w:hideMark/>
          </w:tcPr>
          <w:p w:rsidR="008D49C2" w:rsidRPr="008D49C2" w:rsidRDefault="00DD08F6" w:rsidP="008D49C2">
            <w:pPr>
              <w:spacing w:after="0" w:line="240" w:lineRule="auto"/>
              <w:contextualSpacing/>
              <w:rPr>
                <w:rFonts w:ascii="Cambria" w:eastAsia="Times New Roman" w:hAnsi="Cambria"/>
                <w:iCs/>
                <w:sz w:val="24"/>
                <w:szCs w:val="24"/>
                <w:lang w:eastAsia="ru-RU"/>
              </w:rPr>
            </w:pPr>
            <w:r>
              <w:rPr>
                <w:rFonts w:ascii="Cambria" w:eastAsia="Times New Roman" w:hAnsi="Cambria"/>
                <w:iCs/>
                <w:sz w:val="24"/>
                <w:szCs w:val="24"/>
                <w:lang w:eastAsia="ru-RU"/>
              </w:rPr>
              <w:t>0,</w:t>
            </w:r>
            <w:r w:rsidR="008D49C2" w:rsidRPr="008D49C2">
              <w:rPr>
                <w:rFonts w:ascii="Cambria" w:eastAsia="Times New Roman" w:hAnsi="Cambria"/>
                <w:iCs/>
                <w:sz w:val="24"/>
                <w:szCs w:val="24"/>
                <w:lang w:eastAsia="ru-RU"/>
              </w:rPr>
              <w:t>100</w:t>
            </w:r>
          </w:p>
        </w:tc>
        <w:tc>
          <w:tcPr>
            <w:tcW w:w="0" w:type="auto"/>
            <w:tcMar>
              <w:top w:w="90" w:type="dxa"/>
              <w:left w:w="150" w:type="dxa"/>
              <w:bottom w:w="90" w:type="dxa"/>
              <w:right w:w="150" w:type="dxa"/>
            </w:tcMar>
            <w:hideMark/>
          </w:tcPr>
          <w:p w:rsidR="008D49C2" w:rsidRPr="008D49C2" w:rsidRDefault="008D49C2" w:rsidP="008D49C2">
            <w:pPr>
              <w:spacing w:after="0" w:line="240" w:lineRule="auto"/>
              <w:contextualSpacing/>
              <w:rPr>
                <w:rFonts w:ascii="Cambria" w:eastAsia="Times New Roman" w:hAnsi="Cambria"/>
                <w:iCs/>
                <w:sz w:val="24"/>
                <w:szCs w:val="24"/>
                <w:lang w:eastAsia="ru-RU"/>
              </w:rPr>
            </w:pPr>
            <w:r w:rsidRPr="008D49C2">
              <w:rPr>
                <w:rFonts w:ascii="Cambria" w:eastAsia="Times New Roman" w:hAnsi="Cambria"/>
                <w:iCs/>
                <w:sz w:val="24"/>
                <w:szCs w:val="24"/>
                <w:lang w:eastAsia="ru-RU"/>
              </w:rPr>
              <w:t>-</w:t>
            </w:r>
          </w:p>
        </w:tc>
      </w:tr>
      <w:tr w:rsidR="008D49C2" w:rsidRPr="008D49C2" w:rsidTr="002547A8">
        <w:tc>
          <w:tcPr>
            <w:tcW w:w="0" w:type="auto"/>
            <w:tcMar>
              <w:top w:w="90" w:type="dxa"/>
              <w:left w:w="150" w:type="dxa"/>
              <w:bottom w:w="90" w:type="dxa"/>
              <w:right w:w="150" w:type="dxa"/>
            </w:tcMar>
            <w:hideMark/>
          </w:tcPr>
          <w:p w:rsidR="008D49C2" w:rsidRPr="008D49C2" w:rsidRDefault="008D49C2" w:rsidP="008D49C2">
            <w:pPr>
              <w:spacing w:after="0" w:line="240" w:lineRule="auto"/>
              <w:contextualSpacing/>
              <w:rPr>
                <w:rFonts w:ascii="Cambria" w:eastAsia="Times New Roman" w:hAnsi="Cambria"/>
                <w:iCs/>
                <w:sz w:val="24"/>
                <w:szCs w:val="24"/>
                <w:lang w:eastAsia="ru-RU"/>
              </w:rPr>
            </w:pPr>
            <w:r w:rsidRPr="008D49C2">
              <w:rPr>
                <w:rFonts w:ascii="Cambria" w:eastAsia="Times New Roman" w:hAnsi="Cambria"/>
                <w:iCs/>
                <w:sz w:val="24"/>
                <w:szCs w:val="24"/>
                <w:lang w:eastAsia="ru-RU"/>
              </w:rPr>
              <w:t>Медицинский осмотр</w:t>
            </w:r>
          </w:p>
        </w:tc>
        <w:tc>
          <w:tcPr>
            <w:tcW w:w="0" w:type="auto"/>
            <w:tcMar>
              <w:top w:w="90" w:type="dxa"/>
              <w:left w:w="150" w:type="dxa"/>
              <w:bottom w:w="90" w:type="dxa"/>
              <w:right w:w="150" w:type="dxa"/>
            </w:tcMar>
            <w:hideMark/>
          </w:tcPr>
          <w:p w:rsidR="008D49C2" w:rsidRPr="008D49C2" w:rsidRDefault="00DD08F6" w:rsidP="008D49C2">
            <w:pPr>
              <w:spacing w:after="0" w:line="240" w:lineRule="auto"/>
              <w:contextualSpacing/>
              <w:rPr>
                <w:rFonts w:ascii="Cambria" w:eastAsia="Times New Roman" w:hAnsi="Cambria"/>
                <w:iCs/>
                <w:sz w:val="24"/>
                <w:szCs w:val="24"/>
                <w:lang w:eastAsia="ru-RU"/>
              </w:rPr>
            </w:pPr>
            <w:r>
              <w:rPr>
                <w:rFonts w:ascii="Cambria" w:eastAsia="Times New Roman" w:hAnsi="Cambria"/>
                <w:iCs/>
                <w:sz w:val="24"/>
                <w:szCs w:val="24"/>
                <w:lang w:eastAsia="ru-RU"/>
              </w:rPr>
              <w:t>0,</w:t>
            </w:r>
            <w:r w:rsidR="008D49C2" w:rsidRPr="008D49C2">
              <w:rPr>
                <w:rFonts w:ascii="Cambria" w:eastAsia="Times New Roman" w:hAnsi="Cambria"/>
                <w:iCs/>
                <w:sz w:val="24"/>
                <w:szCs w:val="24"/>
                <w:lang w:eastAsia="ru-RU"/>
              </w:rPr>
              <w:t>172</w:t>
            </w:r>
          </w:p>
        </w:tc>
        <w:tc>
          <w:tcPr>
            <w:tcW w:w="0" w:type="auto"/>
            <w:tcMar>
              <w:top w:w="90" w:type="dxa"/>
              <w:left w:w="150" w:type="dxa"/>
              <w:bottom w:w="90" w:type="dxa"/>
              <w:right w:w="150" w:type="dxa"/>
            </w:tcMar>
            <w:hideMark/>
          </w:tcPr>
          <w:p w:rsidR="008D49C2" w:rsidRPr="008D49C2" w:rsidRDefault="008D49C2" w:rsidP="008D49C2">
            <w:pPr>
              <w:spacing w:after="0" w:line="240" w:lineRule="auto"/>
              <w:contextualSpacing/>
              <w:rPr>
                <w:rFonts w:ascii="Cambria" w:eastAsia="Times New Roman" w:hAnsi="Cambria"/>
                <w:iCs/>
                <w:sz w:val="24"/>
                <w:szCs w:val="24"/>
                <w:lang w:eastAsia="ru-RU"/>
              </w:rPr>
            </w:pPr>
            <w:r w:rsidRPr="008D49C2">
              <w:rPr>
                <w:rFonts w:ascii="Cambria" w:eastAsia="Times New Roman" w:hAnsi="Cambria"/>
                <w:iCs/>
                <w:sz w:val="24"/>
                <w:szCs w:val="24"/>
                <w:lang w:eastAsia="ru-RU"/>
              </w:rPr>
              <w:t>-</w:t>
            </w:r>
          </w:p>
        </w:tc>
        <w:tc>
          <w:tcPr>
            <w:tcW w:w="0" w:type="auto"/>
            <w:tcMar>
              <w:top w:w="90" w:type="dxa"/>
              <w:left w:w="150" w:type="dxa"/>
              <w:bottom w:w="90" w:type="dxa"/>
              <w:right w:w="150" w:type="dxa"/>
            </w:tcMar>
            <w:hideMark/>
          </w:tcPr>
          <w:p w:rsidR="008D49C2" w:rsidRPr="008D49C2" w:rsidRDefault="00DD08F6" w:rsidP="008D49C2">
            <w:pPr>
              <w:spacing w:after="0" w:line="240" w:lineRule="auto"/>
              <w:contextualSpacing/>
              <w:rPr>
                <w:rFonts w:ascii="Cambria" w:eastAsia="Times New Roman" w:hAnsi="Cambria"/>
                <w:iCs/>
                <w:sz w:val="24"/>
                <w:szCs w:val="24"/>
                <w:lang w:eastAsia="ru-RU"/>
              </w:rPr>
            </w:pPr>
            <w:r>
              <w:rPr>
                <w:rFonts w:ascii="Cambria" w:eastAsia="Times New Roman" w:hAnsi="Cambria"/>
                <w:iCs/>
                <w:sz w:val="24"/>
                <w:szCs w:val="24"/>
                <w:lang w:eastAsia="ru-RU"/>
              </w:rPr>
              <w:t>0,</w:t>
            </w:r>
            <w:r w:rsidR="008D49C2" w:rsidRPr="008D49C2">
              <w:rPr>
                <w:rFonts w:ascii="Cambria" w:eastAsia="Times New Roman" w:hAnsi="Cambria"/>
                <w:iCs/>
                <w:sz w:val="24"/>
                <w:szCs w:val="24"/>
                <w:lang w:eastAsia="ru-RU"/>
              </w:rPr>
              <w:t>771</w:t>
            </w:r>
          </w:p>
        </w:tc>
        <w:tc>
          <w:tcPr>
            <w:tcW w:w="0" w:type="auto"/>
            <w:tcMar>
              <w:top w:w="90" w:type="dxa"/>
              <w:left w:w="150" w:type="dxa"/>
              <w:bottom w:w="90" w:type="dxa"/>
              <w:right w:w="150" w:type="dxa"/>
            </w:tcMar>
            <w:hideMark/>
          </w:tcPr>
          <w:p w:rsidR="008D49C2" w:rsidRPr="008D49C2" w:rsidRDefault="00DD08F6" w:rsidP="008D49C2">
            <w:pPr>
              <w:spacing w:after="0" w:line="240" w:lineRule="auto"/>
              <w:contextualSpacing/>
              <w:rPr>
                <w:rFonts w:ascii="Cambria" w:eastAsia="Times New Roman" w:hAnsi="Cambria"/>
                <w:iCs/>
                <w:sz w:val="24"/>
                <w:szCs w:val="24"/>
                <w:lang w:eastAsia="ru-RU"/>
              </w:rPr>
            </w:pPr>
            <w:r>
              <w:rPr>
                <w:rFonts w:ascii="Cambria" w:eastAsia="Times New Roman" w:hAnsi="Cambria"/>
                <w:iCs/>
                <w:sz w:val="24"/>
                <w:szCs w:val="24"/>
                <w:lang w:eastAsia="ru-RU"/>
              </w:rPr>
              <w:t>2,</w:t>
            </w:r>
            <w:r w:rsidR="008D49C2" w:rsidRPr="008D49C2">
              <w:rPr>
                <w:rFonts w:ascii="Cambria" w:eastAsia="Times New Roman" w:hAnsi="Cambria"/>
                <w:iCs/>
                <w:sz w:val="24"/>
                <w:szCs w:val="24"/>
                <w:lang w:eastAsia="ru-RU"/>
              </w:rPr>
              <w:t>208</w:t>
            </w:r>
          </w:p>
        </w:tc>
        <w:tc>
          <w:tcPr>
            <w:tcW w:w="0" w:type="auto"/>
            <w:tcMar>
              <w:top w:w="90" w:type="dxa"/>
              <w:left w:w="150" w:type="dxa"/>
              <w:bottom w:w="90" w:type="dxa"/>
              <w:right w:w="150" w:type="dxa"/>
            </w:tcMar>
            <w:hideMark/>
          </w:tcPr>
          <w:p w:rsidR="008D49C2" w:rsidRPr="008D49C2" w:rsidRDefault="00DD08F6" w:rsidP="008D49C2">
            <w:pPr>
              <w:spacing w:after="0" w:line="240" w:lineRule="auto"/>
              <w:contextualSpacing/>
              <w:rPr>
                <w:rFonts w:ascii="Cambria" w:eastAsia="Times New Roman" w:hAnsi="Cambria"/>
                <w:iCs/>
                <w:sz w:val="24"/>
                <w:szCs w:val="24"/>
                <w:lang w:eastAsia="ru-RU"/>
              </w:rPr>
            </w:pPr>
            <w:r>
              <w:rPr>
                <w:rFonts w:ascii="Cambria" w:eastAsia="Times New Roman" w:hAnsi="Cambria"/>
                <w:iCs/>
                <w:sz w:val="24"/>
                <w:szCs w:val="24"/>
                <w:lang w:eastAsia="ru-RU"/>
              </w:rPr>
              <w:t>0,</w:t>
            </w:r>
            <w:r w:rsidR="008D49C2" w:rsidRPr="008D49C2">
              <w:rPr>
                <w:rFonts w:ascii="Cambria" w:eastAsia="Times New Roman" w:hAnsi="Cambria"/>
                <w:iCs/>
                <w:sz w:val="24"/>
                <w:szCs w:val="24"/>
                <w:lang w:eastAsia="ru-RU"/>
              </w:rPr>
              <w:t>265</w:t>
            </w:r>
          </w:p>
        </w:tc>
        <w:tc>
          <w:tcPr>
            <w:tcW w:w="0" w:type="auto"/>
            <w:tcMar>
              <w:top w:w="90" w:type="dxa"/>
              <w:left w:w="150" w:type="dxa"/>
              <w:bottom w:w="90" w:type="dxa"/>
              <w:right w:w="150" w:type="dxa"/>
            </w:tcMar>
            <w:hideMark/>
          </w:tcPr>
          <w:p w:rsidR="008D49C2" w:rsidRPr="008D49C2" w:rsidRDefault="008D49C2" w:rsidP="008D49C2">
            <w:pPr>
              <w:spacing w:after="0" w:line="240" w:lineRule="auto"/>
              <w:contextualSpacing/>
              <w:rPr>
                <w:rFonts w:ascii="Cambria" w:eastAsia="Times New Roman" w:hAnsi="Cambria"/>
                <w:iCs/>
                <w:sz w:val="24"/>
                <w:szCs w:val="24"/>
                <w:lang w:eastAsia="ru-RU"/>
              </w:rPr>
            </w:pPr>
            <w:r w:rsidRPr="008D49C2">
              <w:rPr>
                <w:rFonts w:ascii="Cambria" w:eastAsia="Times New Roman" w:hAnsi="Cambria"/>
                <w:iCs/>
                <w:sz w:val="24"/>
                <w:szCs w:val="24"/>
                <w:lang w:eastAsia="ru-RU"/>
              </w:rPr>
              <w:t>0,712</w:t>
            </w:r>
          </w:p>
        </w:tc>
      </w:tr>
      <w:tr w:rsidR="008D49C2" w:rsidRPr="008D49C2" w:rsidTr="002547A8">
        <w:tc>
          <w:tcPr>
            <w:tcW w:w="0" w:type="auto"/>
            <w:tcMar>
              <w:top w:w="90" w:type="dxa"/>
              <w:left w:w="150" w:type="dxa"/>
              <w:bottom w:w="90" w:type="dxa"/>
              <w:right w:w="150" w:type="dxa"/>
            </w:tcMar>
            <w:hideMark/>
          </w:tcPr>
          <w:p w:rsidR="008D49C2" w:rsidRPr="008D49C2" w:rsidRDefault="008D49C2" w:rsidP="008D49C2">
            <w:pPr>
              <w:spacing w:after="0" w:line="240" w:lineRule="auto"/>
              <w:contextualSpacing/>
              <w:rPr>
                <w:rFonts w:ascii="Cambria" w:eastAsia="Times New Roman" w:hAnsi="Cambria"/>
                <w:iCs/>
                <w:sz w:val="24"/>
                <w:szCs w:val="24"/>
                <w:lang w:eastAsia="ru-RU"/>
              </w:rPr>
            </w:pPr>
            <w:r w:rsidRPr="008D49C2">
              <w:rPr>
                <w:rFonts w:ascii="Cambria" w:eastAsia="Times New Roman" w:hAnsi="Cambria"/>
                <w:iCs/>
                <w:sz w:val="24"/>
                <w:szCs w:val="24"/>
                <w:lang w:eastAsia="ru-RU"/>
              </w:rPr>
              <w:t>Спецпитание</w:t>
            </w:r>
          </w:p>
        </w:tc>
        <w:tc>
          <w:tcPr>
            <w:tcW w:w="0" w:type="auto"/>
            <w:tcMar>
              <w:top w:w="90" w:type="dxa"/>
              <w:left w:w="150" w:type="dxa"/>
              <w:bottom w:w="90" w:type="dxa"/>
              <w:right w:w="150" w:type="dxa"/>
            </w:tcMar>
            <w:hideMark/>
          </w:tcPr>
          <w:p w:rsidR="008D49C2" w:rsidRPr="008D49C2" w:rsidRDefault="00DD08F6" w:rsidP="008D49C2">
            <w:pPr>
              <w:spacing w:after="0" w:line="240" w:lineRule="auto"/>
              <w:contextualSpacing/>
              <w:rPr>
                <w:rFonts w:ascii="Cambria" w:eastAsia="Times New Roman" w:hAnsi="Cambria"/>
                <w:iCs/>
                <w:sz w:val="24"/>
                <w:szCs w:val="24"/>
                <w:lang w:eastAsia="ru-RU"/>
              </w:rPr>
            </w:pPr>
            <w:r>
              <w:rPr>
                <w:rFonts w:ascii="Cambria" w:eastAsia="Times New Roman" w:hAnsi="Cambria"/>
                <w:iCs/>
                <w:sz w:val="24"/>
                <w:szCs w:val="24"/>
                <w:lang w:eastAsia="ru-RU"/>
              </w:rPr>
              <w:t>0,</w:t>
            </w:r>
            <w:r w:rsidR="008D49C2" w:rsidRPr="008D49C2">
              <w:rPr>
                <w:rFonts w:ascii="Cambria" w:eastAsia="Times New Roman" w:hAnsi="Cambria"/>
                <w:iCs/>
                <w:sz w:val="24"/>
                <w:szCs w:val="24"/>
                <w:lang w:eastAsia="ru-RU"/>
              </w:rPr>
              <w:t>515</w:t>
            </w:r>
          </w:p>
        </w:tc>
        <w:tc>
          <w:tcPr>
            <w:tcW w:w="0" w:type="auto"/>
            <w:tcMar>
              <w:top w:w="90" w:type="dxa"/>
              <w:left w:w="150" w:type="dxa"/>
              <w:bottom w:w="90" w:type="dxa"/>
              <w:right w:w="150" w:type="dxa"/>
            </w:tcMar>
            <w:hideMark/>
          </w:tcPr>
          <w:p w:rsidR="008D49C2" w:rsidRPr="008D49C2" w:rsidRDefault="00DD08F6" w:rsidP="008D49C2">
            <w:pPr>
              <w:spacing w:after="0" w:line="240" w:lineRule="auto"/>
              <w:contextualSpacing/>
              <w:rPr>
                <w:rFonts w:ascii="Cambria" w:eastAsia="Times New Roman" w:hAnsi="Cambria"/>
                <w:iCs/>
                <w:sz w:val="24"/>
                <w:szCs w:val="24"/>
                <w:lang w:eastAsia="ru-RU"/>
              </w:rPr>
            </w:pPr>
            <w:r>
              <w:rPr>
                <w:rFonts w:ascii="Cambria" w:eastAsia="Times New Roman" w:hAnsi="Cambria"/>
                <w:iCs/>
                <w:sz w:val="24"/>
                <w:szCs w:val="24"/>
                <w:lang w:eastAsia="ru-RU"/>
              </w:rPr>
              <w:t>1,</w:t>
            </w:r>
            <w:r w:rsidR="008D49C2" w:rsidRPr="008D49C2">
              <w:rPr>
                <w:rFonts w:ascii="Cambria" w:eastAsia="Times New Roman" w:hAnsi="Cambria"/>
                <w:iCs/>
                <w:sz w:val="24"/>
                <w:szCs w:val="24"/>
                <w:lang w:eastAsia="ru-RU"/>
              </w:rPr>
              <w:t>784</w:t>
            </w:r>
          </w:p>
        </w:tc>
        <w:tc>
          <w:tcPr>
            <w:tcW w:w="0" w:type="auto"/>
            <w:tcMar>
              <w:top w:w="90" w:type="dxa"/>
              <w:left w:w="150" w:type="dxa"/>
              <w:bottom w:w="90" w:type="dxa"/>
              <w:right w:w="150" w:type="dxa"/>
            </w:tcMar>
            <w:hideMark/>
          </w:tcPr>
          <w:p w:rsidR="008D49C2" w:rsidRPr="008D49C2" w:rsidRDefault="00DD08F6" w:rsidP="008D49C2">
            <w:pPr>
              <w:spacing w:after="0" w:line="240" w:lineRule="auto"/>
              <w:contextualSpacing/>
              <w:rPr>
                <w:rFonts w:ascii="Cambria" w:eastAsia="Times New Roman" w:hAnsi="Cambria"/>
                <w:iCs/>
                <w:sz w:val="24"/>
                <w:szCs w:val="24"/>
                <w:lang w:eastAsia="ru-RU"/>
              </w:rPr>
            </w:pPr>
            <w:r>
              <w:rPr>
                <w:rFonts w:ascii="Cambria" w:eastAsia="Times New Roman" w:hAnsi="Cambria"/>
                <w:iCs/>
                <w:sz w:val="24"/>
                <w:szCs w:val="24"/>
                <w:lang w:eastAsia="ru-RU"/>
              </w:rPr>
              <w:t>2,</w:t>
            </w:r>
            <w:r w:rsidR="008D49C2" w:rsidRPr="008D49C2">
              <w:rPr>
                <w:rFonts w:ascii="Cambria" w:eastAsia="Times New Roman" w:hAnsi="Cambria"/>
                <w:iCs/>
                <w:sz w:val="24"/>
                <w:szCs w:val="24"/>
                <w:lang w:eastAsia="ru-RU"/>
              </w:rPr>
              <w:t>091</w:t>
            </w:r>
          </w:p>
        </w:tc>
        <w:tc>
          <w:tcPr>
            <w:tcW w:w="0" w:type="auto"/>
            <w:tcMar>
              <w:top w:w="90" w:type="dxa"/>
              <w:left w:w="150" w:type="dxa"/>
              <w:bottom w:w="90" w:type="dxa"/>
              <w:right w:w="150" w:type="dxa"/>
            </w:tcMar>
            <w:hideMark/>
          </w:tcPr>
          <w:p w:rsidR="008D49C2" w:rsidRPr="008D49C2" w:rsidRDefault="00DD08F6" w:rsidP="008D49C2">
            <w:pPr>
              <w:spacing w:after="0" w:line="240" w:lineRule="auto"/>
              <w:contextualSpacing/>
              <w:rPr>
                <w:rFonts w:ascii="Cambria" w:eastAsia="Times New Roman" w:hAnsi="Cambria"/>
                <w:iCs/>
                <w:sz w:val="24"/>
                <w:szCs w:val="24"/>
                <w:lang w:eastAsia="ru-RU"/>
              </w:rPr>
            </w:pPr>
            <w:r>
              <w:rPr>
                <w:rFonts w:ascii="Cambria" w:eastAsia="Times New Roman" w:hAnsi="Cambria"/>
                <w:iCs/>
                <w:sz w:val="24"/>
                <w:szCs w:val="24"/>
                <w:lang w:eastAsia="ru-RU"/>
              </w:rPr>
              <w:t>2,</w:t>
            </w:r>
            <w:r w:rsidR="008D49C2" w:rsidRPr="008D49C2">
              <w:rPr>
                <w:rFonts w:ascii="Cambria" w:eastAsia="Times New Roman" w:hAnsi="Cambria"/>
                <w:iCs/>
                <w:sz w:val="24"/>
                <w:szCs w:val="24"/>
                <w:lang w:eastAsia="ru-RU"/>
              </w:rPr>
              <w:t>473</w:t>
            </w:r>
          </w:p>
        </w:tc>
        <w:tc>
          <w:tcPr>
            <w:tcW w:w="0" w:type="auto"/>
            <w:tcMar>
              <w:top w:w="90" w:type="dxa"/>
              <w:left w:w="150" w:type="dxa"/>
              <w:bottom w:w="90" w:type="dxa"/>
              <w:right w:w="150" w:type="dxa"/>
            </w:tcMar>
            <w:hideMark/>
          </w:tcPr>
          <w:p w:rsidR="008D49C2" w:rsidRPr="008D49C2" w:rsidRDefault="00DD08F6" w:rsidP="008D49C2">
            <w:pPr>
              <w:spacing w:after="0" w:line="240" w:lineRule="auto"/>
              <w:contextualSpacing/>
              <w:rPr>
                <w:rFonts w:ascii="Cambria" w:eastAsia="Times New Roman" w:hAnsi="Cambria"/>
                <w:iCs/>
                <w:sz w:val="24"/>
                <w:szCs w:val="24"/>
                <w:lang w:eastAsia="ru-RU"/>
              </w:rPr>
            </w:pPr>
            <w:r>
              <w:rPr>
                <w:rFonts w:ascii="Cambria" w:eastAsia="Times New Roman" w:hAnsi="Cambria"/>
                <w:iCs/>
                <w:sz w:val="24"/>
                <w:szCs w:val="24"/>
                <w:lang w:eastAsia="ru-RU"/>
              </w:rPr>
              <w:t>2,</w:t>
            </w:r>
            <w:r w:rsidR="008D49C2" w:rsidRPr="008D49C2">
              <w:rPr>
                <w:rFonts w:ascii="Cambria" w:eastAsia="Times New Roman" w:hAnsi="Cambria"/>
                <w:iCs/>
                <w:sz w:val="24"/>
                <w:szCs w:val="24"/>
                <w:lang w:eastAsia="ru-RU"/>
              </w:rPr>
              <w:t>854</w:t>
            </w:r>
          </w:p>
        </w:tc>
        <w:tc>
          <w:tcPr>
            <w:tcW w:w="0" w:type="auto"/>
            <w:tcMar>
              <w:top w:w="90" w:type="dxa"/>
              <w:left w:w="150" w:type="dxa"/>
              <w:bottom w:w="90" w:type="dxa"/>
              <w:right w:w="150" w:type="dxa"/>
            </w:tcMar>
            <w:hideMark/>
          </w:tcPr>
          <w:p w:rsidR="008D49C2" w:rsidRPr="008D49C2" w:rsidRDefault="008D49C2" w:rsidP="008D49C2">
            <w:pPr>
              <w:spacing w:after="0" w:line="240" w:lineRule="auto"/>
              <w:contextualSpacing/>
              <w:rPr>
                <w:rFonts w:ascii="Cambria" w:eastAsia="Times New Roman" w:hAnsi="Cambria"/>
                <w:iCs/>
                <w:sz w:val="24"/>
                <w:szCs w:val="24"/>
                <w:lang w:eastAsia="ru-RU"/>
              </w:rPr>
            </w:pPr>
            <w:r w:rsidRPr="008D49C2">
              <w:rPr>
                <w:rFonts w:ascii="Cambria" w:eastAsia="Times New Roman" w:hAnsi="Cambria"/>
                <w:iCs/>
                <w:sz w:val="24"/>
                <w:szCs w:val="24"/>
                <w:lang w:eastAsia="ru-RU"/>
              </w:rPr>
              <w:t>2,903</w:t>
            </w:r>
          </w:p>
        </w:tc>
      </w:tr>
      <w:tr w:rsidR="008D49C2" w:rsidRPr="008D49C2" w:rsidTr="002547A8">
        <w:tc>
          <w:tcPr>
            <w:tcW w:w="0" w:type="auto"/>
            <w:tcMar>
              <w:top w:w="90" w:type="dxa"/>
              <w:left w:w="150" w:type="dxa"/>
              <w:bottom w:w="90" w:type="dxa"/>
              <w:right w:w="150" w:type="dxa"/>
            </w:tcMar>
            <w:hideMark/>
          </w:tcPr>
          <w:p w:rsidR="008D49C2" w:rsidRPr="008D49C2" w:rsidRDefault="008D49C2" w:rsidP="008D49C2">
            <w:pPr>
              <w:spacing w:after="0" w:line="240" w:lineRule="auto"/>
              <w:contextualSpacing/>
              <w:rPr>
                <w:rFonts w:ascii="Cambria" w:eastAsia="Times New Roman" w:hAnsi="Cambria"/>
                <w:iCs/>
                <w:sz w:val="24"/>
                <w:szCs w:val="24"/>
                <w:lang w:eastAsia="ru-RU"/>
              </w:rPr>
            </w:pPr>
            <w:r w:rsidRPr="008D49C2">
              <w:rPr>
                <w:rFonts w:ascii="Cambria" w:eastAsia="Times New Roman" w:hAnsi="Cambria"/>
                <w:b/>
                <w:bCs/>
                <w:iCs/>
                <w:sz w:val="24"/>
                <w:szCs w:val="24"/>
                <w:lang w:eastAsia="ru-RU"/>
              </w:rPr>
              <w:t>ИТОГО:</w:t>
            </w:r>
          </w:p>
        </w:tc>
        <w:tc>
          <w:tcPr>
            <w:tcW w:w="0" w:type="auto"/>
            <w:tcMar>
              <w:top w:w="90" w:type="dxa"/>
              <w:left w:w="150" w:type="dxa"/>
              <w:bottom w:w="90" w:type="dxa"/>
              <w:right w:w="150" w:type="dxa"/>
            </w:tcMar>
            <w:hideMark/>
          </w:tcPr>
          <w:p w:rsidR="008D49C2" w:rsidRPr="008D49C2" w:rsidRDefault="008D49C2" w:rsidP="008D49C2">
            <w:pPr>
              <w:spacing w:after="0" w:line="240" w:lineRule="auto"/>
              <w:contextualSpacing/>
              <w:rPr>
                <w:rFonts w:ascii="Cambria" w:eastAsia="Times New Roman" w:hAnsi="Cambria"/>
                <w:iCs/>
                <w:sz w:val="24"/>
                <w:szCs w:val="24"/>
                <w:lang w:eastAsia="ru-RU"/>
              </w:rPr>
            </w:pPr>
            <w:r w:rsidRPr="008D49C2">
              <w:rPr>
                <w:rFonts w:ascii="Cambria" w:eastAsia="Times New Roman" w:hAnsi="Cambria"/>
                <w:b/>
                <w:bCs/>
                <w:iCs/>
                <w:sz w:val="24"/>
                <w:szCs w:val="24"/>
                <w:lang w:eastAsia="ru-RU"/>
              </w:rPr>
              <w:t>4,038</w:t>
            </w:r>
          </w:p>
        </w:tc>
        <w:tc>
          <w:tcPr>
            <w:tcW w:w="0" w:type="auto"/>
            <w:tcMar>
              <w:top w:w="90" w:type="dxa"/>
              <w:left w:w="150" w:type="dxa"/>
              <w:bottom w:w="90" w:type="dxa"/>
              <w:right w:w="150" w:type="dxa"/>
            </w:tcMar>
            <w:hideMark/>
          </w:tcPr>
          <w:p w:rsidR="008D49C2" w:rsidRPr="008D49C2" w:rsidRDefault="00DD08F6" w:rsidP="008D49C2">
            <w:pPr>
              <w:spacing w:after="0" w:line="240" w:lineRule="auto"/>
              <w:contextualSpacing/>
              <w:rPr>
                <w:rFonts w:ascii="Cambria" w:eastAsia="Times New Roman" w:hAnsi="Cambria"/>
                <w:iCs/>
                <w:sz w:val="24"/>
                <w:szCs w:val="24"/>
                <w:lang w:eastAsia="ru-RU"/>
              </w:rPr>
            </w:pPr>
            <w:r>
              <w:rPr>
                <w:rFonts w:ascii="Cambria" w:eastAsia="Times New Roman" w:hAnsi="Cambria"/>
                <w:b/>
                <w:bCs/>
                <w:iCs/>
                <w:sz w:val="24"/>
                <w:szCs w:val="24"/>
                <w:lang w:eastAsia="ru-RU"/>
              </w:rPr>
              <w:t>7,</w:t>
            </w:r>
            <w:r w:rsidR="008D49C2" w:rsidRPr="008D49C2">
              <w:rPr>
                <w:rFonts w:ascii="Cambria" w:eastAsia="Times New Roman" w:hAnsi="Cambria"/>
                <w:b/>
                <w:bCs/>
                <w:iCs/>
                <w:sz w:val="24"/>
                <w:szCs w:val="24"/>
                <w:lang w:eastAsia="ru-RU"/>
              </w:rPr>
              <w:t>493</w:t>
            </w:r>
          </w:p>
        </w:tc>
        <w:tc>
          <w:tcPr>
            <w:tcW w:w="0" w:type="auto"/>
            <w:tcMar>
              <w:top w:w="90" w:type="dxa"/>
              <w:left w:w="150" w:type="dxa"/>
              <w:bottom w:w="90" w:type="dxa"/>
              <w:right w:w="150" w:type="dxa"/>
            </w:tcMar>
            <w:hideMark/>
          </w:tcPr>
          <w:p w:rsidR="008D49C2" w:rsidRPr="008D49C2" w:rsidRDefault="00DD08F6" w:rsidP="008D49C2">
            <w:pPr>
              <w:spacing w:after="0" w:line="240" w:lineRule="auto"/>
              <w:contextualSpacing/>
              <w:rPr>
                <w:rFonts w:ascii="Cambria" w:eastAsia="Times New Roman" w:hAnsi="Cambria"/>
                <w:iCs/>
                <w:sz w:val="24"/>
                <w:szCs w:val="24"/>
                <w:lang w:eastAsia="ru-RU"/>
              </w:rPr>
            </w:pPr>
            <w:r>
              <w:rPr>
                <w:rFonts w:ascii="Cambria" w:eastAsia="Times New Roman" w:hAnsi="Cambria"/>
                <w:b/>
                <w:bCs/>
                <w:iCs/>
                <w:sz w:val="24"/>
                <w:szCs w:val="24"/>
                <w:lang w:eastAsia="ru-RU"/>
              </w:rPr>
              <w:t>7,</w:t>
            </w:r>
            <w:r w:rsidR="008D49C2" w:rsidRPr="008D49C2">
              <w:rPr>
                <w:rFonts w:ascii="Cambria" w:eastAsia="Times New Roman" w:hAnsi="Cambria"/>
                <w:b/>
                <w:bCs/>
                <w:iCs/>
                <w:sz w:val="24"/>
                <w:szCs w:val="24"/>
                <w:lang w:eastAsia="ru-RU"/>
              </w:rPr>
              <w:t>740</w:t>
            </w:r>
          </w:p>
        </w:tc>
        <w:tc>
          <w:tcPr>
            <w:tcW w:w="0" w:type="auto"/>
            <w:tcMar>
              <w:top w:w="90" w:type="dxa"/>
              <w:left w:w="150" w:type="dxa"/>
              <w:bottom w:w="90" w:type="dxa"/>
              <w:right w:w="150" w:type="dxa"/>
            </w:tcMar>
            <w:hideMark/>
          </w:tcPr>
          <w:p w:rsidR="008D49C2" w:rsidRPr="008D49C2" w:rsidRDefault="00DD08F6" w:rsidP="008D49C2">
            <w:pPr>
              <w:spacing w:after="0" w:line="240" w:lineRule="auto"/>
              <w:contextualSpacing/>
              <w:rPr>
                <w:rFonts w:ascii="Cambria" w:eastAsia="Times New Roman" w:hAnsi="Cambria"/>
                <w:b/>
                <w:bCs/>
                <w:iCs/>
                <w:sz w:val="24"/>
                <w:szCs w:val="24"/>
                <w:lang w:eastAsia="ru-RU"/>
              </w:rPr>
            </w:pPr>
            <w:r>
              <w:rPr>
                <w:rFonts w:ascii="Cambria" w:eastAsia="Times New Roman" w:hAnsi="Cambria"/>
                <w:b/>
                <w:bCs/>
                <w:iCs/>
                <w:sz w:val="24"/>
                <w:szCs w:val="24"/>
                <w:lang w:eastAsia="ru-RU"/>
              </w:rPr>
              <w:t>12,</w:t>
            </w:r>
            <w:r w:rsidR="008D49C2" w:rsidRPr="008D49C2">
              <w:rPr>
                <w:rFonts w:ascii="Cambria" w:eastAsia="Times New Roman" w:hAnsi="Cambria"/>
                <w:b/>
                <w:bCs/>
                <w:iCs/>
                <w:sz w:val="24"/>
                <w:szCs w:val="24"/>
                <w:lang w:eastAsia="ru-RU"/>
              </w:rPr>
              <w:t>396</w:t>
            </w:r>
          </w:p>
        </w:tc>
        <w:tc>
          <w:tcPr>
            <w:tcW w:w="0" w:type="auto"/>
            <w:tcMar>
              <w:top w:w="90" w:type="dxa"/>
              <w:left w:w="150" w:type="dxa"/>
              <w:bottom w:w="90" w:type="dxa"/>
              <w:right w:w="150" w:type="dxa"/>
            </w:tcMar>
            <w:hideMark/>
          </w:tcPr>
          <w:p w:rsidR="008D49C2" w:rsidRPr="008D49C2" w:rsidRDefault="00DD08F6" w:rsidP="008D49C2">
            <w:pPr>
              <w:spacing w:after="0" w:line="240" w:lineRule="auto"/>
              <w:contextualSpacing/>
              <w:rPr>
                <w:rFonts w:ascii="Cambria" w:eastAsia="Times New Roman" w:hAnsi="Cambria"/>
                <w:iCs/>
                <w:sz w:val="24"/>
                <w:szCs w:val="24"/>
                <w:lang w:eastAsia="ru-RU"/>
              </w:rPr>
            </w:pPr>
            <w:r>
              <w:rPr>
                <w:rFonts w:ascii="Cambria" w:eastAsia="Times New Roman" w:hAnsi="Cambria"/>
                <w:b/>
                <w:bCs/>
                <w:iCs/>
                <w:sz w:val="24"/>
                <w:szCs w:val="24"/>
                <w:lang w:eastAsia="ru-RU"/>
              </w:rPr>
              <w:t>12,</w:t>
            </w:r>
            <w:r w:rsidR="008D49C2" w:rsidRPr="008D49C2">
              <w:rPr>
                <w:rFonts w:ascii="Cambria" w:eastAsia="Times New Roman" w:hAnsi="Cambria"/>
                <w:b/>
                <w:bCs/>
                <w:iCs/>
                <w:sz w:val="24"/>
                <w:szCs w:val="24"/>
                <w:lang w:eastAsia="ru-RU"/>
              </w:rPr>
              <w:t>542</w:t>
            </w:r>
          </w:p>
        </w:tc>
        <w:tc>
          <w:tcPr>
            <w:tcW w:w="0" w:type="auto"/>
            <w:tcMar>
              <w:top w:w="90" w:type="dxa"/>
              <w:left w:w="150" w:type="dxa"/>
              <w:bottom w:w="90" w:type="dxa"/>
              <w:right w:w="150" w:type="dxa"/>
            </w:tcMar>
            <w:hideMark/>
          </w:tcPr>
          <w:p w:rsidR="008D49C2" w:rsidRPr="008D49C2" w:rsidRDefault="008D49C2" w:rsidP="008D49C2">
            <w:pPr>
              <w:spacing w:after="0" w:line="240" w:lineRule="auto"/>
              <w:contextualSpacing/>
              <w:rPr>
                <w:rFonts w:ascii="Cambria" w:eastAsia="Times New Roman" w:hAnsi="Cambria"/>
                <w:iCs/>
                <w:sz w:val="24"/>
                <w:szCs w:val="24"/>
                <w:lang w:eastAsia="ru-RU"/>
              </w:rPr>
            </w:pPr>
            <w:r w:rsidRPr="008D49C2">
              <w:rPr>
                <w:rFonts w:ascii="Cambria" w:eastAsia="Times New Roman" w:hAnsi="Cambria"/>
                <w:b/>
                <w:bCs/>
                <w:iCs/>
                <w:sz w:val="24"/>
                <w:szCs w:val="24"/>
                <w:lang w:eastAsia="ru-RU"/>
              </w:rPr>
              <w:t>13,61</w:t>
            </w:r>
          </w:p>
        </w:tc>
      </w:tr>
    </w:tbl>
    <w:p w:rsidR="008D49C2" w:rsidRPr="008D49C2" w:rsidRDefault="008D49C2" w:rsidP="008D49C2">
      <w:pPr>
        <w:spacing w:after="0" w:line="240" w:lineRule="auto"/>
        <w:contextualSpacing/>
        <w:rPr>
          <w:rFonts w:ascii="Cambria" w:eastAsia="Times New Roman" w:hAnsi="Cambria"/>
          <w:sz w:val="24"/>
          <w:szCs w:val="24"/>
          <w:lang w:eastAsia="ru-RU"/>
        </w:rPr>
      </w:pPr>
    </w:p>
    <w:p w:rsidR="00E16BCE" w:rsidRDefault="00E16BCE" w:rsidP="00E16BCE">
      <w:pPr>
        <w:pStyle w:val="ac"/>
        <w:ind w:firstLine="709"/>
      </w:pPr>
    </w:p>
    <w:p w:rsidR="00E000EA" w:rsidRDefault="00542CC6" w:rsidP="00686008">
      <w:pPr>
        <w:pStyle w:val="a3"/>
        <w:spacing w:line="240" w:lineRule="auto"/>
        <w:jc w:val="center"/>
        <w:rPr>
          <w:rFonts w:ascii="Cambria" w:hAnsi="Cambria"/>
          <w:b/>
          <w:color w:val="0070C0"/>
          <w:sz w:val="24"/>
          <w:szCs w:val="24"/>
        </w:rPr>
      </w:pPr>
      <w:r>
        <w:rPr>
          <w:rFonts w:ascii="Cambria" w:hAnsi="Cambria"/>
          <w:b/>
          <w:color w:val="0070C0"/>
        </w:rPr>
        <w:br w:type="page"/>
      </w:r>
      <w:r w:rsidR="00E000EA" w:rsidRPr="00E000EA">
        <w:rPr>
          <w:rFonts w:ascii="Cambria" w:hAnsi="Cambria"/>
          <w:b/>
          <w:color w:val="0070C0"/>
          <w:sz w:val="24"/>
          <w:szCs w:val="24"/>
        </w:rPr>
        <w:lastRenderedPageBreak/>
        <w:t xml:space="preserve">6. ОТЧЕТ ГЕНЕРАЛЬНОГО ДИРЕКТОРА </w:t>
      </w:r>
    </w:p>
    <w:p w:rsidR="00DA7AE4" w:rsidRPr="00DA7AE4" w:rsidRDefault="00DA7AE4" w:rsidP="00DA7AE4">
      <w:pPr>
        <w:spacing w:after="0" w:line="240" w:lineRule="auto"/>
        <w:ind w:firstLine="708"/>
        <w:contextualSpacing/>
        <w:jc w:val="both"/>
        <w:rPr>
          <w:rFonts w:ascii="Cambria" w:hAnsi="Cambria"/>
          <w:sz w:val="24"/>
          <w:szCs w:val="24"/>
          <w:lang w:eastAsia="ru-RU"/>
        </w:rPr>
      </w:pPr>
      <w:r>
        <w:rPr>
          <w:rFonts w:ascii="Cambria" w:hAnsi="Cambria"/>
          <w:sz w:val="24"/>
          <w:szCs w:val="24"/>
          <w:lang w:eastAsia="ru-RU"/>
        </w:rPr>
        <w:t>Е</w:t>
      </w:r>
      <w:r w:rsidRPr="00DA7AE4">
        <w:rPr>
          <w:rFonts w:ascii="Cambria" w:hAnsi="Cambria"/>
          <w:sz w:val="24"/>
          <w:szCs w:val="24"/>
          <w:lang w:eastAsia="ru-RU"/>
        </w:rPr>
        <w:t>д</w:t>
      </w:r>
      <w:r>
        <w:rPr>
          <w:rFonts w:ascii="Cambria" w:hAnsi="Cambria"/>
          <w:sz w:val="24"/>
          <w:szCs w:val="24"/>
          <w:lang w:eastAsia="ru-RU"/>
        </w:rPr>
        <w:t>иноличный исполнительный орган Общества – Генеральный директор - являе</w:t>
      </w:r>
      <w:r w:rsidRPr="00DA7AE4">
        <w:rPr>
          <w:rFonts w:ascii="Cambria" w:hAnsi="Cambria"/>
          <w:sz w:val="24"/>
          <w:szCs w:val="24"/>
          <w:lang w:eastAsia="ru-RU"/>
        </w:rPr>
        <w:t>тся ключевым звеном стру</w:t>
      </w:r>
      <w:r>
        <w:rPr>
          <w:rFonts w:ascii="Cambria" w:hAnsi="Cambria"/>
          <w:sz w:val="24"/>
          <w:szCs w:val="24"/>
          <w:lang w:eastAsia="ru-RU"/>
        </w:rPr>
        <w:t>ктуры корпоративного управления Общества.</w:t>
      </w:r>
    </w:p>
    <w:p w:rsidR="00DA7AE4" w:rsidRPr="00DA7AE4" w:rsidRDefault="00DA7AE4" w:rsidP="00DA7AE4">
      <w:pPr>
        <w:spacing w:after="0" w:line="240" w:lineRule="auto"/>
        <w:ind w:firstLine="708"/>
        <w:contextualSpacing/>
        <w:jc w:val="both"/>
        <w:rPr>
          <w:rFonts w:ascii="Cambria" w:hAnsi="Cambria"/>
          <w:sz w:val="24"/>
          <w:szCs w:val="24"/>
          <w:lang w:eastAsia="ru-RU"/>
        </w:rPr>
      </w:pPr>
      <w:r>
        <w:rPr>
          <w:rFonts w:ascii="Cambria" w:hAnsi="Cambria"/>
          <w:sz w:val="24"/>
          <w:szCs w:val="24"/>
          <w:lang w:eastAsia="ru-RU"/>
        </w:rPr>
        <w:t>На Генерального директора</w:t>
      </w:r>
      <w:r w:rsidRPr="00DA7AE4">
        <w:rPr>
          <w:rFonts w:ascii="Cambria" w:hAnsi="Cambria"/>
          <w:sz w:val="24"/>
          <w:szCs w:val="24"/>
          <w:lang w:eastAsia="ru-RU"/>
        </w:rPr>
        <w:t xml:space="preserve"> в соответствии с законодательством возлагается текущее руководство деятельно</w:t>
      </w:r>
      <w:r>
        <w:rPr>
          <w:rFonts w:ascii="Cambria" w:hAnsi="Cambria"/>
          <w:sz w:val="24"/>
          <w:szCs w:val="24"/>
          <w:lang w:eastAsia="ru-RU"/>
        </w:rPr>
        <w:t xml:space="preserve">стью Общества, что предполагает его </w:t>
      </w:r>
      <w:r w:rsidRPr="00DA7AE4">
        <w:rPr>
          <w:rFonts w:ascii="Cambria" w:hAnsi="Cambria"/>
          <w:sz w:val="24"/>
          <w:szCs w:val="24"/>
          <w:lang w:eastAsia="ru-RU"/>
        </w:rPr>
        <w:t>ответственность за реализац</w:t>
      </w:r>
      <w:r>
        <w:rPr>
          <w:rFonts w:ascii="Cambria" w:hAnsi="Cambria"/>
          <w:sz w:val="24"/>
          <w:szCs w:val="24"/>
          <w:lang w:eastAsia="ru-RU"/>
        </w:rPr>
        <w:t>ию целей, стратегии и политики О</w:t>
      </w:r>
      <w:r w:rsidRPr="00DA7AE4">
        <w:rPr>
          <w:rFonts w:ascii="Cambria" w:hAnsi="Cambria"/>
          <w:sz w:val="24"/>
          <w:szCs w:val="24"/>
          <w:lang w:eastAsia="ru-RU"/>
        </w:rPr>
        <w:t>бщества.</w:t>
      </w:r>
    </w:p>
    <w:p w:rsidR="00DA7AE4" w:rsidRPr="00DA7AE4" w:rsidRDefault="00DA7AE4" w:rsidP="00DA7AE4">
      <w:pPr>
        <w:spacing w:after="0" w:line="240" w:lineRule="auto"/>
        <w:ind w:firstLine="708"/>
        <w:contextualSpacing/>
        <w:jc w:val="both"/>
        <w:rPr>
          <w:rFonts w:ascii="Cambria" w:hAnsi="Cambria"/>
          <w:sz w:val="24"/>
          <w:szCs w:val="24"/>
          <w:lang w:eastAsia="ru-RU"/>
        </w:rPr>
      </w:pPr>
      <w:r>
        <w:rPr>
          <w:rFonts w:ascii="Cambria" w:hAnsi="Cambria"/>
          <w:sz w:val="24"/>
          <w:szCs w:val="24"/>
          <w:lang w:eastAsia="ru-RU"/>
        </w:rPr>
        <w:t>Генеральный директор обязан служить интересам О</w:t>
      </w:r>
      <w:r w:rsidRPr="00DA7AE4">
        <w:rPr>
          <w:rFonts w:ascii="Cambria" w:hAnsi="Cambria"/>
          <w:sz w:val="24"/>
          <w:szCs w:val="24"/>
          <w:lang w:eastAsia="ru-RU"/>
        </w:rPr>
        <w:t>бщества, то есть осуществ</w:t>
      </w:r>
      <w:r>
        <w:rPr>
          <w:rFonts w:ascii="Cambria" w:hAnsi="Cambria"/>
          <w:sz w:val="24"/>
          <w:szCs w:val="24"/>
          <w:lang w:eastAsia="ru-RU"/>
        </w:rPr>
        <w:t>лять руководство деятельностью О</w:t>
      </w:r>
      <w:r w:rsidRPr="00DA7AE4">
        <w:rPr>
          <w:rFonts w:ascii="Cambria" w:hAnsi="Cambria"/>
          <w:sz w:val="24"/>
          <w:szCs w:val="24"/>
          <w:lang w:eastAsia="ru-RU"/>
        </w:rPr>
        <w:t>бщества таким образом, чтобы обеспечить как получение дивидендов акционерами, так</w:t>
      </w:r>
      <w:r>
        <w:rPr>
          <w:rFonts w:ascii="Cambria" w:hAnsi="Cambria"/>
          <w:sz w:val="24"/>
          <w:szCs w:val="24"/>
          <w:lang w:eastAsia="ru-RU"/>
        </w:rPr>
        <w:t xml:space="preserve"> и возможность развития самого О</w:t>
      </w:r>
      <w:r w:rsidRPr="00DA7AE4">
        <w:rPr>
          <w:rFonts w:ascii="Cambria" w:hAnsi="Cambria"/>
          <w:sz w:val="24"/>
          <w:szCs w:val="24"/>
          <w:lang w:eastAsia="ru-RU"/>
        </w:rPr>
        <w:t>бщества.</w:t>
      </w:r>
    </w:p>
    <w:p w:rsidR="00DA7AE4" w:rsidRPr="00DA7AE4" w:rsidRDefault="00DA7AE4" w:rsidP="00DA7AE4">
      <w:pPr>
        <w:spacing w:after="0" w:line="240" w:lineRule="auto"/>
        <w:ind w:firstLine="708"/>
        <w:contextualSpacing/>
        <w:jc w:val="both"/>
        <w:rPr>
          <w:rFonts w:ascii="Cambria" w:hAnsi="Cambria"/>
          <w:sz w:val="24"/>
          <w:szCs w:val="24"/>
          <w:lang w:eastAsia="ru-RU"/>
        </w:rPr>
      </w:pPr>
      <w:r>
        <w:rPr>
          <w:rFonts w:ascii="Cambria" w:hAnsi="Cambria"/>
          <w:sz w:val="24"/>
          <w:szCs w:val="24"/>
          <w:lang w:eastAsia="ru-RU"/>
        </w:rPr>
        <w:t>Генеральный директор отвечает за каждодневную работу О</w:t>
      </w:r>
      <w:r w:rsidRPr="00DA7AE4">
        <w:rPr>
          <w:rFonts w:ascii="Cambria" w:hAnsi="Cambria"/>
          <w:sz w:val="24"/>
          <w:szCs w:val="24"/>
          <w:lang w:eastAsia="ru-RU"/>
        </w:rPr>
        <w:t>бщества и ее соответствие финансово-хозяйственному плану, а также добросовестно, с</w:t>
      </w:r>
      <w:r>
        <w:rPr>
          <w:rFonts w:ascii="Cambria" w:hAnsi="Cambria"/>
          <w:sz w:val="24"/>
          <w:szCs w:val="24"/>
          <w:lang w:eastAsia="ru-RU"/>
        </w:rPr>
        <w:t>воевременно и эффективно исполняет решения Совета директоров О</w:t>
      </w:r>
      <w:r w:rsidRPr="00DA7AE4">
        <w:rPr>
          <w:rFonts w:ascii="Cambria" w:hAnsi="Cambria"/>
          <w:sz w:val="24"/>
          <w:szCs w:val="24"/>
          <w:lang w:eastAsia="ru-RU"/>
        </w:rPr>
        <w:t>бщества и общего собрания акционеров.</w:t>
      </w:r>
    </w:p>
    <w:p w:rsidR="00DA7AE4" w:rsidRPr="00E000EA" w:rsidRDefault="00DA7AE4" w:rsidP="00686008">
      <w:pPr>
        <w:pStyle w:val="a3"/>
        <w:spacing w:line="240" w:lineRule="auto"/>
        <w:jc w:val="center"/>
        <w:rPr>
          <w:rFonts w:ascii="Cambria" w:hAnsi="Cambria"/>
          <w:b/>
          <w:color w:val="0070C0"/>
          <w:sz w:val="24"/>
          <w:szCs w:val="24"/>
        </w:rPr>
      </w:pPr>
    </w:p>
    <w:tbl>
      <w:tblPr>
        <w:tblW w:w="0" w:type="auto"/>
        <w:tblInd w:w="108" w:type="dxa"/>
        <w:tblLook w:val="04A0"/>
      </w:tblPr>
      <w:tblGrid>
        <w:gridCol w:w="15451"/>
      </w:tblGrid>
      <w:tr w:rsidR="00E000EA" w:rsidTr="00295F02">
        <w:tc>
          <w:tcPr>
            <w:tcW w:w="15451" w:type="dxa"/>
            <w:shd w:val="clear" w:color="auto" w:fill="C6D9F1"/>
          </w:tcPr>
          <w:p w:rsidR="00E000EA" w:rsidRPr="00295F02" w:rsidRDefault="00D235F9" w:rsidP="00295F02">
            <w:pPr>
              <w:spacing w:after="0" w:line="240" w:lineRule="auto"/>
              <w:contextualSpacing/>
              <w:jc w:val="both"/>
              <w:rPr>
                <w:b/>
              </w:rPr>
            </w:pPr>
            <w:r w:rsidRPr="00295F02">
              <w:rPr>
                <w:rFonts w:ascii="Cambria" w:hAnsi="Cambria"/>
                <w:b/>
                <w:sz w:val="24"/>
                <w:szCs w:val="24"/>
                <w:lang w:eastAsia="ru-RU"/>
              </w:rPr>
              <w:t>Оценка деятельности Общества в отчетном году</w:t>
            </w:r>
          </w:p>
        </w:tc>
      </w:tr>
    </w:tbl>
    <w:p w:rsidR="00F502C9" w:rsidRPr="00D235F9" w:rsidRDefault="005F790A" w:rsidP="00D235F9">
      <w:pPr>
        <w:spacing w:after="0" w:line="240" w:lineRule="auto"/>
        <w:ind w:firstLine="709"/>
        <w:contextualSpacing/>
        <w:jc w:val="both"/>
        <w:rPr>
          <w:rFonts w:ascii="Cambria" w:hAnsi="Cambria"/>
          <w:sz w:val="24"/>
          <w:szCs w:val="24"/>
          <w:lang w:eastAsia="ru-RU"/>
        </w:rPr>
      </w:pPr>
      <w:r>
        <w:rPr>
          <w:rFonts w:ascii="Cambria" w:hAnsi="Cambria"/>
          <w:sz w:val="24"/>
          <w:szCs w:val="24"/>
          <w:lang w:eastAsia="ru-RU"/>
        </w:rPr>
        <w:t xml:space="preserve">План выручки от реализации природного газа </w:t>
      </w:r>
      <w:r w:rsidR="00F502C9" w:rsidRPr="00D235F9">
        <w:rPr>
          <w:rFonts w:ascii="Cambria" w:hAnsi="Cambria"/>
          <w:sz w:val="24"/>
          <w:szCs w:val="24"/>
          <w:lang w:eastAsia="ru-RU"/>
        </w:rPr>
        <w:t>без НДС – 2 532 356 тыс. рублей, факт 2 564 938 тыс. рублей. Превышение плана на 1,3 %.</w:t>
      </w:r>
    </w:p>
    <w:p w:rsidR="00F502C9" w:rsidRPr="00D235F9" w:rsidRDefault="00F502C9" w:rsidP="00D235F9">
      <w:pPr>
        <w:spacing w:after="0" w:line="240" w:lineRule="auto"/>
        <w:ind w:firstLine="709"/>
        <w:contextualSpacing/>
        <w:jc w:val="both"/>
        <w:rPr>
          <w:rFonts w:ascii="Cambria" w:hAnsi="Cambria"/>
          <w:sz w:val="24"/>
          <w:szCs w:val="24"/>
          <w:lang w:eastAsia="ru-RU"/>
        </w:rPr>
      </w:pPr>
      <w:r w:rsidRPr="00D235F9">
        <w:rPr>
          <w:rFonts w:ascii="Cambria" w:hAnsi="Cambria"/>
          <w:sz w:val="24"/>
          <w:szCs w:val="24"/>
          <w:lang w:eastAsia="ru-RU"/>
        </w:rPr>
        <w:t xml:space="preserve">План выручки от реализации </w:t>
      </w:r>
      <w:r w:rsidR="00EB7026">
        <w:rPr>
          <w:rFonts w:ascii="Cambria" w:hAnsi="Cambria"/>
          <w:sz w:val="24"/>
          <w:szCs w:val="24"/>
          <w:lang w:eastAsia="ru-RU"/>
        </w:rPr>
        <w:t xml:space="preserve">газового конденсата стабильного </w:t>
      </w:r>
      <w:r w:rsidRPr="00D235F9">
        <w:rPr>
          <w:rFonts w:ascii="Cambria" w:hAnsi="Cambria"/>
          <w:sz w:val="24"/>
          <w:szCs w:val="24"/>
          <w:lang w:eastAsia="ru-RU"/>
        </w:rPr>
        <w:t>без НДС – 792 227 тыс. рублей, факт - 866 962 тыс. рублей. Превышение плана – 9,43%</w:t>
      </w:r>
    </w:p>
    <w:p w:rsidR="00F502C9" w:rsidRDefault="00F502C9" w:rsidP="00D235F9">
      <w:pPr>
        <w:spacing w:after="0" w:line="240" w:lineRule="auto"/>
        <w:ind w:firstLine="709"/>
        <w:contextualSpacing/>
        <w:jc w:val="both"/>
        <w:rPr>
          <w:rFonts w:ascii="Cambria" w:hAnsi="Cambria"/>
          <w:sz w:val="24"/>
          <w:szCs w:val="24"/>
          <w:lang w:eastAsia="ru-RU"/>
        </w:rPr>
      </w:pPr>
      <w:r w:rsidRPr="00D235F9">
        <w:rPr>
          <w:rFonts w:ascii="Cambria" w:hAnsi="Cambria"/>
          <w:sz w:val="24"/>
          <w:szCs w:val="24"/>
          <w:lang w:eastAsia="ru-RU"/>
        </w:rPr>
        <w:t xml:space="preserve">План выручки от реализации моторных топлив собственного производства без НДС – 671 061 тыс. рублей, факт – 586 919 тыс. </w:t>
      </w:r>
      <w:r w:rsidRPr="00D235F9">
        <w:rPr>
          <w:rFonts w:ascii="Cambria" w:hAnsi="Cambria"/>
          <w:sz w:val="24"/>
          <w:szCs w:val="24"/>
          <w:lang w:eastAsia="ru-RU"/>
        </w:rPr>
        <w:t xml:space="preserve">рублей. Невыполнение – 12,5% </w:t>
      </w:r>
    </w:p>
    <w:p w:rsidR="00542CC6" w:rsidRPr="00D235F9" w:rsidRDefault="00542CC6" w:rsidP="00D235F9">
      <w:pPr>
        <w:spacing w:after="0" w:line="240" w:lineRule="auto"/>
        <w:ind w:firstLine="709"/>
        <w:contextualSpacing/>
        <w:jc w:val="both"/>
        <w:rPr>
          <w:rFonts w:ascii="Cambria" w:hAnsi="Cambria"/>
          <w:sz w:val="24"/>
          <w:szCs w:val="24"/>
          <w:lang w:eastAsia="ru-RU"/>
        </w:rPr>
      </w:pPr>
    </w:p>
    <w:tbl>
      <w:tblPr>
        <w:tblW w:w="0" w:type="auto"/>
        <w:shd w:val="clear" w:color="auto" w:fill="C6D9F1"/>
        <w:tblLook w:val="04A0"/>
      </w:tblPr>
      <w:tblGrid>
        <w:gridCol w:w="15559"/>
      </w:tblGrid>
      <w:tr w:rsidR="00D235F9" w:rsidRPr="00295F02" w:rsidTr="00295F02">
        <w:tc>
          <w:tcPr>
            <w:tcW w:w="15559" w:type="dxa"/>
            <w:shd w:val="clear" w:color="auto" w:fill="C6D9F1"/>
          </w:tcPr>
          <w:p w:rsidR="00D235F9" w:rsidRPr="00295F02" w:rsidRDefault="00D235F9" w:rsidP="00295F02">
            <w:pPr>
              <w:spacing w:after="0" w:line="240" w:lineRule="auto"/>
              <w:contextualSpacing/>
              <w:jc w:val="both"/>
              <w:rPr>
                <w:rFonts w:ascii="Cambria" w:hAnsi="Cambria"/>
                <w:sz w:val="24"/>
                <w:szCs w:val="24"/>
              </w:rPr>
            </w:pPr>
            <w:r w:rsidRPr="00295F02">
              <w:rPr>
                <w:rFonts w:ascii="Cambria" w:hAnsi="Cambria"/>
                <w:b/>
                <w:sz w:val="24"/>
                <w:szCs w:val="24"/>
                <w:lang w:eastAsia="ru-RU"/>
              </w:rPr>
              <w:t>Решение стратегических задач Общества в отчетном году</w:t>
            </w:r>
          </w:p>
        </w:tc>
      </w:tr>
    </w:tbl>
    <w:p w:rsidR="00F502C9" w:rsidRPr="00D235F9" w:rsidRDefault="00F502C9" w:rsidP="00D235F9">
      <w:pPr>
        <w:spacing w:after="0" w:line="240" w:lineRule="auto"/>
        <w:ind w:firstLine="708"/>
        <w:contextualSpacing/>
        <w:jc w:val="both"/>
        <w:rPr>
          <w:rFonts w:ascii="Cambria" w:hAnsi="Cambria"/>
          <w:sz w:val="24"/>
          <w:szCs w:val="24"/>
          <w:lang w:eastAsia="ru-RU"/>
        </w:rPr>
      </w:pPr>
      <w:r w:rsidRPr="00D235F9">
        <w:rPr>
          <w:rFonts w:ascii="Cambria" w:hAnsi="Cambria"/>
          <w:sz w:val="24"/>
          <w:szCs w:val="24"/>
          <w:lang w:eastAsia="ru-RU"/>
        </w:rPr>
        <w:t>Регионом стра</w:t>
      </w:r>
      <w:r w:rsidR="00D235F9">
        <w:rPr>
          <w:rFonts w:ascii="Cambria" w:hAnsi="Cambria"/>
          <w:sz w:val="24"/>
          <w:szCs w:val="24"/>
          <w:lang w:eastAsia="ru-RU"/>
        </w:rPr>
        <w:t>тегического интереса ОАО «ЯТЭК»</w:t>
      </w:r>
      <w:r w:rsidRPr="00D235F9">
        <w:rPr>
          <w:rFonts w:ascii="Cambria" w:hAnsi="Cambria"/>
          <w:sz w:val="24"/>
          <w:szCs w:val="24"/>
          <w:lang w:eastAsia="ru-RU"/>
        </w:rPr>
        <w:t xml:space="preserve"> является Республика Саха (Якутия). Удовлетворение текущих и перспективных потребностей Якутии – важная и ответственная задача компании. Вместе с тем, совершенствуя нефтегазовый комплекс в республике, ОАО «ЯТЭК» планирует занять заметное место в развитии Восточносибирского региона РФ, а в последующем – выйти за границы Дальнего Востока и наладить поставки энергоресурсов в страны Азиатско-Тихоокеанского региона.</w:t>
      </w:r>
    </w:p>
    <w:p w:rsidR="00F502C9" w:rsidRPr="00D235F9" w:rsidRDefault="00F502C9" w:rsidP="00D235F9">
      <w:pPr>
        <w:spacing w:after="0" w:line="240" w:lineRule="auto"/>
        <w:ind w:firstLine="709"/>
        <w:contextualSpacing/>
        <w:jc w:val="both"/>
        <w:rPr>
          <w:rFonts w:ascii="Cambria" w:hAnsi="Cambria"/>
          <w:sz w:val="24"/>
          <w:szCs w:val="24"/>
          <w:lang w:eastAsia="ru-RU"/>
        </w:rPr>
      </w:pPr>
      <w:r w:rsidRPr="00D235F9">
        <w:rPr>
          <w:rFonts w:ascii="Cambria" w:hAnsi="Cambria"/>
          <w:sz w:val="24"/>
          <w:szCs w:val="24"/>
          <w:lang w:eastAsia="ru-RU"/>
        </w:rPr>
        <w:t>В компании разработана Инвестиционная программа на 2012-2016 гг., реализация которой направлена на решение стратегических целей и задач. Все планируемые проекты компании являются высокотехнологичными, энергоэффективными и экологичными.</w:t>
      </w:r>
    </w:p>
    <w:p w:rsidR="00F502C9" w:rsidRPr="00D235F9" w:rsidRDefault="00F502C9" w:rsidP="00D235F9">
      <w:pPr>
        <w:spacing w:after="0" w:line="240" w:lineRule="auto"/>
        <w:ind w:firstLine="709"/>
        <w:contextualSpacing/>
        <w:jc w:val="both"/>
        <w:rPr>
          <w:rFonts w:ascii="Cambria" w:hAnsi="Cambria"/>
          <w:sz w:val="24"/>
          <w:szCs w:val="24"/>
          <w:lang w:eastAsia="ru-RU"/>
        </w:rPr>
      </w:pPr>
      <w:r w:rsidRPr="00D235F9">
        <w:rPr>
          <w:rFonts w:ascii="Cambria" w:hAnsi="Cambria"/>
          <w:sz w:val="24"/>
          <w:szCs w:val="24"/>
          <w:lang w:eastAsia="ru-RU"/>
        </w:rPr>
        <w:t>Перспективные задачи компании в Республике Саха (Якутия):</w:t>
      </w:r>
    </w:p>
    <w:p w:rsidR="00F502C9" w:rsidRPr="00D235F9" w:rsidRDefault="00F502C9" w:rsidP="00D235F9">
      <w:pPr>
        <w:spacing w:after="0" w:line="240" w:lineRule="auto"/>
        <w:ind w:firstLine="709"/>
        <w:contextualSpacing/>
        <w:jc w:val="both"/>
        <w:rPr>
          <w:rFonts w:ascii="Cambria" w:hAnsi="Cambria"/>
          <w:sz w:val="24"/>
          <w:szCs w:val="24"/>
          <w:lang w:eastAsia="ru-RU"/>
        </w:rPr>
      </w:pPr>
      <w:r w:rsidRPr="00D235F9">
        <w:rPr>
          <w:rFonts w:ascii="Cambria" w:hAnsi="Cambria"/>
          <w:sz w:val="24"/>
          <w:szCs w:val="24"/>
          <w:lang w:eastAsia="ru-RU"/>
        </w:rPr>
        <w:t>•  Обеспечение эффективной эксплуатации действующих месторождений и вып</w:t>
      </w:r>
      <w:r w:rsidR="00D235F9">
        <w:rPr>
          <w:rFonts w:ascii="Cambria" w:hAnsi="Cambria"/>
          <w:sz w:val="24"/>
          <w:szCs w:val="24"/>
          <w:lang w:eastAsia="ru-RU"/>
        </w:rPr>
        <w:t>олнение лицензионных соглашений.</w:t>
      </w:r>
    </w:p>
    <w:p w:rsidR="00F502C9" w:rsidRPr="00D235F9" w:rsidRDefault="00F502C9" w:rsidP="00D235F9">
      <w:pPr>
        <w:spacing w:after="0" w:line="240" w:lineRule="auto"/>
        <w:ind w:firstLine="709"/>
        <w:contextualSpacing/>
        <w:jc w:val="both"/>
        <w:rPr>
          <w:rFonts w:ascii="Cambria" w:hAnsi="Cambria"/>
          <w:sz w:val="24"/>
          <w:szCs w:val="24"/>
          <w:lang w:eastAsia="ru-RU"/>
        </w:rPr>
      </w:pPr>
      <w:r w:rsidRPr="00D235F9">
        <w:rPr>
          <w:rFonts w:ascii="Cambria" w:hAnsi="Cambria"/>
          <w:sz w:val="24"/>
          <w:szCs w:val="24"/>
          <w:lang w:eastAsia="ru-RU"/>
        </w:rPr>
        <w:t>••  Повышение качества природного газа, подаваем</w:t>
      </w:r>
      <w:r w:rsidR="00D235F9">
        <w:rPr>
          <w:rFonts w:ascii="Cambria" w:hAnsi="Cambria"/>
          <w:sz w:val="24"/>
          <w:szCs w:val="24"/>
          <w:lang w:eastAsia="ru-RU"/>
        </w:rPr>
        <w:t>ого в магистральные газопроводы.</w:t>
      </w:r>
    </w:p>
    <w:p w:rsidR="00F502C9" w:rsidRDefault="00CE6D38" w:rsidP="00D235F9">
      <w:pPr>
        <w:spacing w:after="0" w:line="240" w:lineRule="auto"/>
        <w:ind w:firstLine="709"/>
        <w:contextualSpacing/>
        <w:jc w:val="both"/>
        <w:rPr>
          <w:rFonts w:ascii="Cambria" w:hAnsi="Cambria"/>
          <w:sz w:val="24"/>
          <w:szCs w:val="24"/>
          <w:lang w:eastAsia="ru-RU"/>
        </w:rPr>
      </w:pPr>
      <w:r>
        <w:rPr>
          <w:rFonts w:ascii="Cambria" w:hAnsi="Cambria"/>
          <w:sz w:val="24"/>
          <w:szCs w:val="24"/>
          <w:lang w:eastAsia="ru-RU"/>
        </w:rPr>
        <w:t xml:space="preserve">• </w:t>
      </w:r>
      <w:r w:rsidR="00F502C9" w:rsidRPr="00D235F9">
        <w:rPr>
          <w:rFonts w:ascii="Cambria" w:hAnsi="Cambria"/>
          <w:sz w:val="24"/>
          <w:szCs w:val="24"/>
          <w:lang w:eastAsia="ru-RU"/>
        </w:rPr>
        <w:t>Техническое перевооружение оборудования, установка оборудования нового поколения, обновление парка спецтехники для поддержания на</w:t>
      </w:r>
      <w:r w:rsidR="00D235F9">
        <w:rPr>
          <w:rFonts w:ascii="Cambria" w:hAnsi="Cambria"/>
          <w:sz w:val="24"/>
          <w:szCs w:val="24"/>
          <w:lang w:eastAsia="ru-RU"/>
        </w:rPr>
        <w:t>дежности и эффективности работы.</w:t>
      </w:r>
    </w:p>
    <w:p w:rsidR="004140A7" w:rsidRDefault="004140A7" w:rsidP="00D235F9">
      <w:pPr>
        <w:spacing w:after="0" w:line="240" w:lineRule="auto"/>
        <w:ind w:firstLine="709"/>
        <w:contextualSpacing/>
        <w:jc w:val="both"/>
        <w:rPr>
          <w:rFonts w:ascii="Cambria" w:hAnsi="Cambria"/>
          <w:sz w:val="24"/>
          <w:szCs w:val="24"/>
          <w:lang w:eastAsia="ru-RU"/>
        </w:rPr>
      </w:pPr>
      <w:r w:rsidRPr="004140A7">
        <w:rPr>
          <w:rFonts w:ascii="Cambria" w:hAnsi="Cambria"/>
          <w:sz w:val="24"/>
          <w:szCs w:val="24"/>
          <w:lang w:eastAsia="ru-RU"/>
        </w:rPr>
        <w:t>•</w:t>
      </w:r>
      <w:r>
        <w:rPr>
          <w:rFonts w:ascii="Cambria" w:hAnsi="Cambria"/>
          <w:sz w:val="24"/>
          <w:szCs w:val="24"/>
          <w:lang w:eastAsia="ru-RU"/>
        </w:rPr>
        <w:t xml:space="preserve"> </w:t>
      </w:r>
      <w:r w:rsidRPr="004140A7">
        <w:rPr>
          <w:rFonts w:ascii="Cambria" w:hAnsi="Cambria"/>
          <w:sz w:val="24"/>
          <w:szCs w:val="24"/>
          <w:lang w:eastAsia="ru-RU"/>
        </w:rPr>
        <w:t>Расширение продуктовой линейки за счет выпуска новых видов моторного топлива</w:t>
      </w:r>
      <w:r>
        <w:rPr>
          <w:rFonts w:ascii="Cambria" w:hAnsi="Cambria"/>
          <w:sz w:val="24"/>
          <w:szCs w:val="24"/>
          <w:lang w:eastAsia="ru-RU"/>
        </w:rPr>
        <w:t>.</w:t>
      </w:r>
    </w:p>
    <w:p w:rsidR="00F502C9" w:rsidRPr="00D235F9" w:rsidRDefault="00F502C9" w:rsidP="00523F7D">
      <w:pPr>
        <w:spacing w:after="0" w:line="240" w:lineRule="auto"/>
        <w:ind w:firstLine="709"/>
        <w:contextualSpacing/>
        <w:jc w:val="both"/>
        <w:rPr>
          <w:rFonts w:ascii="Cambria" w:hAnsi="Cambria"/>
          <w:sz w:val="24"/>
          <w:szCs w:val="24"/>
          <w:lang w:eastAsia="ru-RU"/>
        </w:rPr>
      </w:pPr>
      <w:r w:rsidRPr="00D235F9">
        <w:rPr>
          <w:rFonts w:ascii="Cambria" w:hAnsi="Cambria"/>
          <w:sz w:val="24"/>
          <w:szCs w:val="24"/>
          <w:lang w:eastAsia="ru-RU"/>
        </w:rPr>
        <w:t>• Модернизация существующих и создание новых перер</w:t>
      </w:r>
      <w:r w:rsidR="00D235F9">
        <w:rPr>
          <w:rFonts w:ascii="Cambria" w:hAnsi="Cambria"/>
          <w:sz w:val="24"/>
          <w:szCs w:val="24"/>
          <w:lang w:eastAsia="ru-RU"/>
        </w:rPr>
        <w:t>абатывающих мощностей.</w:t>
      </w:r>
    </w:p>
    <w:p w:rsidR="00F502C9" w:rsidRPr="00D235F9" w:rsidRDefault="00F502C9" w:rsidP="00D235F9">
      <w:pPr>
        <w:spacing w:after="0" w:line="240" w:lineRule="auto"/>
        <w:ind w:firstLine="709"/>
        <w:contextualSpacing/>
        <w:jc w:val="both"/>
        <w:rPr>
          <w:rFonts w:ascii="Cambria" w:hAnsi="Cambria"/>
          <w:sz w:val="24"/>
          <w:szCs w:val="24"/>
          <w:lang w:eastAsia="ru-RU"/>
        </w:rPr>
      </w:pPr>
    </w:p>
    <w:p w:rsidR="00F502C9" w:rsidRPr="00D235F9" w:rsidRDefault="00F502C9" w:rsidP="00D235F9">
      <w:pPr>
        <w:spacing w:after="0" w:line="240" w:lineRule="auto"/>
        <w:ind w:firstLine="709"/>
        <w:contextualSpacing/>
        <w:jc w:val="both"/>
        <w:rPr>
          <w:rFonts w:ascii="Cambria" w:hAnsi="Cambria"/>
          <w:sz w:val="24"/>
          <w:szCs w:val="24"/>
          <w:lang w:eastAsia="ru-RU"/>
        </w:rPr>
      </w:pPr>
      <w:r w:rsidRPr="00D235F9">
        <w:rPr>
          <w:rFonts w:ascii="Cambria" w:hAnsi="Cambria"/>
          <w:sz w:val="24"/>
          <w:szCs w:val="24"/>
          <w:lang w:eastAsia="ru-RU"/>
        </w:rPr>
        <w:t>На выполнение поставленных задач направлены следующие проекты компании:</w:t>
      </w:r>
    </w:p>
    <w:p w:rsidR="00F502C9" w:rsidRDefault="00F502C9" w:rsidP="00D235F9">
      <w:pPr>
        <w:spacing w:after="0" w:line="240" w:lineRule="auto"/>
        <w:ind w:firstLine="709"/>
        <w:contextualSpacing/>
        <w:jc w:val="both"/>
        <w:rPr>
          <w:rFonts w:ascii="Cambria" w:hAnsi="Cambria"/>
          <w:sz w:val="24"/>
          <w:szCs w:val="24"/>
          <w:lang w:eastAsia="ru-RU"/>
        </w:rPr>
      </w:pPr>
      <w:r w:rsidRPr="00D235F9">
        <w:rPr>
          <w:rFonts w:ascii="Cambria" w:hAnsi="Cambria"/>
          <w:sz w:val="24"/>
          <w:szCs w:val="24"/>
          <w:lang w:eastAsia="ru-RU"/>
        </w:rPr>
        <w:t>• Совершенствование технологии добычи на Средневилюйском газоконденсатном месторождении и геологоразведочные работы</w:t>
      </w:r>
      <w:r w:rsidR="00D235F9">
        <w:rPr>
          <w:rFonts w:ascii="Cambria" w:hAnsi="Cambria"/>
          <w:sz w:val="24"/>
          <w:szCs w:val="24"/>
          <w:lang w:eastAsia="ru-RU"/>
        </w:rPr>
        <w:t xml:space="preserve"> на новых лицензионных участках.</w:t>
      </w:r>
    </w:p>
    <w:p w:rsidR="004140A7" w:rsidRPr="00D235F9" w:rsidRDefault="004140A7" w:rsidP="00D235F9">
      <w:pPr>
        <w:spacing w:after="0" w:line="240" w:lineRule="auto"/>
        <w:ind w:firstLine="709"/>
        <w:contextualSpacing/>
        <w:jc w:val="both"/>
        <w:rPr>
          <w:rFonts w:ascii="Cambria" w:hAnsi="Cambria"/>
          <w:sz w:val="24"/>
          <w:szCs w:val="24"/>
          <w:lang w:eastAsia="ru-RU"/>
        </w:rPr>
      </w:pPr>
      <w:r w:rsidRPr="004140A7">
        <w:rPr>
          <w:rFonts w:ascii="Cambria" w:hAnsi="Cambria"/>
          <w:sz w:val="24"/>
          <w:szCs w:val="24"/>
          <w:lang w:eastAsia="ru-RU"/>
        </w:rPr>
        <w:t>Доразведка и разработка нефтяного месторождения (Мирнинский участок)</w:t>
      </w:r>
      <w:r>
        <w:rPr>
          <w:rFonts w:ascii="Cambria" w:hAnsi="Cambria"/>
          <w:sz w:val="24"/>
          <w:szCs w:val="24"/>
          <w:lang w:eastAsia="ru-RU"/>
        </w:rPr>
        <w:t>.</w:t>
      </w:r>
    </w:p>
    <w:p w:rsidR="00F502C9" w:rsidRPr="00D235F9" w:rsidRDefault="00F502C9" w:rsidP="00D235F9">
      <w:pPr>
        <w:spacing w:after="0" w:line="240" w:lineRule="auto"/>
        <w:ind w:firstLine="709"/>
        <w:contextualSpacing/>
        <w:jc w:val="both"/>
        <w:rPr>
          <w:rFonts w:ascii="Cambria" w:hAnsi="Cambria"/>
          <w:sz w:val="24"/>
          <w:szCs w:val="24"/>
          <w:lang w:eastAsia="ru-RU"/>
        </w:rPr>
      </w:pPr>
      <w:r w:rsidRPr="00D235F9">
        <w:rPr>
          <w:rFonts w:ascii="Cambria" w:hAnsi="Cambria"/>
          <w:sz w:val="24"/>
          <w:szCs w:val="24"/>
          <w:lang w:eastAsia="ru-RU"/>
        </w:rPr>
        <w:t>• Разв</w:t>
      </w:r>
      <w:r w:rsidR="00D235F9">
        <w:rPr>
          <w:rFonts w:ascii="Cambria" w:hAnsi="Cambria"/>
          <w:sz w:val="24"/>
          <w:szCs w:val="24"/>
          <w:lang w:eastAsia="ru-RU"/>
        </w:rPr>
        <w:t>итие перерабатывающих мощностей.</w:t>
      </w:r>
    </w:p>
    <w:p w:rsidR="00A500D5" w:rsidRPr="00D235F9" w:rsidRDefault="00A500D5" w:rsidP="00D235F9">
      <w:pPr>
        <w:spacing w:after="0" w:line="240" w:lineRule="auto"/>
        <w:ind w:firstLine="709"/>
        <w:contextualSpacing/>
        <w:jc w:val="both"/>
        <w:rPr>
          <w:rFonts w:ascii="Cambria" w:hAnsi="Cambria"/>
          <w:sz w:val="24"/>
          <w:szCs w:val="24"/>
          <w:lang w:eastAsia="ru-RU"/>
        </w:rPr>
      </w:pPr>
      <w:r w:rsidRPr="00A500D5">
        <w:rPr>
          <w:rFonts w:ascii="Cambria" w:hAnsi="Cambria"/>
          <w:sz w:val="24"/>
          <w:szCs w:val="24"/>
          <w:lang w:eastAsia="ru-RU"/>
        </w:rPr>
        <w:t xml:space="preserve">• </w:t>
      </w:r>
      <w:r>
        <w:rPr>
          <w:rFonts w:ascii="Cambria" w:hAnsi="Cambria"/>
          <w:sz w:val="24"/>
          <w:szCs w:val="24"/>
          <w:lang w:eastAsia="ru-RU"/>
        </w:rPr>
        <w:t>Развитие сети АЗС.</w:t>
      </w:r>
    </w:p>
    <w:p w:rsidR="00F502C9" w:rsidRPr="00D235F9" w:rsidRDefault="00F502C9" w:rsidP="00523F7D">
      <w:pPr>
        <w:spacing w:after="0" w:line="240" w:lineRule="auto"/>
        <w:ind w:firstLine="709"/>
        <w:contextualSpacing/>
        <w:jc w:val="both"/>
        <w:rPr>
          <w:rFonts w:ascii="Cambria" w:hAnsi="Cambria"/>
          <w:sz w:val="24"/>
          <w:szCs w:val="24"/>
          <w:lang w:eastAsia="ru-RU"/>
        </w:rPr>
      </w:pPr>
      <w:r w:rsidRPr="00D235F9">
        <w:rPr>
          <w:rFonts w:ascii="Cambria" w:hAnsi="Cambria"/>
          <w:sz w:val="24"/>
          <w:szCs w:val="24"/>
          <w:lang w:eastAsia="ru-RU"/>
        </w:rPr>
        <w:t>• Обновление п</w:t>
      </w:r>
      <w:r w:rsidR="00D235F9">
        <w:rPr>
          <w:rFonts w:ascii="Cambria" w:hAnsi="Cambria"/>
          <w:sz w:val="24"/>
          <w:szCs w:val="24"/>
          <w:lang w:eastAsia="ru-RU"/>
        </w:rPr>
        <w:t>арка оборудования и спецтехники.</w:t>
      </w:r>
    </w:p>
    <w:p w:rsidR="00F502C9" w:rsidRPr="00D235F9" w:rsidRDefault="00F502C9" w:rsidP="00D235F9">
      <w:pPr>
        <w:spacing w:after="0" w:line="240" w:lineRule="auto"/>
        <w:ind w:firstLine="709"/>
        <w:contextualSpacing/>
        <w:jc w:val="both"/>
        <w:rPr>
          <w:rFonts w:ascii="Cambria" w:hAnsi="Cambria"/>
          <w:sz w:val="24"/>
          <w:szCs w:val="24"/>
          <w:lang w:eastAsia="ru-RU"/>
        </w:rPr>
      </w:pPr>
      <w:r w:rsidRPr="00D235F9">
        <w:rPr>
          <w:rFonts w:ascii="Cambria" w:hAnsi="Cambria"/>
          <w:sz w:val="24"/>
          <w:szCs w:val="24"/>
          <w:lang w:eastAsia="ru-RU"/>
        </w:rPr>
        <w:t>По вышеуказанным проектам в течение 2012 года выполнены следующие работы:</w:t>
      </w:r>
    </w:p>
    <w:p w:rsidR="00D848DB" w:rsidRPr="00D848DB" w:rsidRDefault="00F502C9" w:rsidP="00D848DB">
      <w:pPr>
        <w:spacing w:after="0" w:line="240" w:lineRule="auto"/>
        <w:ind w:firstLine="709"/>
        <w:contextualSpacing/>
        <w:jc w:val="both"/>
        <w:rPr>
          <w:rFonts w:ascii="Cambria" w:hAnsi="Cambria"/>
          <w:sz w:val="24"/>
          <w:szCs w:val="24"/>
          <w:lang w:eastAsia="ru-RU"/>
        </w:rPr>
      </w:pPr>
      <w:r w:rsidRPr="00D235F9">
        <w:rPr>
          <w:rFonts w:ascii="Cambria" w:hAnsi="Cambria"/>
          <w:sz w:val="24"/>
          <w:szCs w:val="24"/>
          <w:lang w:eastAsia="ru-RU"/>
        </w:rPr>
        <w:t xml:space="preserve">• По совершенствованию технологии добычи на Средневилюйском </w:t>
      </w:r>
      <w:r w:rsidR="00D235F9">
        <w:rPr>
          <w:rFonts w:ascii="Cambria" w:hAnsi="Cambria"/>
          <w:sz w:val="24"/>
          <w:szCs w:val="24"/>
          <w:lang w:eastAsia="ru-RU"/>
        </w:rPr>
        <w:t>газоконденсатном месторождении</w:t>
      </w:r>
      <w:r w:rsidRPr="00D235F9">
        <w:rPr>
          <w:rFonts w:ascii="Cambria" w:hAnsi="Cambria"/>
          <w:sz w:val="24"/>
          <w:szCs w:val="24"/>
          <w:lang w:eastAsia="ru-RU"/>
        </w:rPr>
        <w:t xml:space="preserve"> выполнен основной объем строительно-монтажных р</w:t>
      </w:r>
      <w:r w:rsidR="00B9161F">
        <w:rPr>
          <w:rFonts w:ascii="Cambria" w:hAnsi="Cambria"/>
          <w:sz w:val="24"/>
          <w:szCs w:val="24"/>
          <w:lang w:eastAsia="ru-RU"/>
        </w:rPr>
        <w:t>абот по газовому коллектору №2</w:t>
      </w:r>
      <w:r w:rsidRPr="00D235F9">
        <w:rPr>
          <w:rFonts w:ascii="Cambria" w:hAnsi="Cambria"/>
          <w:sz w:val="24"/>
          <w:szCs w:val="24"/>
          <w:lang w:eastAsia="ru-RU"/>
        </w:rPr>
        <w:t xml:space="preserve"> В 2012 году по программе проведения геологоразведочных работ на Средневилюйском ГКМ, Мастахском ГКМ, Толонском ЛУ произведен пересчет запасов, что позволило увеличить запасы по категориям С1+С2 по газу на 105,6 млрд. м3, по газовому конденсату на 5,1 млн. тонн (извл.). </w:t>
      </w:r>
      <w:r w:rsidR="00D848DB" w:rsidRPr="00D848DB">
        <w:rPr>
          <w:rFonts w:ascii="Cambria" w:hAnsi="Cambria"/>
          <w:sz w:val="24"/>
          <w:szCs w:val="24"/>
          <w:lang w:eastAsia="ru-RU"/>
        </w:rPr>
        <w:t>На Толонском ЛУ составлена Программа экологического мониторинга, в соотв</w:t>
      </w:r>
      <w:r w:rsidR="00B9161F">
        <w:rPr>
          <w:rFonts w:ascii="Cambria" w:hAnsi="Cambria"/>
          <w:sz w:val="24"/>
          <w:szCs w:val="24"/>
          <w:lang w:eastAsia="ru-RU"/>
        </w:rPr>
        <w:t xml:space="preserve">етствии с условиями лицензии и </w:t>
      </w:r>
      <w:r w:rsidR="00D848DB" w:rsidRPr="00D848DB">
        <w:rPr>
          <w:rFonts w:ascii="Cambria" w:hAnsi="Cambria"/>
          <w:sz w:val="24"/>
          <w:szCs w:val="24"/>
          <w:lang w:eastAsia="ru-RU"/>
        </w:rPr>
        <w:t>Программами поисково-оценочных и разведочных работ приступили к проведению сейсмики 2Д и 3Д.</w:t>
      </w:r>
    </w:p>
    <w:p w:rsidR="00D848DB" w:rsidRDefault="00D848DB" w:rsidP="00D848DB">
      <w:pPr>
        <w:spacing w:after="0" w:line="240" w:lineRule="auto"/>
        <w:ind w:firstLine="709"/>
        <w:contextualSpacing/>
        <w:jc w:val="both"/>
        <w:rPr>
          <w:rFonts w:ascii="Cambria" w:hAnsi="Cambria"/>
          <w:sz w:val="24"/>
          <w:szCs w:val="24"/>
          <w:lang w:eastAsia="ru-RU"/>
        </w:rPr>
      </w:pPr>
      <w:r w:rsidRPr="00D848DB">
        <w:rPr>
          <w:rFonts w:ascii="Cambria" w:hAnsi="Cambria"/>
          <w:sz w:val="24"/>
          <w:szCs w:val="24"/>
          <w:lang w:eastAsia="ru-RU"/>
        </w:rPr>
        <w:t>• На Мирнинском лицензионном участке выполняется стадия проведения геологоразведочных работ. В 2012 году составлена программа экологического мониторинга; закончены работы по электроразведке и геохимии, которые уточнили заложение поисковых скважин. В соответствии с условиями лицензии и Программой разведочных работ приступили к проведению сейсмики 3Д.</w:t>
      </w:r>
    </w:p>
    <w:p w:rsidR="00B9161F" w:rsidRDefault="00F502C9" w:rsidP="00D848DB">
      <w:pPr>
        <w:spacing w:after="0" w:line="240" w:lineRule="auto"/>
        <w:ind w:firstLine="709"/>
        <w:contextualSpacing/>
        <w:jc w:val="both"/>
        <w:rPr>
          <w:rFonts w:ascii="Cambria" w:hAnsi="Cambria"/>
          <w:sz w:val="24"/>
          <w:szCs w:val="24"/>
          <w:lang w:eastAsia="ru-RU"/>
        </w:rPr>
      </w:pPr>
      <w:r w:rsidRPr="00D235F9">
        <w:rPr>
          <w:rFonts w:ascii="Cambria" w:hAnsi="Cambria"/>
          <w:sz w:val="24"/>
          <w:szCs w:val="24"/>
          <w:lang w:eastAsia="ru-RU"/>
        </w:rPr>
        <w:t xml:space="preserve">• Развитие перерабатывающих мощностей. </w:t>
      </w:r>
    </w:p>
    <w:p w:rsidR="00523F7D" w:rsidRDefault="00F502C9" w:rsidP="00D848DB">
      <w:pPr>
        <w:spacing w:after="0" w:line="240" w:lineRule="auto"/>
        <w:ind w:firstLine="709"/>
        <w:contextualSpacing/>
        <w:jc w:val="both"/>
        <w:rPr>
          <w:rFonts w:ascii="Cambria" w:hAnsi="Cambria"/>
          <w:sz w:val="24"/>
          <w:szCs w:val="24"/>
          <w:lang w:eastAsia="ru-RU"/>
        </w:rPr>
      </w:pPr>
      <w:r w:rsidRPr="00D235F9">
        <w:rPr>
          <w:rFonts w:ascii="Cambria" w:hAnsi="Cambria"/>
          <w:sz w:val="24"/>
          <w:szCs w:val="24"/>
          <w:lang w:eastAsia="ru-RU"/>
        </w:rPr>
        <w:t xml:space="preserve">В 2012 году ОАО «ЯТЭК» приступил к строительству Комплекса по переработке газового конденсата, завершена строительством большая часть фундаментов комплекса, на строительную площадку завезено основное оборудование, материалы, проектирование перешло в завершающую стадию и находится на согласовании в производственных подразделениях ОАО «ЯТЭК». </w:t>
      </w:r>
    </w:p>
    <w:p w:rsidR="00F502C9" w:rsidRPr="00D235F9" w:rsidRDefault="00523F7D" w:rsidP="00D235F9">
      <w:pPr>
        <w:spacing w:after="0" w:line="240" w:lineRule="auto"/>
        <w:ind w:firstLine="709"/>
        <w:contextualSpacing/>
        <w:jc w:val="both"/>
        <w:rPr>
          <w:rFonts w:ascii="Cambria" w:hAnsi="Cambria"/>
          <w:sz w:val="24"/>
          <w:szCs w:val="24"/>
          <w:lang w:eastAsia="ru-RU"/>
        </w:rPr>
      </w:pPr>
      <w:r>
        <w:rPr>
          <w:rFonts w:ascii="Cambria" w:hAnsi="Cambria"/>
          <w:sz w:val="24"/>
          <w:szCs w:val="24"/>
          <w:lang w:eastAsia="ru-RU"/>
        </w:rPr>
        <w:t xml:space="preserve">• </w:t>
      </w:r>
      <w:r w:rsidR="00F502C9" w:rsidRPr="00D235F9">
        <w:rPr>
          <w:rFonts w:ascii="Cambria" w:hAnsi="Cambria"/>
          <w:sz w:val="24"/>
          <w:szCs w:val="24"/>
          <w:lang w:eastAsia="ru-RU"/>
        </w:rPr>
        <w:t>Важным элементом инвестиционной программы ОАО «ЯТЭК» является закупка современного</w:t>
      </w:r>
      <w:r w:rsidR="00393A32">
        <w:rPr>
          <w:rFonts w:ascii="Cambria" w:hAnsi="Cambria"/>
          <w:sz w:val="24"/>
          <w:szCs w:val="24"/>
          <w:lang w:eastAsia="ru-RU"/>
        </w:rPr>
        <w:t>,</w:t>
      </w:r>
      <w:r w:rsidR="00F502C9" w:rsidRPr="00D235F9">
        <w:rPr>
          <w:rFonts w:ascii="Cambria" w:hAnsi="Cambria"/>
          <w:sz w:val="24"/>
          <w:szCs w:val="24"/>
          <w:lang w:eastAsia="ru-RU"/>
        </w:rPr>
        <w:t xml:space="preserve"> технологичного и высокопроизводительного оборудования и техники. В 2012 году ОАО «ЯТЭК» были приобретены три бензовоза Hyundai Gold вместительностью 18 куб. м, которые могут перевозить до пяти видов топлива одновременно, самоходный кран «Като», обладающий хорошими характеристиками производительности: большой высотой подъема, грузоподъемностью 70 тонн, маневренностью, проходимостью, возможностью раб</w:t>
      </w:r>
      <w:r w:rsidR="00393A32">
        <w:rPr>
          <w:rFonts w:ascii="Cambria" w:hAnsi="Cambria"/>
          <w:sz w:val="24"/>
          <w:szCs w:val="24"/>
          <w:lang w:eastAsia="ru-RU"/>
        </w:rPr>
        <w:t>отать в стесненных условиях. Т</w:t>
      </w:r>
      <w:r w:rsidR="00F502C9" w:rsidRPr="00D235F9">
        <w:rPr>
          <w:rFonts w:ascii="Cambria" w:hAnsi="Cambria"/>
          <w:sz w:val="24"/>
          <w:szCs w:val="24"/>
          <w:lang w:eastAsia="ru-RU"/>
        </w:rPr>
        <w:t>акже приобретены: вышка для капитального ремонта скважин «Идель-80», автомашины «Урал» для перевозки сухих грузов, «УАЗ», водовоз «Урал», два вездехода «ТРЭКОЛ» для наблюдения за скважинами</w:t>
      </w:r>
      <w:r w:rsidR="00D235F9">
        <w:rPr>
          <w:rFonts w:ascii="Cambria" w:hAnsi="Cambria"/>
          <w:sz w:val="24"/>
          <w:szCs w:val="24"/>
          <w:lang w:eastAsia="ru-RU"/>
        </w:rPr>
        <w:t>, передвижная паровая установка.</w:t>
      </w:r>
    </w:p>
    <w:p w:rsidR="00F502C9" w:rsidRDefault="00F502C9" w:rsidP="00D235F9">
      <w:pPr>
        <w:spacing w:after="0" w:line="240" w:lineRule="auto"/>
        <w:ind w:firstLine="709"/>
        <w:contextualSpacing/>
        <w:jc w:val="both"/>
        <w:rPr>
          <w:rFonts w:ascii="Cambria" w:hAnsi="Cambria"/>
          <w:sz w:val="24"/>
          <w:szCs w:val="24"/>
          <w:lang w:eastAsia="ru-RU"/>
        </w:rPr>
      </w:pPr>
      <w:r w:rsidRPr="00D235F9">
        <w:rPr>
          <w:rFonts w:ascii="Cambria" w:hAnsi="Cambria"/>
          <w:sz w:val="24"/>
          <w:szCs w:val="24"/>
          <w:lang w:eastAsia="ru-RU"/>
        </w:rPr>
        <w:t>• Кроме этого, в 2012 году были открыты партнерские АЗС в с. Чурапча и с. Ой.</w:t>
      </w:r>
    </w:p>
    <w:p w:rsidR="00523F7D" w:rsidRDefault="00523F7D" w:rsidP="00D235F9">
      <w:pPr>
        <w:spacing w:after="0" w:line="240" w:lineRule="auto"/>
        <w:ind w:firstLine="709"/>
        <w:contextualSpacing/>
        <w:jc w:val="both"/>
        <w:rPr>
          <w:rFonts w:ascii="Cambria" w:hAnsi="Cambria"/>
          <w:sz w:val="24"/>
          <w:szCs w:val="24"/>
          <w:lang w:eastAsia="ru-RU"/>
        </w:rPr>
      </w:pPr>
    </w:p>
    <w:p w:rsidR="00523F7D" w:rsidRDefault="00523F7D" w:rsidP="00D235F9">
      <w:pPr>
        <w:spacing w:after="0" w:line="240" w:lineRule="auto"/>
        <w:ind w:firstLine="709"/>
        <w:contextualSpacing/>
        <w:jc w:val="both"/>
        <w:rPr>
          <w:rFonts w:ascii="Cambria" w:hAnsi="Cambria"/>
          <w:sz w:val="24"/>
          <w:szCs w:val="24"/>
          <w:lang w:eastAsia="ru-RU"/>
        </w:rPr>
      </w:pPr>
    </w:p>
    <w:p w:rsidR="00523F7D" w:rsidRDefault="00523F7D" w:rsidP="00D235F9">
      <w:pPr>
        <w:spacing w:after="0" w:line="240" w:lineRule="auto"/>
        <w:ind w:firstLine="709"/>
        <w:contextualSpacing/>
        <w:jc w:val="both"/>
        <w:rPr>
          <w:rFonts w:ascii="Cambria" w:hAnsi="Cambria"/>
          <w:sz w:val="24"/>
          <w:szCs w:val="24"/>
          <w:lang w:eastAsia="ru-RU"/>
        </w:rPr>
      </w:pPr>
    </w:p>
    <w:p w:rsidR="00523F7D" w:rsidRDefault="00523F7D" w:rsidP="00D235F9">
      <w:pPr>
        <w:spacing w:after="0" w:line="240" w:lineRule="auto"/>
        <w:ind w:firstLine="709"/>
        <w:contextualSpacing/>
        <w:jc w:val="both"/>
        <w:rPr>
          <w:rFonts w:ascii="Cambria" w:hAnsi="Cambria"/>
          <w:sz w:val="24"/>
          <w:szCs w:val="24"/>
          <w:lang w:eastAsia="ru-RU"/>
        </w:rPr>
      </w:pPr>
    </w:p>
    <w:p w:rsidR="00523F7D" w:rsidRDefault="00523F7D" w:rsidP="00D235F9">
      <w:pPr>
        <w:spacing w:after="0" w:line="240" w:lineRule="auto"/>
        <w:ind w:firstLine="709"/>
        <w:contextualSpacing/>
        <w:jc w:val="both"/>
        <w:rPr>
          <w:rFonts w:ascii="Cambria" w:hAnsi="Cambria"/>
          <w:sz w:val="24"/>
          <w:szCs w:val="24"/>
          <w:lang w:eastAsia="ru-RU"/>
        </w:rPr>
      </w:pPr>
    </w:p>
    <w:p w:rsidR="00523F7D" w:rsidRDefault="00523F7D" w:rsidP="000258B3">
      <w:pPr>
        <w:spacing w:after="0" w:line="240" w:lineRule="auto"/>
        <w:ind w:firstLine="709"/>
        <w:contextualSpacing/>
        <w:jc w:val="both"/>
        <w:rPr>
          <w:rFonts w:ascii="Cambria" w:hAnsi="Cambria"/>
          <w:sz w:val="24"/>
          <w:szCs w:val="24"/>
          <w:lang w:eastAsia="ru-RU"/>
        </w:rPr>
      </w:pPr>
    </w:p>
    <w:tbl>
      <w:tblPr>
        <w:tblW w:w="0" w:type="auto"/>
        <w:shd w:val="clear" w:color="auto" w:fill="C6D9F1"/>
        <w:tblLook w:val="04A0"/>
      </w:tblPr>
      <w:tblGrid>
        <w:gridCol w:w="15636"/>
      </w:tblGrid>
      <w:tr w:rsidR="00D235F9" w:rsidRPr="00295F02" w:rsidTr="00295F02">
        <w:tc>
          <w:tcPr>
            <w:tcW w:w="15636" w:type="dxa"/>
            <w:shd w:val="clear" w:color="auto" w:fill="C6D9F1"/>
          </w:tcPr>
          <w:p w:rsidR="00D235F9" w:rsidRPr="00295F02" w:rsidRDefault="00D235F9" w:rsidP="00295F02">
            <w:pPr>
              <w:spacing w:after="0" w:line="240" w:lineRule="auto"/>
              <w:contextualSpacing/>
              <w:jc w:val="both"/>
              <w:rPr>
                <w:rFonts w:ascii="Cambria" w:hAnsi="Cambria"/>
                <w:b/>
                <w:sz w:val="24"/>
                <w:szCs w:val="24"/>
                <w:lang w:eastAsia="ru-RU"/>
              </w:rPr>
            </w:pPr>
            <w:r w:rsidRPr="00295F02">
              <w:rPr>
                <w:rFonts w:ascii="Cambria" w:hAnsi="Cambria"/>
                <w:b/>
                <w:sz w:val="24"/>
                <w:szCs w:val="24"/>
                <w:lang w:eastAsia="ru-RU"/>
              </w:rPr>
              <w:t>Достигнутые за год результаты в сравнении с плановыми</w:t>
            </w:r>
          </w:p>
        </w:tc>
      </w:tr>
    </w:tbl>
    <w:p w:rsidR="00F502C9" w:rsidRPr="00D235F9" w:rsidRDefault="00F502C9" w:rsidP="00D235F9">
      <w:pPr>
        <w:spacing w:line="240" w:lineRule="auto"/>
        <w:contextualSpacing/>
        <w:rPr>
          <w:rFonts w:ascii="Cambria" w:hAnsi="Cambria"/>
          <w:sz w:val="24"/>
          <w:szCs w:val="24"/>
        </w:rPr>
      </w:pPr>
    </w:p>
    <w:p w:rsidR="00F502C9" w:rsidRDefault="00393A32" w:rsidP="00D235F9">
      <w:pPr>
        <w:spacing w:line="240" w:lineRule="auto"/>
        <w:ind w:left="360"/>
        <w:contextualSpacing/>
        <w:jc w:val="center"/>
        <w:rPr>
          <w:rFonts w:ascii="Cambria" w:hAnsi="Cambria"/>
          <w:b/>
          <w:sz w:val="24"/>
          <w:szCs w:val="24"/>
        </w:rPr>
      </w:pPr>
      <w:r>
        <w:rPr>
          <w:rFonts w:ascii="Cambria" w:hAnsi="Cambria"/>
          <w:b/>
          <w:sz w:val="24"/>
          <w:szCs w:val="24"/>
        </w:rPr>
        <w:t xml:space="preserve">Выполнение плана </w:t>
      </w:r>
      <w:r w:rsidR="00F502C9" w:rsidRPr="00D235F9">
        <w:rPr>
          <w:rFonts w:ascii="Cambria" w:hAnsi="Cambria"/>
          <w:b/>
          <w:sz w:val="24"/>
          <w:szCs w:val="24"/>
        </w:rPr>
        <w:t>на 2012 г. по добыче  и производству собственной продукции</w:t>
      </w:r>
    </w:p>
    <w:p w:rsidR="005620ED" w:rsidRPr="00D235F9" w:rsidRDefault="005620ED" w:rsidP="00D235F9">
      <w:pPr>
        <w:spacing w:line="240" w:lineRule="auto"/>
        <w:ind w:left="360"/>
        <w:contextualSpacing/>
        <w:jc w:val="center"/>
        <w:rPr>
          <w:rFonts w:ascii="Cambria" w:hAnsi="Cambria"/>
          <w:b/>
          <w:sz w:val="24"/>
          <w:szCs w:val="24"/>
        </w:rPr>
      </w:pPr>
    </w:p>
    <w:tbl>
      <w:tblPr>
        <w:tblW w:w="14044" w:type="dxa"/>
        <w:tblInd w:w="563" w:type="dxa"/>
        <w:tblLook w:val="04A0"/>
      </w:tblPr>
      <w:tblGrid>
        <w:gridCol w:w="4309"/>
        <w:gridCol w:w="1655"/>
        <w:gridCol w:w="2126"/>
        <w:gridCol w:w="2410"/>
        <w:gridCol w:w="1701"/>
        <w:gridCol w:w="1843"/>
      </w:tblGrid>
      <w:tr w:rsidR="00BA27E1" w:rsidRPr="005620ED" w:rsidTr="00E97B6A">
        <w:trPr>
          <w:trHeight w:val="315"/>
        </w:trPr>
        <w:tc>
          <w:tcPr>
            <w:tcW w:w="43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27E1" w:rsidRPr="005620ED" w:rsidRDefault="00BA27E1" w:rsidP="00E97B6A">
            <w:pPr>
              <w:spacing w:after="0" w:line="240" w:lineRule="auto"/>
              <w:jc w:val="center"/>
              <w:rPr>
                <w:rFonts w:ascii="Cambria" w:eastAsia="Times New Roman" w:hAnsi="Cambria"/>
                <w:b/>
                <w:bCs/>
                <w:color w:val="000000"/>
                <w:sz w:val="24"/>
                <w:szCs w:val="24"/>
                <w:lang w:eastAsia="ru-RU"/>
              </w:rPr>
            </w:pPr>
            <w:r w:rsidRPr="005620ED">
              <w:rPr>
                <w:rFonts w:ascii="Cambria" w:eastAsia="Times New Roman" w:hAnsi="Cambria"/>
                <w:b/>
                <w:bCs/>
                <w:color w:val="000000"/>
                <w:sz w:val="24"/>
                <w:szCs w:val="24"/>
                <w:lang w:eastAsia="ru-RU"/>
              </w:rPr>
              <w:t>Наименование</w:t>
            </w:r>
          </w:p>
        </w:tc>
        <w:tc>
          <w:tcPr>
            <w:tcW w:w="165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27E1" w:rsidRPr="005620ED" w:rsidRDefault="00BA27E1" w:rsidP="00E97B6A">
            <w:pPr>
              <w:spacing w:after="0" w:line="240" w:lineRule="auto"/>
              <w:jc w:val="center"/>
              <w:rPr>
                <w:rFonts w:ascii="Cambria" w:eastAsia="Times New Roman" w:hAnsi="Cambria"/>
                <w:b/>
                <w:bCs/>
                <w:color w:val="000000"/>
                <w:sz w:val="24"/>
                <w:szCs w:val="24"/>
                <w:lang w:eastAsia="ru-RU"/>
              </w:rPr>
            </w:pPr>
            <w:r w:rsidRPr="005620ED">
              <w:rPr>
                <w:rFonts w:ascii="Cambria" w:eastAsia="Times New Roman" w:hAnsi="Cambria"/>
                <w:b/>
                <w:bCs/>
                <w:color w:val="000000"/>
                <w:sz w:val="24"/>
                <w:szCs w:val="24"/>
                <w:lang w:eastAsia="ru-RU"/>
              </w:rPr>
              <w:t>Ед. изм.</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27E1" w:rsidRPr="005620ED" w:rsidRDefault="00BA27E1" w:rsidP="00E97B6A">
            <w:pPr>
              <w:spacing w:after="0" w:line="240" w:lineRule="auto"/>
              <w:jc w:val="center"/>
              <w:rPr>
                <w:rFonts w:ascii="Cambria" w:eastAsia="Times New Roman" w:hAnsi="Cambria"/>
                <w:b/>
                <w:bCs/>
                <w:color w:val="000000"/>
                <w:sz w:val="24"/>
                <w:szCs w:val="24"/>
                <w:lang w:eastAsia="ru-RU"/>
              </w:rPr>
            </w:pPr>
            <w:r w:rsidRPr="005620ED">
              <w:rPr>
                <w:rFonts w:ascii="Cambria" w:eastAsia="Times New Roman" w:hAnsi="Cambria"/>
                <w:b/>
                <w:bCs/>
                <w:color w:val="000000"/>
                <w:sz w:val="24"/>
                <w:szCs w:val="24"/>
                <w:lang w:eastAsia="ru-RU"/>
              </w:rPr>
              <w:t>План  2012 г.</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27E1" w:rsidRPr="005620ED" w:rsidRDefault="00BA27E1" w:rsidP="00E97B6A">
            <w:pPr>
              <w:spacing w:after="0" w:line="240" w:lineRule="auto"/>
              <w:jc w:val="center"/>
              <w:rPr>
                <w:rFonts w:ascii="Cambria" w:eastAsia="Times New Roman" w:hAnsi="Cambria"/>
                <w:b/>
                <w:bCs/>
                <w:color w:val="000000"/>
                <w:sz w:val="24"/>
                <w:szCs w:val="24"/>
                <w:lang w:eastAsia="ru-RU"/>
              </w:rPr>
            </w:pPr>
            <w:r w:rsidRPr="005620ED">
              <w:rPr>
                <w:rFonts w:ascii="Cambria" w:eastAsia="Times New Roman" w:hAnsi="Cambria"/>
                <w:b/>
                <w:bCs/>
                <w:color w:val="000000"/>
                <w:sz w:val="24"/>
                <w:szCs w:val="24"/>
                <w:lang w:eastAsia="ru-RU"/>
              </w:rPr>
              <w:t>Факт 2012 г.</w:t>
            </w:r>
          </w:p>
        </w:tc>
        <w:tc>
          <w:tcPr>
            <w:tcW w:w="1701" w:type="dxa"/>
            <w:tcBorders>
              <w:top w:val="single" w:sz="8" w:space="0" w:color="auto"/>
              <w:left w:val="nil"/>
              <w:bottom w:val="nil"/>
              <w:right w:val="single" w:sz="8" w:space="0" w:color="auto"/>
            </w:tcBorders>
            <w:shd w:val="clear" w:color="auto" w:fill="auto"/>
            <w:vAlign w:val="center"/>
            <w:hideMark/>
          </w:tcPr>
          <w:p w:rsidR="00BA27E1" w:rsidRPr="005620ED" w:rsidRDefault="00BA27E1" w:rsidP="00E97B6A">
            <w:pPr>
              <w:spacing w:after="0" w:line="240" w:lineRule="auto"/>
              <w:jc w:val="center"/>
              <w:rPr>
                <w:rFonts w:ascii="Cambria" w:eastAsia="Times New Roman" w:hAnsi="Cambria"/>
                <w:b/>
                <w:bCs/>
                <w:color w:val="000000"/>
                <w:sz w:val="24"/>
                <w:szCs w:val="24"/>
                <w:lang w:eastAsia="ru-RU"/>
              </w:rPr>
            </w:pPr>
            <w:r w:rsidRPr="005620ED">
              <w:rPr>
                <w:rFonts w:ascii="Cambria" w:eastAsia="Times New Roman" w:hAnsi="Cambria"/>
                <w:b/>
                <w:bCs/>
                <w:color w:val="000000"/>
                <w:sz w:val="24"/>
                <w:szCs w:val="24"/>
                <w:lang w:eastAsia="ru-RU"/>
              </w:rPr>
              <w:t>Откл.</w:t>
            </w:r>
          </w:p>
        </w:tc>
        <w:tc>
          <w:tcPr>
            <w:tcW w:w="1843" w:type="dxa"/>
            <w:tcBorders>
              <w:top w:val="single" w:sz="8" w:space="0" w:color="auto"/>
              <w:left w:val="nil"/>
              <w:bottom w:val="nil"/>
              <w:right w:val="single" w:sz="8" w:space="0" w:color="auto"/>
            </w:tcBorders>
            <w:shd w:val="clear" w:color="auto" w:fill="auto"/>
            <w:vAlign w:val="center"/>
            <w:hideMark/>
          </w:tcPr>
          <w:p w:rsidR="00BA27E1" w:rsidRPr="005620ED" w:rsidRDefault="00BA27E1" w:rsidP="00E97B6A">
            <w:pPr>
              <w:spacing w:after="0" w:line="240" w:lineRule="auto"/>
              <w:jc w:val="center"/>
              <w:rPr>
                <w:rFonts w:ascii="Cambria" w:eastAsia="Times New Roman" w:hAnsi="Cambria"/>
                <w:b/>
                <w:bCs/>
                <w:color w:val="000000"/>
                <w:sz w:val="24"/>
                <w:szCs w:val="24"/>
                <w:lang w:eastAsia="ru-RU"/>
              </w:rPr>
            </w:pPr>
            <w:r w:rsidRPr="005620ED">
              <w:rPr>
                <w:rFonts w:ascii="Cambria" w:eastAsia="Times New Roman" w:hAnsi="Cambria"/>
                <w:b/>
                <w:bCs/>
                <w:color w:val="000000"/>
                <w:sz w:val="24"/>
                <w:szCs w:val="24"/>
                <w:lang w:eastAsia="ru-RU"/>
              </w:rPr>
              <w:t>Откл.</w:t>
            </w:r>
          </w:p>
        </w:tc>
      </w:tr>
      <w:tr w:rsidR="00BA27E1" w:rsidRPr="005620ED" w:rsidTr="00E97B6A">
        <w:trPr>
          <w:trHeight w:val="300"/>
        </w:trPr>
        <w:tc>
          <w:tcPr>
            <w:tcW w:w="4309" w:type="dxa"/>
            <w:vMerge/>
            <w:tcBorders>
              <w:top w:val="single" w:sz="8" w:space="0" w:color="auto"/>
              <w:left w:val="single" w:sz="8" w:space="0" w:color="auto"/>
              <w:bottom w:val="single" w:sz="8" w:space="0" w:color="000000"/>
              <w:right w:val="single" w:sz="8" w:space="0" w:color="auto"/>
            </w:tcBorders>
            <w:vAlign w:val="center"/>
            <w:hideMark/>
          </w:tcPr>
          <w:p w:rsidR="00BA27E1" w:rsidRPr="005620ED" w:rsidRDefault="00BA27E1" w:rsidP="00E97B6A">
            <w:pPr>
              <w:spacing w:after="0" w:line="240" w:lineRule="auto"/>
              <w:rPr>
                <w:rFonts w:ascii="Cambria" w:eastAsia="Times New Roman" w:hAnsi="Cambria"/>
                <w:b/>
                <w:bCs/>
                <w:color w:val="000000"/>
                <w:sz w:val="24"/>
                <w:szCs w:val="24"/>
                <w:lang w:eastAsia="ru-RU"/>
              </w:rPr>
            </w:pPr>
          </w:p>
        </w:tc>
        <w:tc>
          <w:tcPr>
            <w:tcW w:w="1655" w:type="dxa"/>
            <w:vMerge/>
            <w:tcBorders>
              <w:top w:val="single" w:sz="8" w:space="0" w:color="auto"/>
              <w:left w:val="single" w:sz="8" w:space="0" w:color="auto"/>
              <w:bottom w:val="single" w:sz="8" w:space="0" w:color="000000"/>
              <w:right w:val="single" w:sz="8" w:space="0" w:color="auto"/>
            </w:tcBorders>
            <w:vAlign w:val="center"/>
            <w:hideMark/>
          </w:tcPr>
          <w:p w:rsidR="00BA27E1" w:rsidRPr="005620ED" w:rsidRDefault="00BA27E1" w:rsidP="00E97B6A">
            <w:pPr>
              <w:spacing w:after="0" w:line="240" w:lineRule="auto"/>
              <w:rPr>
                <w:rFonts w:ascii="Cambria" w:eastAsia="Times New Roman" w:hAnsi="Cambria"/>
                <w:b/>
                <w:bCs/>
                <w:color w:val="000000"/>
                <w:sz w:val="24"/>
                <w:szCs w:val="24"/>
                <w:lang w:eastAsia="ru-RU"/>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BA27E1" w:rsidRPr="005620ED" w:rsidRDefault="00BA27E1" w:rsidP="00E97B6A">
            <w:pPr>
              <w:spacing w:after="0" w:line="240" w:lineRule="auto"/>
              <w:rPr>
                <w:rFonts w:ascii="Cambria" w:eastAsia="Times New Roman" w:hAnsi="Cambria"/>
                <w:b/>
                <w:bCs/>
                <w:color w:val="000000"/>
                <w:sz w:val="24"/>
                <w:szCs w:val="24"/>
                <w:lang w:eastAsia="ru-RU"/>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BA27E1" w:rsidRPr="005620ED" w:rsidRDefault="00BA27E1" w:rsidP="00E97B6A">
            <w:pPr>
              <w:spacing w:after="0" w:line="240" w:lineRule="auto"/>
              <w:rPr>
                <w:rFonts w:ascii="Cambria" w:eastAsia="Times New Roman" w:hAnsi="Cambria"/>
                <w:b/>
                <w:bCs/>
                <w:color w:val="000000"/>
                <w:sz w:val="24"/>
                <w:szCs w:val="24"/>
                <w:lang w:eastAsia="ru-RU"/>
              </w:rPr>
            </w:pPr>
          </w:p>
        </w:tc>
        <w:tc>
          <w:tcPr>
            <w:tcW w:w="1701" w:type="dxa"/>
            <w:tcBorders>
              <w:top w:val="nil"/>
              <w:left w:val="nil"/>
              <w:bottom w:val="nil"/>
              <w:right w:val="single" w:sz="8" w:space="0" w:color="auto"/>
            </w:tcBorders>
            <w:shd w:val="clear" w:color="auto" w:fill="auto"/>
            <w:vAlign w:val="center"/>
            <w:hideMark/>
          </w:tcPr>
          <w:p w:rsidR="00BA27E1" w:rsidRPr="005620ED" w:rsidRDefault="00BA27E1" w:rsidP="00E97B6A">
            <w:pPr>
              <w:spacing w:after="0" w:line="240" w:lineRule="auto"/>
              <w:rPr>
                <w:rFonts w:eastAsia="Times New Roman"/>
                <w:color w:val="000000"/>
                <w:lang w:eastAsia="ru-RU"/>
              </w:rPr>
            </w:pPr>
            <w:r w:rsidRPr="005620ED">
              <w:rPr>
                <w:rFonts w:eastAsia="Times New Roman"/>
                <w:color w:val="000000"/>
                <w:lang w:eastAsia="ru-RU"/>
              </w:rPr>
              <w:t> </w:t>
            </w:r>
          </w:p>
        </w:tc>
        <w:tc>
          <w:tcPr>
            <w:tcW w:w="1843" w:type="dxa"/>
            <w:tcBorders>
              <w:top w:val="nil"/>
              <w:left w:val="nil"/>
              <w:bottom w:val="nil"/>
              <w:right w:val="single" w:sz="8" w:space="0" w:color="auto"/>
            </w:tcBorders>
            <w:shd w:val="clear" w:color="auto" w:fill="auto"/>
            <w:vAlign w:val="center"/>
            <w:hideMark/>
          </w:tcPr>
          <w:p w:rsidR="00BA27E1" w:rsidRPr="005620ED" w:rsidRDefault="00BA27E1" w:rsidP="00E97B6A">
            <w:pPr>
              <w:spacing w:after="0" w:line="240" w:lineRule="auto"/>
              <w:rPr>
                <w:rFonts w:eastAsia="Times New Roman"/>
                <w:color w:val="000000"/>
                <w:lang w:eastAsia="ru-RU"/>
              </w:rPr>
            </w:pPr>
            <w:r w:rsidRPr="005620ED">
              <w:rPr>
                <w:rFonts w:eastAsia="Times New Roman"/>
                <w:color w:val="000000"/>
                <w:lang w:eastAsia="ru-RU"/>
              </w:rPr>
              <w:t> </w:t>
            </w:r>
          </w:p>
        </w:tc>
      </w:tr>
      <w:tr w:rsidR="00BA27E1" w:rsidRPr="005620ED" w:rsidTr="00E97B6A">
        <w:trPr>
          <w:trHeight w:val="330"/>
        </w:trPr>
        <w:tc>
          <w:tcPr>
            <w:tcW w:w="4309" w:type="dxa"/>
            <w:vMerge/>
            <w:tcBorders>
              <w:top w:val="single" w:sz="8" w:space="0" w:color="auto"/>
              <w:left w:val="single" w:sz="8" w:space="0" w:color="auto"/>
              <w:bottom w:val="single" w:sz="8" w:space="0" w:color="000000"/>
              <w:right w:val="single" w:sz="8" w:space="0" w:color="auto"/>
            </w:tcBorders>
            <w:vAlign w:val="center"/>
            <w:hideMark/>
          </w:tcPr>
          <w:p w:rsidR="00BA27E1" w:rsidRPr="005620ED" w:rsidRDefault="00BA27E1" w:rsidP="00E97B6A">
            <w:pPr>
              <w:spacing w:after="0" w:line="240" w:lineRule="auto"/>
              <w:rPr>
                <w:rFonts w:ascii="Cambria" w:eastAsia="Times New Roman" w:hAnsi="Cambria"/>
                <w:b/>
                <w:bCs/>
                <w:color w:val="000000"/>
                <w:sz w:val="24"/>
                <w:szCs w:val="24"/>
                <w:lang w:eastAsia="ru-RU"/>
              </w:rPr>
            </w:pPr>
          </w:p>
        </w:tc>
        <w:tc>
          <w:tcPr>
            <w:tcW w:w="1655" w:type="dxa"/>
            <w:vMerge/>
            <w:tcBorders>
              <w:top w:val="single" w:sz="8" w:space="0" w:color="auto"/>
              <w:left w:val="single" w:sz="8" w:space="0" w:color="auto"/>
              <w:bottom w:val="single" w:sz="8" w:space="0" w:color="000000"/>
              <w:right w:val="single" w:sz="8" w:space="0" w:color="auto"/>
            </w:tcBorders>
            <w:vAlign w:val="center"/>
            <w:hideMark/>
          </w:tcPr>
          <w:p w:rsidR="00BA27E1" w:rsidRPr="005620ED" w:rsidRDefault="00BA27E1" w:rsidP="00E97B6A">
            <w:pPr>
              <w:spacing w:after="0" w:line="240" w:lineRule="auto"/>
              <w:rPr>
                <w:rFonts w:ascii="Cambria" w:eastAsia="Times New Roman" w:hAnsi="Cambria"/>
                <w:b/>
                <w:bCs/>
                <w:color w:val="000000"/>
                <w:sz w:val="24"/>
                <w:szCs w:val="24"/>
                <w:lang w:eastAsia="ru-RU"/>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BA27E1" w:rsidRPr="005620ED" w:rsidRDefault="00BA27E1" w:rsidP="00E97B6A">
            <w:pPr>
              <w:spacing w:after="0" w:line="240" w:lineRule="auto"/>
              <w:rPr>
                <w:rFonts w:ascii="Cambria" w:eastAsia="Times New Roman" w:hAnsi="Cambria"/>
                <w:b/>
                <w:bCs/>
                <w:color w:val="000000"/>
                <w:sz w:val="24"/>
                <w:szCs w:val="24"/>
                <w:lang w:eastAsia="ru-RU"/>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BA27E1" w:rsidRPr="005620ED" w:rsidRDefault="00BA27E1" w:rsidP="00E97B6A">
            <w:pPr>
              <w:spacing w:after="0" w:line="240" w:lineRule="auto"/>
              <w:rPr>
                <w:rFonts w:ascii="Cambria" w:eastAsia="Times New Roman" w:hAnsi="Cambria"/>
                <w:b/>
                <w:bCs/>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vAlign w:val="center"/>
            <w:hideMark/>
          </w:tcPr>
          <w:p w:rsidR="00BA27E1" w:rsidRPr="005620ED" w:rsidRDefault="00BA27E1" w:rsidP="00E97B6A">
            <w:pPr>
              <w:spacing w:after="0" w:line="240" w:lineRule="auto"/>
              <w:jc w:val="center"/>
              <w:rPr>
                <w:rFonts w:ascii="Cambria" w:eastAsia="Times New Roman" w:hAnsi="Cambria"/>
                <w:b/>
                <w:bCs/>
                <w:color w:val="000000"/>
                <w:sz w:val="24"/>
                <w:szCs w:val="24"/>
                <w:lang w:eastAsia="ru-RU"/>
              </w:rPr>
            </w:pPr>
            <w:r w:rsidRPr="005620ED">
              <w:rPr>
                <w:rFonts w:ascii="Cambria" w:eastAsia="Times New Roman" w:hAnsi="Cambria"/>
                <w:b/>
                <w:bCs/>
                <w:color w:val="000000"/>
                <w:sz w:val="24"/>
                <w:szCs w:val="24"/>
                <w:lang w:eastAsia="ru-RU"/>
              </w:rPr>
              <w:t xml:space="preserve"> + / -</w:t>
            </w:r>
          </w:p>
        </w:tc>
        <w:tc>
          <w:tcPr>
            <w:tcW w:w="1843" w:type="dxa"/>
            <w:tcBorders>
              <w:top w:val="nil"/>
              <w:left w:val="nil"/>
              <w:bottom w:val="single" w:sz="8" w:space="0" w:color="auto"/>
              <w:right w:val="single" w:sz="8" w:space="0" w:color="auto"/>
            </w:tcBorders>
            <w:shd w:val="clear" w:color="auto" w:fill="auto"/>
            <w:vAlign w:val="center"/>
            <w:hideMark/>
          </w:tcPr>
          <w:p w:rsidR="00BA27E1" w:rsidRPr="005620ED" w:rsidRDefault="00BA27E1" w:rsidP="00E97B6A">
            <w:pPr>
              <w:spacing w:after="0" w:line="240" w:lineRule="auto"/>
              <w:jc w:val="center"/>
              <w:rPr>
                <w:rFonts w:ascii="Cambria" w:eastAsia="Times New Roman" w:hAnsi="Cambria"/>
                <w:b/>
                <w:bCs/>
                <w:color w:val="000000"/>
                <w:sz w:val="24"/>
                <w:szCs w:val="24"/>
                <w:lang w:eastAsia="ru-RU"/>
              </w:rPr>
            </w:pPr>
            <w:r w:rsidRPr="005620ED">
              <w:rPr>
                <w:rFonts w:ascii="Cambria" w:eastAsia="Times New Roman" w:hAnsi="Cambria"/>
                <w:b/>
                <w:bCs/>
                <w:color w:val="000000"/>
                <w:sz w:val="24"/>
                <w:szCs w:val="24"/>
                <w:lang w:eastAsia="ru-RU"/>
              </w:rPr>
              <w:t xml:space="preserve">  %</w:t>
            </w:r>
          </w:p>
        </w:tc>
      </w:tr>
      <w:tr w:rsidR="00BA27E1" w:rsidRPr="005620ED" w:rsidTr="00E97B6A">
        <w:trPr>
          <w:trHeight w:val="330"/>
        </w:trPr>
        <w:tc>
          <w:tcPr>
            <w:tcW w:w="14044"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A27E1" w:rsidRPr="005620ED" w:rsidRDefault="00BA27E1" w:rsidP="00E97B6A">
            <w:pPr>
              <w:spacing w:after="0" w:line="240" w:lineRule="auto"/>
              <w:jc w:val="both"/>
              <w:rPr>
                <w:rFonts w:ascii="Cambria" w:eastAsia="Times New Roman" w:hAnsi="Cambria"/>
                <w:b/>
                <w:bCs/>
                <w:color w:val="000000"/>
                <w:sz w:val="24"/>
                <w:szCs w:val="24"/>
                <w:lang w:eastAsia="ru-RU"/>
              </w:rPr>
            </w:pPr>
            <w:r w:rsidRPr="005620ED">
              <w:rPr>
                <w:rFonts w:ascii="Cambria" w:eastAsia="Times New Roman" w:hAnsi="Cambria"/>
                <w:b/>
                <w:bCs/>
                <w:color w:val="000000"/>
                <w:sz w:val="24"/>
                <w:szCs w:val="24"/>
                <w:lang w:eastAsia="ru-RU"/>
              </w:rPr>
              <w:t>Добыча</w:t>
            </w:r>
            <w:r>
              <w:rPr>
                <w:rFonts w:ascii="Cambria" w:eastAsia="Times New Roman" w:hAnsi="Cambria"/>
                <w:b/>
                <w:bCs/>
                <w:color w:val="000000"/>
                <w:sz w:val="24"/>
                <w:szCs w:val="24"/>
                <w:lang w:eastAsia="ru-RU"/>
              </w:rPr>
              <w:t>:</w:t>
            </w:r>
          </w:p>
        </w:tc>
      </w:tr>
      <w:tr w:rsidR="00BA27E1" w:rsidRPr="005620ED" w:rsidTr="00E97B6A">
        <w:trPr>
          <w:trHeight w:val="330"/>
        </w:trPr>
        <w:tc>
          <w:tcPr>
            <w:tcW w:w="4309" w:type="dxa"/>
            <w:tcBorders>
              <w:top w:val="nil"/>
              <w:left w:val="single" w:sz="8" w:space="0" w:color="auto"/>
              <w:bottom w:val="single" w:sz="8" w:space="0" w:color="auto"/>
              <w:right w:val="single" w:sz="8" w:space="0" w:color="auto"/>
            </w:tcBorders>
            <w:shd w:val="clear" w:color="auto" w:fill="auto"/>
            <w:noWrap/>
            <w:vAlign w:val="center"/>
            <w:hideMark/>
          </w:tcPr>
          <w:p w:rsidR="00BA27E1" w:rsidRPr="005620ED" w:rsidRDefault="00BA27E1" w:rsidP="00E97B6A">
            <w:pPr>
              <w:spacing w:after="0" w:line="240" w:lineRule="auto"/>
              <w:jc w:val="both"/>
              <w:rPr>
                <w:rFonts w:ascii="Cambria" w:eastAsia="Times New Roman" w:hAnsi="Cambria"/>
                <w:color w:val="000000"/>
                <w:sz w:val="24"/>
                <w:szCs w:val="24"/>
                <w:lang w:eastAsia="ru-RU"/>
              </w:rPr>
            </w:pPr>
            <w:r w:rsidRPr="005620ED">
              <w:rPr>
                <w:rFonts w:ascii="Cambria" w:eastAsia="Times New Roman" w:hAnsi="Cambria"/>
                <w:color w:val="000000"/>
                <w:sz w:val="24"/>
                <w:szCs w:val="24"/>
                <w:lang w:eastAsia="ru-RU"/>
              </w:rPr>
              <w:t>Газ природный</w:t>
            </w:r>
          </w:p>
        </w:tc>
        <w:tc>
          <w:tcPr>
            <w:tcW w:w="1655" w:type="dxa"/>
            <w:tcBorders>
              <w:top w:val="nil"/>
              <w:left w:val="nil"/>
              <w:bottom w:val="single" w:sz="8" w:space="0" w:color="auto"/>
              <w:right w:val="single" w:sz="8" w:space="0" w:color="auto"/>
            </w:tcBorders>
            <w:shd w:val="clear" w:color="auto" w:fill="auto"/>
            <w:noWrap/>
            <w:vAlign w:val="center"/>
            <w:hideMark/>
          </w:tcPr>
          <w:p w:rsidR="00BA27E1" w:rsidRPr="005620ED" w:rsidRDefault="00BA27E1" w:rsidP="00E97B6A">
            <w:pPr>
              <w:spacing w:after="0" w:line="240" w:lineRule="auto"/>
              <w:rPr>
                <w:rFonts w:ascii="Cambria" w:eastAsia="Times New Roman" w:hAnsi="Cambria"/>
                <w:color w:val="000000"/>
                <w:sz w:val="24"/>
                <w:szCs w:val="24"/>
                <w:lang w:eastAsia="ru-RU"/>
              </w:rPr>
            </w:pPr>
            <w:r w:rsidRPr="005620ED">
              <w:rPr>
                <w:rFonts w:ascii="Cambria" w:eastAsia="Times New Roman" w:hAnsi="Cambria"/>
                <w:color w:val="000000"/>
                <w:sz w:val="24"/>
                <w:szCs w:val="24"/>
                <w:lang w:eastAsia="ru-RU"/>
              </w:rPr>
              <w:t>млн.м3</w:t>
            </w:r>
          </w:p>
        </w:tc>
        <w:tc>
          <w:tcPr>
            <w:tcW w:w="2126" w:type="dxa"/>
            <w:tcBorders>
              <w:top w:val="nil"/>
              <w:left w:val="nil"/>
              <w:bottom w:val="single" w:sz="8" w:space="0" w:color="auto"/>
              <w:right w:val="single" w:sz="8" w:space="0" w:color="auto"/>
            </w:tcBorders>
            <w:shd w:val="clear" w:color="auto" w:fill="auto"/>
            <w:noWrap/>
            <w:vAlign w:val="center"/>
            <w:hideMark/>
          </w:tcPr>
          <w:p w:rsidR="00BA27E1" w:rsidRPr="005620ED" w:rsidRDefault="00BA27E1" w:rsidP="00E97B6A">
            <w:pPr>
              <w:spacing w:after="0" w:line="240" w:lineRule="auto"/>
              <w:jc w:val="center"/>
              <w:rPr>
                <w:rFonts w:ascii="Cambria" w:eastAsia="Times New Roman" w:hAnsi="Cambria"/>
                <w:color w:val="000000"/>
                <w:sz w:val="24"/>
                <w:szCs w:val="24"/>
                <w:lang w:eastAsia="ru-RU"/>
              </w:rPr>
            </w:pPr>
            <w:r w:rsidRPr="005620ED">
              <w:rPr>
                <w:rFonts w:ascii="Cambria" w:eastAsia="Times New Roman" w:hAnsi="Cambria"/>
                <w:color w:val="000000"/>
                <w:sz w:val="24"/>
                <w:szCs w:val="24"/>
                <w:lang w:eastAsia="ru-RU"/>
              </w:rPr>
              <w:t>1 688,82</w:t>
            </w:r>
          </w:p>
        </w:tc>
        <w:tc>
          <w:tcPr>
            <w:tcW w:w="2410" w:type="dxa"/>
            <w:tcBorders>
              <w:top w:val="nil"/>
              <w:left w:val="nil"/>
              <w:bottom w:val="single" w:sz="8" w:space="0" w:color="auto"/>
              <w:right w:val="single" w:sz="8" w:space="0" w:color="auto"/>
            </w:tcBorders>
            <w:shd w:val="clear" w:color="auto" w:fill="auto"/>
            <w:noWrap/>
            <w:vAlign w:val="center"/>
            <w:hideMark/>
          </w:tcPr>
          <w:p w:rsidR="00BA27E1" w:rsidRPr="005620ED" w:rsidRDefault="00BA27E1" w:rsidP="00E97B6A">
            <w:pPr>
              <w:spacing w:after="0" w:line="240" w:lineRule="auto"/>
              <w:jc w:val="center"/>
              <w:rPr>
                <w:rFonts w:ascii="Cambria" w:eastAsia="Times New Roman" w:hAnsi="Cambria"/>
                <w:color w:val="000000"/>
                <w:sz w:val="24"/>
                <w:szCs w:val="24"/>
                <w:lang w:eastAsia="ru-RU"/>
              </w:rPr>
            </w:pPr>
            <w:r w:rsidRPr="005620ED">
              <w:rPr>
                <w:rFonts w:ascii="Cambria" w:eastAsia="Times New Roman" w:hAnsi="Cambria"/>
                <w:color w:val="000000"/>
                <w:sz w:val="24"/>
                <w:szCs w:val="24"/>
                <w:lang w:eastAsia="ru-RU"/>
              </w:rPr>
              <w:t>1 700,93</w:t>
            </w:r>
          </w:p>
        </w:tc>
        <w:tc>
          <w:tcPr>
            <w:tcW w:w="1701" w:type="dxa"/>
            <w:tcBorders>
              <w:top w:val="nil"/>
              <w:left w:val="nil"/>
              <w:bottom w:val="single" w:sz="8" w:space="0" w:color="auto"/>
              <w:right w:val="single" w:sz="8" w:space="0" w:color="auto"/>
            </w:tcBorders>
            <w:shd w:val="clear" w:color="auto" w:fill="auto"/>
            <w:noWrap/>
            <w:vAlign w:val="center"/>
            <w:hideMark/>
          </w:tcPr>
          <w:p w:rsidR="00BA27E1" w:rsidRPr="005620ED" w:rsidRDefault="00BA27E1" w:rsidP="00E97B6A">
            <w:pPr>
              <w:spacing w:after="0" w:line="240" w:lineRule="auto"/>
              <w:jc w:val="right"/>
              <w:rPr>
                <w:rFonts w:ascii="Cambria" w:eastAsia="Times New Roman" w:hAnsi="Cambria"/>
                <w:color w:val="000000"/>
                <w:sz w:val="24"/>
                <w:szCs w:val="24"/>
                <w:lang w:eastAsia="ru-RU"/>
              </w:rPr>
            </w:pPr>
            <w:r w:rsidRPr="005620ED">
              <w:rPr>
                <w:rFonts w:ascii="Cambria" w:eastAsia="Times New Roman" w:hAnsi="Cambria"/>
                <w:color w:val="000000"/>
                <w:sz w:val="24"/>
                <w:szCs w:val="24"/>
                <w:lang w:eastAsia="ru-RU"/>
              </w:rPr>
              <w:t>12,11</w:t>
            </w:r>
          </w:p>
        </w:tc>
        <w:tc>
          <w:tcPr>
            <w:tcW w:w="1843" w:type="dxa"/>
            <w:tcBorders>
              <w:top w:val="nil"/>
              <w:left w:val="nil"/>
              <w:bottom w:val="single" w:sz="8" w:space="0" w:color="auto"/>
              <w:right w:val="single" w:sz="8" w:space="0" w:color="auto"/>
            </w:tcBorders>
            <w:shd w:val="clear" w:color="auto" w:fill="auto"/>
            <w:noWrap/>
            <w:vAlign w:val="center"/>
            <w:hideMark/>
          </w:tcPr>
          <w:p w:rsidR="00BA27E1" w:rsidRPr="005620ED" w:rsidRDefault="00BA27E1" w:rsidP="00E97B6A">
            <w:pPr>
              <w:spacing w:after="0" w:line="240" w:lineRule="auto"/>
              <w:jc w:val="right"/>
              <w:rPr>
                <w:rFonts w:ascii="Cambria" w:eastAsia="Times New Roman" w:hAnsi="Cambria"/>
                <w:color w:val="000000"/>
                <w:sz w:val="24"/>
                <w:szCs w:val="24"/>
                <w:lang w:eastAsia="ru-RU"/>
              </w:rPr>
            </w:pPr>
            <w:r w:rsidRPr="005620ED">
              <w:rPr>
                <w:rFonts w:ascii="Cambria" w:eastAsia="Times New Roman" w:hAnsi="Cambria"/>
                <w:color w:val="000000"/>
                <w:sz w:val="24"/>
                <w:szCs w:val="24"/>
                <w:lang w:eastAsia="ru-RU"/>
              </w:rPr>
              <w:t>0,72%</w:t>
            </w:r>
          </w:p>
        </w:tc>
      </w:tr>
      <w:tr w:rsidR="00BA27E1" w:rsidRPr="005620ED" w:rsidTr="00E97B6A">
        <w:trPr>
          <w:trHeight w:val="330"/>
        </w:trPr>
        <w:tc>
          <w:tcPr>
            <w:tcW w:w="4309" w:type="dxa"/>
            <w:tcBorders>
              <w:top w:val="nil"/>
              <w:left w:val="single" w:sz="8" w:space="0" w:color="auto"/>
              <w:bottom w:val="single" w:sz="8" w:space="0" w:color="auto"/>
              <w:right w:val="single" w:sz="8" w:space="0" w:color="auto"/>
            </w:tcBorders>
            <w:shd w:val="clear" w:color="auto" w:fill="auto"/>
            <w:noWrap/>
            <w:vAlign w:val="center"/>
            <w:hideMark/>
          </w:tcPr>
          <w:p w:rsidR="00BA27E1" w:rsidRPr="005620ED" w:rsidRDefault="00BA27E1" w:rsidP="00E97B6A">
            <w:pPr>
              <w:spacing w:after="0" w:line="240" w:lineRule="auto"/>
              <w:jc w:val="both"/>
              <w:rPr>
                <w:rFonts w:ascii="Cambria" w:eastAsia="Times New Roman" w:hAnsi="Cambria"/>
                <w:color w:val="000000"/>
                <w:sz w:val="24"/>
                <w:szCs w:val="24"/>
                <w:lang w:eastAsia="ru-RU"/>
              </w:rPr>
            </w:pPr>
            <w:r w:rsidRPr="005620ED">
              <w:rPr>
                <w:rFonts w:ascii="Cambria" w:eastAsia="Times New Roman" w:hAnsi="Cambria"/>
                <w:color w:val="000000"/>
                <w:sz w:val="24"/>
                <w:szCs w:val="24"/>
                <w:lang w:eastAsia="ru-RU"/>
              </w:rPr>
              <w:t>Газовый конденсат</w:t>
            </w:r>
          </w:p>
        </w:tc>
        <w:tc>
          <w:tcPr>
            <w:tcW w:w="1655" w:type="dxa"/>
            <w:tcBorders>
              <w:top w:val="nil"/>
              <w:left w:val="nil"/>
              <w:bottom w:val="single" w:sz="8" w:space="0" w:color="auto"/>
              <w:right w:val="single" w:sz="8" w:space="0" w:color="auto"/>
            </w:tcBorders>
            <w:shd w:val="clear" w:color="auto" w:fill="auto"/>
            <w:noWrap/>
            <w:vAlign w:val="center"/>
            <w:hideMark/>
          </w:tcPr>
          <w:p w:rsidR="00BA27E1" w:rsidRPr="005620ED" w:rsidRDefault="00BA27E1" w:rsidP="00E97B6A">
            <w:pPr>
              <w:spacing w:after="0" w:line="240" w:lineRule="auto"/>
              <w:rPr>
                <w:rFonts w:ascii="Cambria" w:eastAsia="Times New Roman" w:hAnsi="Cambria"/>
                <w:color w:val="000000"/>
                <w:sz w:val="24"/>
                <w:szCs w:val="24"/>
                <w:lang w:eastAsia="ru-RU"/>
              </w:rPr>
            </w:pPr>
            <w:r w:rsidRPr="005620ED">
              <w:rPr>
                <w:rFonts w:ascii="Cambria" w:eastAsia="Times New Roman" w:hAnsi="Cambria"/>
                <w:color w:val="000000"/>
                <w:sz w:val="24"/>
                <w:szCs w:val="24"/>
                <w:lang w:eastAsia="ru-RU"/>
              </w:rPr>
              <w:t>тыс.тонн</w:t>
            </w:r>
          </w:p>
        </w:tc>
        <w:tc>
          <w:tcPr>
            <w:tcW w:w="2126" w:type="dxa"/>
            <w:tcBorders>
              <w:top w:val="nil"/>
              <w:left w:val="nil"/>
              <w:bottom w:val="single" w:sz="8" w:space="0" w:color="auto"/>
              <w:right w:val="single" w:sz="8" w:space="0" w:color="auto"/>
            </w:tcBorders>
            <w:shd w:val="clear" w:color="auto" w:fill="auto"/>
            <w:noWrap/>
            <w:vAlign w:val="center"/>
            <w:hideMark/>
          </w:tcPr>
          <w:p w:rsidR="00BA27E1" w:rsidRPr="005620ED" w:rsidRDefault="00BA27E1" w:rsidP="00E97B6A">
            <w:pPr>
              <w:spacing w:after="0" w:line="240" w:lineRule="auto"/>
              <w:jc w:val="center"/>
              <w:rPr>
                <w:rFonts w:ascii="Cambria" w:eastAsia="Times New Roman" w:hAnsi="Cambria"/>
                <w:color w:val="000000"/>
                <w:sz w:val="24"/>
                <w:szCs w:val="24"/>
                <w:lang w:eastAsia="ru-RU"/>
              </w:rPr>
            </w:pPr>
            <w:r w:rsidRPr="005620ED">
              <w:rPr>
                <w:rFonts w:ascii="Cambria" w:eastAsia="Times New Roman" w:hAnsi="Cambria"/>
                <w:color w:val="000000"/>
                <w:sz w:val="24"/>
                <w:szCs w:val="24"/>
                <w:lang w:eastAsia="ru-RU"/>
              </w:rPr>
              <w:t>86,99</w:t>
            </w:r>
          </w:p>
        </w:tc>
        <w:tc>
          <w:tcPr>
            <w:tcW w:w="2410" w:type="dxa"/>
            <w:tcBorders>
              <w:top w:val="nil"/>
              <w:left w:val="nil"/>
              <w:bottom w:val="single" w:sz="8" w:space="0" w:color="auto"/>
              <w:right w:val="single" w:sz="8" w:space="0" w:color="auto"/>
            </w:tcBorders>
            <w:shd w:val="clear" w:color="auto" w:fill="auto"/>
            <w:noWrap/>
            <w:vAlign w:val="center"/>
            <w:hideMark/>
          </w:tcPr>
          <w:p w:rsidR="00BA27E1" w:rsidRPr="005620ED" w:rsidRDefault="00BA27E1" w:rsidP="00E97B6A">
            <w:pPr>
              <w:spacing w:after="0" w:line="240" w:lineRule="auto"/>
              <w:jc w:val="center"/>
              <w:rPr>
                <w:rFonts w:ascii="Cambria" w:eastAsia="Times New Roman" w:hAnsi="Cambria"/>
                <w:color w:val="000000"/>
                <w:sz w:val="24"/>
                <w:szCs w:val="24"/>
                <w:lang w:eastAsia="ru-RU"/>
              </w:rPr>
            </w:pPr>
            <w:r w:rsidRPr="005620ED">
              <w:rPr>
                <w:rFonts w:ascii="Cambria" w:eastAsia="Times New Roman" w:hAnsi="Cambria"/>
                <w:color w:val="000000"/>
                <w:sz w:val="24"/>
                <w:szCs w:val="24"/>
                <w:lang w:eastAsia="ru-RU"/>
              </w:rPr>
              <w:t>87,42</w:t>
            </w:r>
          </w:p>
        </w:tc>
        <w:tc>
          <w:tcPr>
            <w:tcW w:w="1701" w:type="dxa"/>
            <w:tcBorders>
              <w:top w:val="nil"/>
              <w:left w:val="nil"/>
              <w:bottom w:val="single" w:sz="8" w:space="0" w:color="auto"/>
              <w:right w:val="single" w:sz="8" w:space="0" w:color="auto"/>
            </w:tcBorders>
            <w:shd w:val="clear" w:color="auto" w:fill="auto"/>
            <w:noWrap/>
            <w:vAlign w:val="center"/>
            <w:hideMark/>
          </w:tcPr>
          <w:p w:rsidR="00BA27E1" w:rsidRPr="005620ED" w:rsidRDefault="00BA27E1" w:rsidP="00E97B6A">
            <w:pPr>
              <w:spacing w:after="0" w:line="240" w:lineRule="auto"/>
              <w:jc w:val="right"/>
              <w:rPr>
                <w:rFonts w:ascii="Cambria" w:eastAsia="Times New Roman" w:hAnsi="Cambria"/>
                <w:color w:val="000000"/>
                <w:sz w:val="24"/>
                <w:szCs w:val="24"/>
                <w:lang w:eastAsia="ru-RU"/>
              </w:rPr>
            </w:pPr>
            <w:r w:rsidRPr="005620ED">
              <w:rPr>
                <w:rFonts w:ascii="Cambria" w:eastAsia="Times New Roman" w:hAnsi="Cambria"/>
                <w:color w:val="000000"/>
                <w:sz w:val="24"/>
                <w:szCs w:val="24"/>
                <w:lang w:eastAsia="ru-RU"/>
              </w:rPr>
              <w:t>0,43</w:t>
            </w:r>
          </w:p>
        </w:tc>
        <w:tc>
          <w:tcPr>
            <w:tcW w:w="1843" w:type="dxa"/>
            <w:tcBorders>
              <w:top w:val="nil"/>
              <w:left w:val="nil"/>
              <w:bottom w:val="single" w:sz="8" w:space="0" w:color="auto"/>
              <w:right w:val="single" w:sz="8" w:space="0" w:color="auto"/>
            </w:tcBorders>
            <w:shd w:val="clear" w:color="auto" w:fill="auto"/>
            <w:noWrap/>
            <w:vAlign w:val="center"/>
            <w:hideMark/>
          </w:tcPr>
          <w:p w:rsidR="00BA27E1" w:rsidRPr="005620ED" w:rsidRDefault="00BA27E1" w:rsidP="00E97B6A">
            <w:pPr>
              <w:spacing w:after="0" w:line="240" w:lineRule="auto"/>
              <w:jc w:val="right"/>
              <w:rPr>
                <w:rFonts w:ascii="Cambria" w:eastAsia="Times New Roman" w:hAnsi="Cambria"/>
                <w:color w:val="000000"/>
                <w:sz w:val="24"/>
                <w:szCs w:val="24"/>
                <w:lang w:eastAsia="ru-RU"/>
              </w:rPr>
            </w:pPr>
            <w:r w:rsidRPr="005620ED">
              <w:rPr>
                <w:rFonts w:ascii="Cambria" w:eastAsia="Times New Roman" w:hAnsi="Cambria"/>
                <w:color w:val="000000"/>
                <w:sz w:val="24"/>
                <w:szCs w:val="24"/>
                <w:lang w:eastAsia="ru-RU"/>
              </w:rPr>
              <w:t>0,49%</w:t>
            </w:r>
          </w:p>
        </w:tc>
      </w:tr>
      <w:tr w:rsidR="00BA27E1" w:rsidRPr="005620ED" w:rsidTr="00E97B6A">
        <w:trPr>
          <w:trHeight w:val="401"/>
        </w:trPr>
        <w:tc>
          <w:tcPr>
            <w:tcW w:w="14044" w:type="dxa"/>
            <w:gridSpan w:val="6"/>
            <w:tcBorders>
              <w:top w:val="nil"/>
              <w:left w:val="single" w:sz="8" w:space="0" w:color="auto"/>
              <w:bottom w:val="single" w:sz="8" w:space="0" w:color="auto"/>
              <w:right w:val="single" w:sz="8" w:space="0" w:color="auto"/>
            </w:tcBorders>
            <w:shd w:val="clear" w:color="auto" w:fill="auto"/>
            <w:noWrap/>
            <w:vAlign w:val="center"/>
          </w:tcPr>
          <w:p w:rsidR="00BA27E1" w:rsidRPr="005620ED" w:rsidRDefault="00BA27E1" w:rsidP="00E97B6A">
            <w:pPr>
              <w:spacing w:after="0" w:line="240" w:lineRule="auto"/>
              <w:rPr>
                <w:rFonts w:ascii="Cambria" w:eastAsia="Times New Roman" w:hAnsi="Cambria"/>
                <w:b/>
                <w:color w:val="000000"/>
                <w:sz w:val="24"/>
                <w:szCs w:val="24"/>
                <w:lang w:eastAsia="ru-RU"/>
              </w:rPr>
            </w:pPr>
            <w:r w:rsidRPr="005620ED">
              <w:rPr>
                <w:rFonts w:ascii="Cambria" w:eastAsia="Times New Roman" w:hAnsi="Cambria"/>
                <w:b/>
                <w:color w:val="000000"/>
                <w:sz w:val="24"/>
                <w:szCs w:val="24"/>
                <w:lang w:eastAsia="ru-RU"/>
              </w:rPr>
              <w:t>Переработка и производство:</w:t>
            </w:r>
          </w:p>
        </w:tc>
      </w:tr>
      <w:tr w:rsidR="00BA27E1" w:rsidRPr="00C12C2F" w:rsidTr="00E97B6A">
        <w:trPr>
          <w:trHeight w:val="645"/>
        </w:trPr>
        <w:tc>
          <w:tcPr>
            <w:tcW w:w="4309" w:type="dxa"/>
            <w:tcBorders>
              <w:top w:val="nil"/>
              <w:left w:val="single" w:sz="8" w:space="0" w:color="auto"/>
              <w:bottom w:val="single" w:sz="8" w:space="0" w:color="auto"/>
              <w:right w:val="single" w:sz="8" w:space="0" w:color="auto"/>
            </w:tcBorders>
            <w:shd w:val="clear" w:color="auto" w:fill="auto"/>
            <w:noWrap/>
            <w:vAlign w:val="center"/>
            <w:hideMark/>
          </w:tcPr>
          <w:p w:rsidR="00BA27E1" w:rsidRPr="00C12C2F" w:rsidRDefault="00BA27E1" w:rsidP="00E97B6A">
            <w:pPr>
              <w:spacing w:after="0" w:line="240" w:lineRule="auto"/>
              <w:rPr>
                <w:rFonts w:ascii="Cambria" w:eastAsia="Times New Roman" w:hAnsi="Cambria"/>
                <w:color w:val="000000"/>
                <w:sz w:val="24"/>
                <w:szCs w:val="24"/>
                <w:lang w:eastAsia="ru-RU"/>
              </w:rPr>
            </w:pPr>
            <w:r w:rsidRPr="00C12C2F">
              <w:rPr>
                <w:rFonts w:ascii="Cambria" w:eastAsia="Times New Roman" w:hAnsi="Cambria"/>
                <w:color w:val="000000"/>
                <w:sz w:val="24"/>
                <w:szCs w:val="24"/>
                <w:lang w:eastAsia="ru-RU"/>
              </w:rPr>
              <w:t>Производство  собственной продукции</w:t>
            </w:r>
          </w:p>
        </w:tc>
        <w:tc>
          <w:tcPr>
            <w:tcW w:w="1655" w:type="dxa"/>
            <w:tcBorders>
              <w:top w:val="nil"/>
              <w:left w:val="nil"/>
              <w:bottom w:val="single" w:sz="8" w:space="0" w:color="auto"/>
              <w:right w:val="single" w:sz="8" w:space="0" w:color="auto"/>
            </w:tcBorders>
            <w:shd w:val="clear" w:color="auto" w:fill="auto"/>
            <w:noWrap/>
            <w:vAlign w:val="center"/>
            <w:hideMark/>
          </w:tcPr>
          <w:p w:rsidR="00BA27E1" w:rsidRPr="00C12C2F" w:rsidRDefault="00BA27E1" w:rsidP="00E97B6A">
            <w:pPr>
              <w:spacing w:after="0" w:line="240" w:lineRule="auto"/>
              <w:rPr>
                <w:rFonts w:ascii="Cambria" w:eastAsia="Times New Roman" w:hAnsi="Cambria"/>
                <w:color w:val="000000"/>
                <w:sz w:val="24"/>
                <w:szCs w:val="24"/>
                <w:lang w:eastAsia="ru-RU"/>
              </w:rPr>
            </w:pPr>
            <w:r w:rsidRPr="00C12C2F">
              <w:rPr>
                <w:rFonts w:ascii="Cambria" w:eastAsia="Times New Roman" w:hAnsi="Cambria"/>
                <w:color w:val="000000"/>
                <w:sz w:val="24"/>
                <w:szCs w:val="24"/>
                <w:lang w:eastAsia="ru-RU"/>
              </w:rPr>
              <w:t>тыс.тонн</w:t>
            </w:r>
          </w:p>
        </w:tc>
        <w:tc>
          <w:tcPr>
            <w:tcW w:w="2126" w:type="dxa"/>
            <w:tcBorders>
              <w:top w:val="nil"/>
              <w:left w:val="nil"/>
              <w:bottom w:val="single" w:sz="8" w:space="0" w:color="auto"/>
              <w:right w:val="single" w:sz="8" w:space="0" w:color="auto"/>
            </w:tcBorders>
            <w:shd w:val="clear" w:color="auto" w:fill="auto"/>
            <w:noWrap/>
            <w:vAlign w:val="center"/>
            <w:hideMark/>
          </w:tcPr>
          <w:p w:rsidR="00BA27E1" w:rsidRPr="00C12C2F" w:rsidRDefault="00BA27E1" w:rsidP="00E97B6A">
            <w:pPr>
              <w:spacing w:after="0" w:line="240" w:lineRule="auto"/>
              <w:jc w:val="center"/>
              <w:rPr>
                <w:rFonts w:ascii="Cambria" w:eastAsia="Times New Roman" w:hAnsi="Cambria"/>
                <w:color w:val="000000"/>
                <w:sz w:val="24"/>
                <w:szCs w:val="24"/>
                <w:lang w:eastAsia="ru-RU"/>
              </w:rPr>
            </w:pPr>
            <w:r w:rsidRPr="00C12C2F">
              <w:rPr>
                <w:rFonts w:ascii="Cambria" w:eastAsia="Times New Roman" w:hAnsi="Cambria"/>
                <w:color w:val="000000"/>
                <w:sz w:val="24"/>
                <w:szCs w:val="24"/>
                <w:lang w:eastAsia="ru-RU"/>
              </w:rPr>
              <w:t>88,38</w:t>
            </w:r>
          </w:p>
        </w:tc>
        <w:tc>
          <w:tcPr>
            <w:tcW w:w="2410" w:type="dxa"/>
            <w:tcBorders>
              <w:top w:val="nil"/>
              <w:left w:val="nil"/>
              <w:bottom w:val="single" w:sz="8" w:space="0" w:color="auto"/>
              <w:right w:val="single" w:sz="8" w:space="0" w:color="auto"/>
            </w:tcBorders>
            <w:shd w:val="clear" w:color="auto" w:fill="auto"/>
            <w:noWrap/>
            <w:vAlign w:val="center"/>
            <w:hideMark/>
          </w:tcPr>
          <w:p w:rsidR="00BA27E1" w:rsidRPr="00C12C2F" w:rsidRDefault="00BA27E1" w:rsidP="00E97B6A">
            <w:pPr>
              <w:spacing w:after="0" w:line="240" w:lineRule="auto"/>
              <w:jc w:val="center"/>
              <w:rPr>
                <w:rFonts w:ascii="Cambria" w:eastAsia="Times New Roman" w:hAnsi="Cambria"/>
                <w:color w:val="000000"/>
                <w:sz w:val="24"/>
                <w:szCs w:val="24"/>
                <w:lang w:eastAsia="ru-RU"/>
              </w:rPr>
            </w:pPr>
            <w:r w:rsidRPr="00C12C2F">
              <w:rPr>
                <w:rFonts w:ascii="Cambria" w:eastAsia="Times New Roman" w:hAnsi="Cambria"/>
                <w:color w:val="000000"/>
                <w:sz w:val="24"/>
                <w:szCs w:val="24"/>
                <w:lang w:eastAsia="ru-RU"/>
              </w:rPr>
              <w:t>84,62</w:t>
            </w:r>
          </w:p>
        </w:tc>
        <w:tc>
          <w:tcPr>
            <w:tcW w:w="1701" w:type="dxa"/>
            <w:tcBorders>
              <w:top w:val="nil"/>
              <w:left w:val="nil"/>
              <w:bottom w:val="single" w:sz="8" w:space="0" w:color="auto"/>
              <w:right w:val="single" w:sz="8" w:space="0" w:color="auto"/>
            </w:tcBorders>
            <w:shd w:val="clear" w:color="auto" w:fill="auto"/>
            <w:noWrap/>
            <w:vAlign w:val="center"/>
            <w:hideMark/>
          </w:tcPr>
          <w:p w:rsidR="00BA27E1" w:rsidRPr="00C12C2F" w:rsidRDefault="00BA27E1" w:rsidP="00E97B6A">
            <w:pPr>
              <w:spacing w:after="0" w:line="240" w:lineRule="auto"/>
              <w:jc w:val="right"/>
              <w:rPr>
                <w:rFonts w:ascii="Cambria" w:eastAsia="Times New Roman" w:hAnsi="Cambria"/>
                <w:color w:val="000000"/>
                <w:sz w:val="24"/>
                <w:szCs w:val="24"/>
                <w:lang w:eastAsia="ru-RU"/>
              </w:rPr>
            </w:pPr>
            <w:r w:rsidRPr="00C12C2F">
              <w:rPr>
                <w:rFonts w:ascii="Cambria" w:eastAsia="Times New Roman" w:hAnsi="Cambria"/>
                <w:color w:val="000000"/>
                <w:sz w:val="24"/>
                <w:szCs w:val="24"/>
                <w:lang w:eastAsia="ru-RU"/>
              </w:rPr>
              <w:t>-3,78</w:t>
            </w:r>
          </w:p>
        </w:tc>
        <w:tc>
          <w:tcPr>
            <w:tcW w:w="1843" w:type="dxa"/>
            <w:tcBorders>
              <w:top w:val="nil"/>
              <w:left w:val="nil"/>
              <w:bottom w:val="single" w:sz="8" w:space="0" w:color="auto"/>
              <w:right w:val="single" w:sz="8" w:space="0" w:color="auto"/>
            </w:tcBorders>
            <w:shd w:val="clear" w:color="auto" w:fill="auto"/>
            <w:noWrap/>
            <w:vAlign w:val="center"/>
            <w:hideMark/>
          </w:tcPr>
          <w:p w:rsidR="00BA27E1" w:rsidRPr="00C12C2F" w:rsidRDefault="00BA27E1" w:rsidP="00E97B6A">
            <w:pPr>
              <w:spacing w:after="0" w:line="240" w:lineRule="auto"/>
              <w:jc w:val="right"/>
              <w:rPr>
                <w:rFonts w:ascii="Cambria" w:eastAsia="Times New Roman" w:hAnsi="Cambria"/>
                <w:color w:val="000000"/>
                <w:sz w:val="24"/>
                <w:szCs w:val="24"/>
                <w:lang w:eastAsia="ru-RU"/>
              </w:rPr>
            </w:pPr>
            <w:r w:rsidRPr="00C12C2F">
              <w:rPr>
                <w:rFonts w:ascii="Cambria" w:eastAsia="Times New Roman" w:hAnsi="Cambria"/>
                <w:color w:val="000000"/>
                <w:sz w:val="24"/>
                <w:szCs w:val="24"/>
                <w:lang w:eastAsia="ru-RU"/>
              </w:rPr>
              <w:t>-4,25%</w:t>
            </w:r>
          </w:p>
        </w:tc>
      </w:tr>
      <w:tr w:rsidR="00BA27E1" w:rsidRPr="005620ED" w:rsidTr="00E97B6A">
        <w:trPr>
          <w:trHeight w:val="330"/>
        </w:trPr>
        <w:tc>
          <w:tcPr>
            <w:tcW w:w="4309" w:type="dxa"/>
            <w:tcBorders>
              <w:top w:val="nil"/>
              <w:left w:val="single" w:sz="8" w:space="0" w:color="auto"/>
              <w:bottom w:val="single" w:sz="8" w:space="0" w:color="auto"/>
              <w:right w:val="single" w:sz="8" w:space="0" w:color="auto"/>
            </w:tcBorders>
            <w:shd w:val="clear" w:color="auto" w:fill="auto"/>
            <w:noWrap/>
            <w:vAlign w:val="center"/>
            <w:hideMark/>
          </w:tcPr>
          <w:p w:rsidR="00BA27E1" w:rsidRPr="005620ED" w:rsidRDefault="00BA27E1" w:rsidP="00E97B6A">
            <w:pPr>
              <w:spacing w:after="0" w:line="240" w:lineRule="auto"/>
              <w:jc w:val="both"/>
              <w:rPr>
                <w:rFonts w:ascii="Cambria" w:eastAsia="Times New Roman" w:hAnsi="Cambria"/>
                <w:color w:val="000000"/>
                <w:sz w:val="24"/>
                <w:szCs w:val="24"/>
                <w:lang w:eastAsia="ru-RU"/>
              </w:rPr>
            </w:pPr>
            <w:r w:rsidRPr="005620ED">
              <w:rPr>
                <w:rFonts w:ascii="Cambria" w:eastAsia="Times New Roman" w:hAnsi="Cambria"/>
                <w:color w:val="000000"/>
                <w:sz w:val="24"/>
                <w:szCs w:val="24"/>
                <w:lang w:eastAsia="ru-RU"/>
              </w:rPr>
              <w:t>Электроэнергия</w:t>
            </w:r>
          </w:p>
        </w:tc>
        <w:tc>
          <w:tcPr>
            <w:tcW w:w="1655" w:type="dxa"/>
            <w:tcBorders>
              <w:top w:val="nil"/>
              <w:left w:val="nil"/>
              <w:bottom w:val="single" w:sz="8" w:space="0" w:color="auto"/>
              <w:right w:val="single" w:sz="8" w:space="0" w:color="auto"/>
            </w:tcBorders>
            <w:shd w:val="clear" w:color="auto" w:fill="auto"/>
            <w:noWrap/>
            <w:vAlign w:val="center"/>
            <w:hideMark/>
          </w:tcPr>
          <w:p w:rsidR="00BA27E1" w:rsidRPr="005620ED" w:rsidRDefault="00BA27E1" w:rsidP="00E97B6A">
            <w:pPr>
              <w:spacing w:after="0" w:line="240" w:lineRule="auto"/>
              <w:rPr>
                <w:rFonts w:ascii="Cambria" w:eastAsia="Times New Roman" w:hAnsi="Cambria"/>
                <w:color w:val="000000"/>
                <w:sz w:val="24"/>
                <w:szCs w:val="24"/>
                <w:lang w:eastAsia="ru-RU"/>
              </w:rPr>
            </w:pPr>
            <w:r w:rsidRPr="005620ED">
              <w:rPr>
                <w:rFonts w:ascii="Cambria" w:eastAsia="Times New Roman" w:hAnsi="Cambria"/>
                <w:color w:val="000000"/>
                <w:sz w:val="24"/>
                <w:szCs w:val="24"/>
                <w:lang w:eastAsia="ru-RU"/>
              </w:rPr>
              <w:t>тыс.квт/ч.</w:t>
            </w:r>
          </w:p>
        </w:tc>
        <w:tc>
          <w:tcPr>
            <w:tcW w:w="2126" w:type="dxa"/>
            <w:tcBorders>
              <w:top w:val="nil"/>
              <w:left w:val="nil"/>
              <w:bottom w:val="single" w:sz="8" w:space="0" w:color="auto"/>
              <w:right w:val="single" w:sz="8" w:space="0" w:color="auto"/>
            </w:tcBorders>
            <w:shd w:val="clear" w:color="auto" w:fill="auto"/>
            <w:noWrap/>
            <w:vAlign w:val="center"/>
            <w:hideMark/>
          </w:tcPr>
          <w:p w:rsidR="00BA27E1" w:rsidRPr="005620ED" w:rsidRDefault="00BA27E1" w:rsidP="00E97B6A">
            <w:pPr>
              <w:spacing w:after="0" w:line="240" w:lineRule="auto"/>
              <w:jc w:val="center"/>
              <w:rPr>
                <w:rFonts w:ascii="Cambria" w:eastAsia="Times New Roman" w:hAnsi="Cambria"/>
                <w:color w:val="000000"/>
                <w:sz w:val="24"/>
                <w:szCs w:val="24"/>
                <w:lang w:eastAsia="ru-RU"/>
              </w:rPr>
            </w:pPr>
            <w:r w:rsidRPr="005620ED">
              <w:rPr>
                <w:rFonts w:ascii="Cambria" w:eastAsia="Times New Roman" w:hAnsi="Cambria"/>
                <w:color w:val="000000"/>
                <w:sz w:val="24"/>
                <w:szCs w:val="24"/>
                <w:lang w:eastAsia="ru-RU"/>
              </w:rPr>
              <w:t>14 372,64</w:t>
            </w:r>
          </w:p>
        </w:tc>
        <w:tc>
          <w:tcPr>
            <w:tcW w:w="2410" w:type="dxa"/>
            <w:tcBorders>
              <w:top w:val="nil"/>
              <w:left w:val="nil"/>
              <w:bottom w:val="single" w:sz="8" w:space="0" w:color="auto"/>
              <w:right w:val="single" w:sz="8" w:space="0" w:color="auto"/>
            </w:tcBorders>
            <w:shd w:val="clear" w:color="auto" w:fill="auto"/>
            <w:noWrap/>
            <w:vAlign w:val="center"/>
            <w:hideMark/>
          </w:tcPr>
          <w:p w:rsidR="00BA27E1" w:rsidRPr="005620ED" w:rsidRDefault="00BA27E1" w:rsidP="00E97B6A">
            <w:pPr>
              <w:spacing w:after="0" w:line="240" w:lineRule="auto"/>
              <w:jc w:val="center"/>
              <w:rPr>
                <w:rFonts w:ascii="Cambria" w:eastAsia="Times New Roman" w:hAnsi="Cambria"/>
                <w:color w:val="000000"/>
                <w:sz w:val="24"/>
                <w:szCs w:val="24"/>
                <w:lang w:eastAsia="ru-RU"/>
              </w:rPr>
            </w:pPr>
            <w:r w:rsidRPr="005620ED">
              <w:rPr>
                <w:rFonts w:ascii="Cambria" w:eastAsia="Times New Roman" w:hAnsi="Cambria"/>
                <w:color w:val="000000"/>
                <w:sz w:val="24"/>
                <w:szCs w:val="24"/>
                <w:lang w:eastAsia="ru-RU"/>
              </w:rPr>
              <w:t>13 940,43</w:t>
            </w:r>
          </w:p>
        </w:tc>
        <w:tc>
          <w:tcPr>
            <w:tcW w:w="1701" w:type="dxa"/>
            <w:tcBorders>
              <w:top w:val="nil"/>
              <w:left w:val="nil"/>
              <w:bottom w:val="single" w:sz="8" w:space="0" w:color="auto"/>
              <w:right w:val="single" w:sz="8" w:space="0" w:color="auto"/>
            </w:tcBorders>
            <w:shd w:val="clear" w:color="auto" w:fill="auto"/>
            <w:noWrap/>
            <w:vAlign w:val="center"/>
            <w:hideMark/>
          </w:tcPr>
          <w:p w:rsidR="00BA27E1" w:rsidRPr="005620ED" w:rsidRDefault="00BA27E1" w:rsidP="00E97B6A">
            <w:pPr>
              <w:spacing w:after="0" w:line="240" w:lineRule="auto"/>
              <w:jc w:val="right"/>
              <w:rPr>
                <w:rFonts w:ascii="Cambria" w:eastAsia="Times New Roman" w:hAnsi="Cambria"/>
                <w:color w:val="000000"/>
                <w:sz w:val="24"/>
                <w:szCs w:val="24"/>
                <w:lang w:eastAsia="ru-RU"/>
              </w:rPr>
            </w:pPr>
            <w:r w:rsidRPr="005620ED">
              <w:rPr>
                <w:rFonts w:ascii="Cambria" w:eastAsia="Times New Roman" w:hAnsi="Cambria"/>
                <w:color w:val="000000"/>
                <w:sz w:val="24"/>
                <w:szCs w:val="24"/>
                <w:lang w:eastAsia="ru-RU"/>
              </w:rPr>
              <w:t>-432,21</w:t>
            </w:r>
          </w:p>
        </w:tc>
        <w:tc>
          <w:tcPr>
            <w:tcW w:w="1843" w:type="dxa"/>
            <w:tcBorders>
              <w:top w:val="nil"/>
              <w:left w:val="nil"/>
              <w:bottom w:val="single" w:sz="8" w:space="0" w:color="auto"/>
              <w:right w:val="single" w:sz="8" w:space="0" w:color="auto"/>
            </w:tcBorders>
            <w:shd w:val="clear" w:color="auto" w:fill="auto"/>
            <w:noWrap/>
            <w:vAlign w:val="center"/>
            <w:hideMark/>
          </w:tcPr>
          <w:p w:rsidR="00BA27E1" w:rsidRPr="005620ED" w:rsidRDefault="00BA27E1" w:rsidP="00E97B6A">
            <w:pPr>
              <w:spacing w:after="0" w:line="240" w:lineRule="auto"/>
              <w:jc w:val="right"/>
              <w:rPr>
                <w:rFonts w:ascii="Cambria" w:eastAsia="Times New Roman" w:hAnsi="Cambria"/>
                <w:color w:val="000000"/>
                <w:sz w:val="24"/>
                <w:szCs w:val="24"/>
                <w:lang w:eastAsia="ru-RU"/>
              </w:rPr>
            </w:pPr>
            <w:r w:rsidRPr="005620ED">
              <w:rPr>
                <w:rFonts w:ascii="Cambria" w:eastAsia="Times New Roman" w:hAnsi="Cambria"/>
                <w:color w:val="000000"/>
                <w:sz w:val="24"/>
                <w:szCs w:val="24"/>
                <w:lang w:eastAsia="ru-RU"/>
              </w:rPr>
              <w:t>-3,01%</w:t>
            </w:r>
          </w:p>
        </w:tc>
      </w:tr>
      <w:tr w:rsidR="00BA27E1" w:rsidRPr="005620ED" w:rsidTr="00E97B6A">
        <w:trPr>
          <w:trHeight w:val="330"/>
        </w:trPr>
        <w:tc>
          <w:tcPr>
            <w:tcW w:w="4309" w:type="dxa"/>
            <w:tcBorders>
              <w:top w:val="nil"/>
              <w:left w:val="single" w:sz="8" w:space="0" w:color="auto"/>
              <w:bottom w:val="single" w:sz="8" w:space="0" w:color="auto"/>
              <w:right w:val="single" w:sz="8" w:space="0" w:color="auto"/>
            </w:tcBorders>
            <w:shd w:val="clear" w:color="auto" w:fill="auto"/>
            <w:noWrap/>
            <w:vAlign w:val="center"/>
            <w:hideMark/>
          </w:tcPr>
          <w:p w:rsidR="00BA27E1" w:rsidRPr="005620ED" w:rsidRDefault="00BA27E1" w:rsidP="00E97B6A">
            <w:pPr>
              <w:spacing w:after="0" w:line="240" w:lineRule="auto"/>
              <w:jc w:val="both"/>
              <w:rPr>
                <w:rFonts w:ascii="Cambria" w:eastAsia="Times New Roman" w:hAnsi="Cambria"/>
                <w:color w:val="000000"/>
                <w:sz w:val="24"/>
                <w:szCs w:val="24"/>
                <w:lang w:eastAsia="ru-RU"/>
              </w:rPr>
            </w:pPr>
            <w:r w:rsidRPr="005620ED">
              <w:rPr>
                <w:rFonts w:ascii="Cambria" w:eastAsia="Times New Roman" w:hAnsi="Cambria"/>
                <w:color w:val="000000"/>
                <w:sz w:val="24"/>
                <w:szCs w:val="24"/>
                <w:lang w:eastAsia="ru-RU"/>
              </w:rPr>
              <w:t>Теплоэнергия</w:t>
            </w:r>
          </w:p>
        </w:tc>
        <w:tc>
          <w:tcPr>
            <w:tcW w:w="1655" w:type="dxa"/>
            <w:tcBorders>
              <w:top w:val="nil"/>
              <w:left w:val="nil"/>
              <w:bottom w:val="single" w:sz="8" w:space="0" w:color="auto"/>
              <w:right w:val="single" w:sz="8" w:space="0" w:color="auto"/>
            </w:tcBorders>
            <w:shd w:val="clear" w:color="auto" w:fill="auto"/>
            <w:noWrap/>
            <w:vAlign w:val="center"/>
            <w:hideMark/>
          </w:tcPr>
          <w:p w:rsidR="00BA27E1" w:rsidRPr="005620ED" w:rsidRDefault="00BA27E1" w:rsidP="00E97B6A">
            <w:pPr>
              <w:spacing w:after="0" w:line="240" w:lineRule="auto"/>
              <w:rPr>
                <w:rFonts w:ascii="Cambria" w:eastAsia="Times New Roman" w:hAnsi="Cambria"/>
                <w:color w:val="000000"/>
                <w:sz w:val="24"/>
                <w:szCs w:val="24"/>
                <w:lang w:eastAsia="ru-RU"/>
              </w:rPr>
            </w:pPr>
            <w:r w:rsidRPr="005620ED">
              <w:rPr>
                <w:rFonts w:ascii="Cambria" w:eastAsia="Times New Roman" w:hAnsi="Cambria"/>
                <w:color w:val="000000"/>
                <w:sz w:val="24"/>
                <w:szCs w:val="24"/>
                <w:lang w:eastAsia="ru-RU"/>
              </w:rPr>
              <w:t>Гкал</w:t>
            </w:r>
          </w:p>
        </w:tc>
        <w:tc>
          <w:tcPr>
            <w:tcW w:w="2126" w:type="dxa"/>
            <w:tcBorders>
              <w:top w:val="nil"/>
              <w:left w:val="nil"/>
              <w:bottom w:val="single" w:sz="8" w:space="0" w:color="auto"/>
              <w:right w:val="single" w:sz="8" w:space="0" w:color="auto"/>
            </w:tcBorders>
            <w:shd w:val="clear" w:color="auto" w:fill="auto"/>
            <w:noWrap/>
            <w:vAlign w:val="center"/>
            <w:hideMark/>
          </w:tcPr>
          <w:p w:rsidR="00BA27E1" w:rsidRPr="005620ED" w:rsidRDefault="00BA27E1" w:rsidP="00E97B6A">
            <w:pPr>
              <w:spacing w:after="0" w:line="240" w:lineRule="auto"/>
              <w:jc w:val="center"/>
              <w:rPr>
                <w:rFonts w:ascii="Cambria" w:eastAsia="Times New Roman" w:hAnsi="Cambria"/>
                <w:color w:val="000000"/>
                <w:sz w:val="24"/>
                <w:szCs w:val="24"/>
                <w:lang w:eastAsia="ru-RU"/>
              </w:rPr>
            </w:pPr>
            <w:r w:rsidRPr="005620ED">
              <w:rPr>
                <w:rFonts w:ascii="Cambria" w:eastAsia="Times New Roman" w:hAnsi="Cambria"/>
                <w:color w:val="000000"/>
                <w:sz w:val="24"/>
                <w:szCs w:val="24"/>
                <w:lang w:eastAsia="ru-RU"/>
              </w:rPr>
              <w:t>7 904,89</w:t>
            </w:r>
          </w:p>
        </w:tc>
        <w:tc>
          <w:tcPr>
            <w:tcW w:w="2410" w:type="dxa"/>
            <w:tcBorders>
              <w:top w:val="nil"/>
              <w:left w:val="nil"/>
              <w:bottom w:val="single" w:sz="8" w:space="0" w:color="auto"/>
              <w:right w:val="single" w:sz="8" w:space="0" w:color="auto"/>
            </w:tcBorders>
            <w:shd w:val="clear" w:color="auto" w:fill="auto"/>
            <w:noWrap/>
            <w:vAlign w:val="center"/>
            <w:hideMark/>
          </w:tcPr>
          <w:p w:rsidR="00BA27E1" w:rsidRPr="005620ED" w:rsidRDefault="00BA27E1" w:rsidP="00E97B6A">
            <w:pPr>
              <w:spacing w:after="0" w:line="240" w:lineRule="auto"/>
              <w:jc w:val="center"/>
              <w:rPr>
                <w:rFonts w:ascii="Cambria" w:eastAsia="Times New Roman" w:hAnsi="Cambria"/>
                <w:color w:val="000000"/>
                <w:sz w:val="24"/>
                <w:szCs w:val="24"/>
                <w:lang w:eastAsia="ru-RU"/>
              </w:rPr>
            </w:pPr>
            <w:r w:rsidRPr="005620ED">
              <w:rPr>
                <w:rFonts w:ascii="Cambria" w:eastAsia="Times New Roman" w:hAnsi="Cambria"/>
                <w:color w:val="000000"/>
                <w:sz w:val="24"/>
                <w:szCs w:val="24"/>
                <w:lang w:eastAsia="ru-RU"/>
              </w:rPr>
              <w:t>7 886,68</w:t>
            </w:r>
          </w:p>
        </w:tc>
        <w:tc>
          <w:tcPr>
            <w:tcW w:w="1701" w:type="dxa"/>
            <w:tcBorders>
              <w:top w:val="nil"/>
              <w:left w:val="nil"/>
              <w:bottom w:val="single" w:sz="8" w:space="0" w:color="auto"/>
              <w:right w:val="single" w:sz="8" w:space="0" w:color="auto"/>
            </w:tcBorders>
            <w:shd w:val="clear" w:color="auto" w:fill="auto"/>
            <w:noWrap/>
            <w:vAlign w:val="center"/>
            <w:hideMark/>
          </w:tcPr>
          <w:p w:rsidR="00BA27E1" w:rsidRPr="005620ED" w:rsidRDefault="00BA27E1" w:rsidP="00E97B6A">
            <w:pPr>
              <w:spacing w:after="0" w:line="240" w:lineRule="auto"/>
              <w:jc w:val="right"/>
              <w:rPr>
                <w:rFonts w:ascii="Cambria" w:eastAsia="Times New Roman" w:hAnsi="Cambria"/>
                <w:color w:val="000000"/>
                <w:sz w:val="24"/>
                <w:szCs w:val="24"/>
                <w:lang w:eastAsia="ru-RU"/>
              </w:rPr>
            </w:pPr>
            <w:r w:rsidRPr="005620ED">
              <w:rPr>
                <w:rFonts w:ascii="Cambria" w:eastAsia="Times New Roman" w:hAnsi="Cambria"/>
                <w:color w:val="000000"/>
                <w:sz w:val="24"/>
                <w:szCs w:val="24"/>
                <w:lang w:eastAsia="ru-RU"/>
              </w:rPr>
              <w:t>-18,21</w:t>
            </w:r>
          </w:p>
        </w:tc>
        <w:tc>
          <w:tcPr>
            <w:tcW w:w="1843" w:type="dxa"/>
            <w:tcBorders>
              <w:top w:val="nil"/>
              <w:left w:val="nil"/>
              <w:bottom w:val="single" w:sz="8" w:space="0" w:color="auto"/>
              <w:right w:val="single" w:sz="8" w:space="0" w:color="auto"/>
            </w:tcBorders>
            <w:shd w:val="clear" w:color="auto" w:fill="auto"/>
            <w:noWrap/>
            <w:vAlign w:val="center"/>
            <w:hideMark/>
          </w:tcPr>
          <w:p w:rsidR="00BA27E1" w:rsidRPr="005620ED" w:rsidRDefault="00BA27E1" w:rsidP="00E97B6A">
            <w:pPr>
              <w:spacing w:after="0" w:line="240" w:lineRule="auto"/>
              <w:jc w:val="right"/>
              <w:rPr>
                <w:rFonts w:ascii="Cambria" w:eastAsia="Times New Roman" w:hAnsi="Cambria"/>
                <w:color w:val="000000"/>
                <w:sz w:val="24"/>
                <w:szCs w:val="24"/>
                <w:lang w:eastAsia="ru-RU"/>
              </w:rPr>
            </w:pPr>
            <w:r w:rsidRPr="005620ED">
              <w:rPr>
                <w:rFonts w:ascii="Cambria" w:eastAsia="Times New Roman" w:hAnsi="Cambria"/>
                <w:color w:val="000000"/>
                <w:sz w:val="24"/>
                <w:szCs w:val="24"/>
                <w:lang w:eastAsia="ru-RU"/>
              </w:rPr>
              <w:t>-0,23%</w:t>
            </w:r>
          </w:p>
        </w:tc>
      </w:tr>
    </w:tbl>
    <w:p w:rsidR="00F502C9" w:rsidRDefault="00F502C9" w:rsidP="00D235F9">
      <w:pPr>
        <w:spacing w:line="240" w:lineRule="auto"/>
        <w:ind w:left="644"/>
        <w:contextualSpacing/>
        <w:rPr>
          <w:rFonts w:ascii="Cambria" w:hAnsi="Cambria"/>
          <w:sz w:val="24"/>
          <w:szCs w:val="24"/>
        </w:rPr>
      </w:pPr>
    </w:p>
    <w:p w:rsidR="00393A32" w:rsidRDefault="00393A32" w:rsidP="00393A32">
      <w:pPr>
        <w:spacing w:after="0" w:line="240" w:lineRule="auto"/>
        <w:contextualSpacing/>
        <w:jc w:val="both"/>
        <w:rPr>
          <w:rFonts w:ascii="Cambria" w:hAnsi="Cambria"/>
          <w:sz w:val="24"/>
          <w:szCs w:val="24"/>
        </w:rPr>
      </w:pPr>
    </w:p>
    <w:p w:rsidR="00393A32" w:rsidRDefault="00F502C9" w:rsidP="00393A32">
      <w:pPr>
        <w:spacing w:after="0" w:line="240" w:lineRule="auto"/>
        <w:ind w:firstLine="708"/>
        <w:contextualSpacing/>
        <w:jc w:val="both"/>
        <w:rPr>
          <w:rFonts w:ascii="Cambria" w:hAnsi="Cambria"/>
          <w:sz w:val="24"/>
          <w:szCs w:val="24"/>
          <w:lang w:eastAsia="ru-RU"/>
        </w:rPr>
      </w:pPr>
      <w:r w:rsidRPr="00D235F9">
        <w:rPr>
          <w:rFonts w:ascii="Cambria" w:hAnsi="Cambria"/>
          <w:sz w:val="24"/>
          <w:szCs w:val="24"/>
          <w:lang w:eastAsia="ru-RU"/>
        </w:rPr>
        <w:t>План по добыче природн</w:t>
      </w:r>
      <w:r w:rsidR="00393A32">
        <w:rPr>
          <w:rFonts w:ascii="Cambria" w:hAnsi="Cambria"/>
          <w:sz w:val="24"/>
          <w:szCs w:val="24"/>
          <w:lang w:eastAsia="ru-RU"/>
        </w:rPr>
        <w:t xml:space="preserve">ого газа и газового конденсата </w:t>
      </w:r>
      <w:r w:rsidRPr="00D235F9">
        <w:rPr>
          <w:rFonts w:ascii="Cambria" w:hAnsi="Cambria"/>
          <w:sz w:val="24"/>
          <w:szCs w:val="24"/>
          <w:lang w:eastAsia="ru-RU"/>
        </w:rPr>
        <w:t xml:space="preserve">перевыполнен, по природному газу на 0,72 %, по газовому конденсату на 0,49%. </w:t>
      </w:r>
    </w:p>
    <w:p w:rsidR="00F502C9" w:rsidRPr="005620ED" w:rsidRDefault="00F502C9" w:rsidP="00393A32">
      <w:pPr>
        <w:spacing w:after="0" w:line="240" w:lineRule="auto"/>
        <w:ind w:firstLine="708"/>
        <w:contextualSpacing/>
        <w:jc w:val="both"/>
        <w:rPr>
          <w:rFonts w:ascii="Cambria" w:hAnsi="Cambria"/>
          <w:sz w:val="24"/>
          <w:szCs w:val="24"/>
          <w:lang w:eastAsia="ru-RU"/>
        </w:rPr>
      </w:pPr>
      <w:r w:rsidRPr="000258B3">
        <w:rPr>
          <w:rFonts w:ascii="Cambria" w:hAnsi="Cambria"/>
          <w:sz w:val="24"/>
        </w:rPr>
        <w:t>По про</w:t>
      </w:r>
      <w:r w:rsidR="001941BC" w:rsidRPr="000258B3">
        <w:rPr>
          <w:rFonts w:ascii="Cambria" w:hAnsi="Cambria"/>
          <w:sz w:val="24"/>
        </w:rPr>
        <w:t>изводству собственной продукции</w:t>
      </w:r>
      <w:r w:rsidR="00393A32">
        <w:rPr>
          <w:rFonts w:ascii="Cambria" w:hAnsi="Cambria"/>
          <w:sz w:val="24"/>
          <w:szCs w:val="24"/>
          <w:lang w:eastAsia="ru-RU"/>
        </w:rPr>
        <w:t>, план не выполнен</w:t>
      </w:r>
      <w:r w:rsidR="001941BC">
        <w:rPr>
          <w:rFonts w:ascii="Cambria" w:hAnsi="Cambria"/>
          <w:sz w:val="24"/>
          <w:szCs w:val="24"/>
          <w:lang w:eastAsia="ru-RU"/>
        </w:rPr>
        <w:t xml:space="preserve"> на 4</w:t>
      </w:r>
      <w:r w:rsidR="00B22ABF">
        <w:rPr>
          <w:rFonts w:ascii="Cambria" w:hAnsi="Cambria"/>
          <w:sz w:val="24"/>
          <w:szCs w:val="24"/>
          <w:lang w:eastAsia="ru-RU"/>
        </w:rPr>
        <w:t>4,25</w:t>
      </w:r>
      <w:r w:rsidR="001941BC">
        <w:rPr>
          <w:rFonts w:ascii="Cambria" w:hAnsi="Cambria"/>
          <w:sz w:val="24"/>
          <w:szCs w:val="24"/>
          <w:lang w:eastAsia="ru-RU"/>
        </w:rPr>
        <w:t xml:space="preserve"> %</w:t>
      </w:r>
      <w:r w:rsidR="0006050A">
        <w:rPr>
          <w:rFonts w:ascii="Cambria" w:hAnsi="Cambria"/>
          <w:sz w:val="24"/>
          <w:szCs w:val="24"/>
          <w:lang w:eastAsia="ru-RU"/>
        </w:rPr>
        <w:t>.</w:t>
      </w:r>
    </w:p>
    <w:p w:rsidR="00393A32" w:rsidRDefault="001941BC" w:rsidP="00393A32">
      <w:pPr>
        <w:spacing w:after="0" w:line="240" w:lineRule="auto"/>
        <w:ind w:firstLine="709"/>
        <w:contextualSpacing/>
        <w:jc w:val="both"/>
        <w:rPr>
          <w:rFonts w:ascii="Cambria" w:hAnsi="Cambria"/>
          <w:sz w:val="24"/>
          <w:szCs w:val="24"/>
          <w:lang w:eastAsia="ru-RU"/>
        </w:rPr>
      </w:pPr>
      <w:r>
        <w:rPr>
          <w:rFonts w:ascii="Cambria" w:hAnsi="Cambria"/>
          <w:sz w:val="24"/>
          <w:szCs w:val="24"/>
          <w:lang w:eastAsia="ru-RU"/>
        </w:rPr>
        <w:t xml:space="preserve">  П</w:t>
      </w:r>
      <w:r w:rsidR="00F502C9" w:rsidRPr="00D235F9">
        <w:rPr>
          <w:rFonts w:ascii="Cambria" w:hAnsi="Cambria"/>
          <w:sz w:val="24"/>
          <w:szCs w:val="24"/>
          <w:lang w:eastAsia="ru-RU"/>
        </w:rPr>
        <w:t>о электроэнергии план не выполнен на 3,01 %  по причине снижения потребления электроэнергии в связи с реализацией программы энергосбережения.</w:t>
      </w:r>
    </w:p>
    <w:p w:rsidR="00F502C9" w:rsidRPr="00D235F9" w:rsidRDefault="00393A32" w:rsidP="00393A32">
      <w:pPr>
        <w:spacing w:after="0" w:line="240" w:lineRule="auto"/>
        <w:ind w:firstLine="709"/>
        <w:contextualSpacing/>
        <w:jc w:val="both"/>
        <w:rPr>
          <w:rFonts w:ascii="Cambria" w:hAnsi="Cambria"/>
          <w:sz w:val="24"/>
          <w:szCs w:val="24"/>
          <w:lang w:eastAsia="ru-RU"/>
        </w:rPr>
      </w:pPr>
      <w:r>
        <w:rPr>
          <w:rFonts w:ascii="Cambria" w:hAnsi="Cambria"/>
          <w:sz w:val="24"/>
          <w:szCs w:val="24"/>
          <w:lang w:eastAsia="ru-RU"/>
        </w:rPr>
        <w:t>П</w:t>
      </w:r>
      <w:r w:rsidR="00F502C9" w:rsidRPr="00D235F9">
        <w:rPr>
          <w:rFonts w:ascii="Cambria" w:hAnsi="Cambria"/>
          <w:sz w:val="24"/>
          <w:szCs w:val="24"/>
          <w:lang w:eastAsia="ru-RU"/>
        </w:rPr>
        <w:t xml:space="preserve">о производству теплоэнергии план не выполнен на 0,23 % по причине снижения потребления теплоэнергии, реализацией программы теплосбережения и экономии ресурсов. </w:t>
      </w:r>
    </w:p>
    <w:p w:rsidR="00F502C9" w:rsidRPr="00D235F9" w:rsidRDefault="00F502C9" w:rsidP="00D235F9">
      <w:pPr>
        <w:pStyle w:val="af8"/>
        <w:ind w:left="0"/>
        <w:contextualSpacing/>
        <w:rPr>
          <w:rFonts w:ascii="Cambria" w:hAnsi="Cambria"/>
          <w:sz w:val="24"/>
          <w:szCs w:val="24"/>
        </w:rPr>
      </w:pPr>
      <w:r w:rsidRPr="00D235F9">
        <w:rPr>
          <w:rFonts w:ascii="Cambria" w:hAnsi="Cambria"/>
          <w:sz w:val="24"/>
          <w:szCs w:val="24"/>
        </w:rPr>
        <w:tab/>
      </w:r>
    </w:p>
    <w:p w:rsidR="001941BC" w:rsidRDefault="001941BC" w:rsidP="00D235F9">
      <w:pPr>
        <w:pStyle w:val="af8"/>
        <w:ind w:left="567"/>
        <w:contextualSpacing/>
        <w:jc w:val="center"/>
        <w:rPr>
          <w:rFonts w:ascii="Cambria" w:hAnsi="Cambria"/>
          <w:b/>
          <w:sz w:val="24"/>
          <w:szCs w:val="24"/>
        </w:rPr>
      </w:pPr>
    </w:p>
    <w:p w:rsidR="001941BC" w:rsidRDefault="001941BC" w:rsidP="00D235F9">
      <w:pPr>
        <w:pStyle w:val="af8"/>
        <w:ind w:left="567"/>
        <w:contextualSpacing/>
        <w:jc w:val="center"/>
        <w:rPr>
          <w:rFonts w:ascii="Cambria" w:hAnsi="Cambria"/>
          <w:b/>
          <w:sz w:val="24"/>
          <w:szCs w:val="24"/>
        </w:rPr>
      </w:pPr>
    </w:p>
    <w:p w:rsidR="00F502C9" w:rsidRPr="00D235F9" w:rsidRDefault="00F502C9" w:rsidP="00D235F9">
      <w:pPr>
        <w:pStyle w:val="af8"/>
        <w:ind w:left="567"/>
        <w:contextualSpacing/>
        <w:jc w:val="center"/>
        <w:rPr>
          <w:rFonts w:ascii="Cambria" w:hAnsi="Cambria"/>
          <w:b/>
          <w:sz w:val="24"/>
          <w:szCs w:val="24"/>
        </w:rPr>
      </w:pPr>
      <w:r w:rsidRPr="00D235F9">
        <w:rPr>
          <w:rFonts w:ascii="Cambria" w:hAnsi="Cambria"/>
          <w:b/>
          <w:sz w:val="24"/>
          <w:szCs w:val="24"/>
        </w:rPr>
        <w:lastRenderedPageBreak/>
        <w:t>Выполнение плана на 2012 г. по реализации (по объемам)</w:t>
      </w:r>
    </w:p>
    <w:p w:rsidR="00F502C9" w:rsidRDefault="00F502C9" w:rsidP="00D235F9">
      <w:pPr>
        <w:pStyle w:val="af8"/>
        <w:ind w:left="567"/>
        <w:contextualSpacing/>
        <w:jc w:val="left"/>
        <w:rPr>
          <w:rFonts w:ascii="Cambria" w:hAnsi="Cambria"/>
          <w:sz w:val="24"/>
          <w:szCs w:val="24"/>
        </w:rPr>
      </w:pPr>
    </w:p>
    <w:p w:rsidR="00FA226C" w:rsidRPr="00D235F9" w:rsidRDefault="00FA226C" w:rsidP="00D235F9">
      <w:pPr>
        <w:pStyle w:val="af8"/>
        <w:ind w:left="567"/>
        <w:contextualSpacing/>
        <w:jc w:val="left"/>
        <w:rPr>
          <w:rFonts w:ascii="Cambria" w:hAnsi="Cambria"/>
          <w:sz w:val="24"/>
          <w:szCs w:val="24"/>
        </w:rPr>
      </w:pPr>
    </w:p>
    <w:tbl>
      <w:tblPr>
        <w:tblW w:w="10627" w:type="dxa"/>
        <w:tblInd w:w="2884" w:type="dxa"/>
        <w:tblLook w:val="04A0"/>
      </w:tblPr>
      <w:tblGrid>
        <w:gridCol w:w="3940"/>
        <w:gridCol w:w="1487"/>
        <w:gridCol w:w="1300"/>
        <w:gridCol w:w="1300"/>
        <w:gridCol w:w="1300"/>
        <w:gridCol w:w="1300"/>
      </w:tblGrid>
      <w:tr w:rsidR="00BA27E1" w:rsidRPr="00FA226C" w:rsidTr="00E97B6A">
        <w:trPr>
          <w:trHeight w:val="630"/>
        </w:trPr>
        <w:tc>
          <w:tcPr>
            <w:tcW w:w="39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A27E1" w:rsidRPr="00FA226C" w:rsidRDefault="00BA27E1" w:rsidP="00E97B6A">
            <w:pPr>
              <w:spacing w:after="0" w:line="240" w:lineRule="auto"/>
              <w:jc w:val="center"/>
              <w:rPr>
                <w:rFonts w:ascii="Cambria" w:eastAsia="Times New Roman" w:hAnsi="Cambria"/>
                <w:b/>
                <w:bCs/>
                <w:color w:val="000000"/>
                <w:sz w:val="24"/>
                <w:szCs w:val="24"/>
                <w:lang w:eastAsia="ru-RU"/>
              </w:rPr>
            </w:pPr>
            <w:r w:rsidRPr="00FA226C">
              <w:rPr>
                <w:rFonts w:ascii="Cambria" w:eastAsia="Times New Roman" w:hAnsi="Cambria"/>
                <w:b/>
                <w:bCs/>
                <w:color w:val="000000"/>
                <w:sz w:val="24"/>
                <w:szCs w:val="24"/>
                <w:lang w:eastAsia="ru-RU"/>
              </w:rPr>
              <w:t>Наименование</w:t>
            </w:r>
          </w:p>
        </w:tc>
        <w:tc>
          <w:tcPr>
            <w:tcW w:w="148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A27E1" w:rsidRPr="00FA226C" w:rsidRDefault="00BA27E1" w:rsidP="00E97B6A">
            <w:pPr>
              <w:spacing w:after="0" w:line="240" w:lineRule="auto"/>
              <w:jc w:val="center"/>
              <w:rPr>
                <w:rFonts w:ascii="Cambria" w:eastAsia="Times New Roman" w:hAnsi="Cambria"/>
                <w:b/>
                <w:bCs/>
                <w:color w:val="000000"/>
                <w:sz w:val="24"/>
                <w:szCs w:val="24"/>
                <w:lang w:eastAsia="ru-RU"/>
              </w:rPr>
            </w:pPr>
            <w:r w:rsidRPr="00FA226C">
              <w:rPr>
                <w:rFonts w:ascii="Cambria" w:eastAsia="Times New Roman" w:hAnsi="Cambria"/>
                <w:b/>
                <w:bCs/>
                <w:color w:val="000000"/>
                <w:sz w:val="24"/>
                <w:szCs w:val="24"/>
                <w:lang w:eastAsia="ru-RU"/>
              </w:rPr>
              <w:t>Единица измерения</w:t>
            </w:r>
          </w:p>
        </w:tc>
        <w:tc>
          <w:tcPr>
            <w:tcW w:w="13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A27E1" w:rsidRPr="00FA226C" w:rsidRDefault="00BA27E1" w:rsidP="00E97B6A">
            <w:pPr>
              <w:spacing w:after="0" w:line="240" w:lineRule="auto"/>
              <w:jc w:val="center"/>
              <w:rPr>
                <w:rFonts w:ascii="Cambria" w:eastAsia="Times New Roman" w:hAnsi="Cambria"/>
                <w:b/>
                <w:bCs/>
                <w:color w:val="000000"/>
                <w:sz w:val="24"/>
                <w:szCs w:val="24"/>
                <w:lang w:eastAsia="ru-RU"/>
              </w:rPr>
            </w:pPr>
            <w:r w:rsidRPr="00FA226C">
              <w:rPr>
                <w:rFonts w:ascii="Cambria" w:eastAsia="Times New Roman" w:hAnsi="Cambria"/>
                <w:b/>
                <w:bCs/>
                <w:color w:val="000000"/>
                <w:sz w:val="24"/>
                <w:szCs w:val="24"/>
                <w:lang w:eastAsia="ru-RU"/>
              </w:rPr>
              <w:t>План на 2012 г.</w:t>
            </w:r>
          </w:p>
        </w:tc>
        <w:tc>
          <w:tcPr>
            <w:tcW w:w="13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A27E1" w:rsidRPr="00FA226C" w:rsidRDefault="00BA27E1" w:rsidP="00E97B6A">
            <w:pPr>
              <w:spacing w:after="0" w:line="240" w:lineRule="auto"/>
              <w:jc w:val="center"/>
              <w:rPr>
                <w:rFonts w:ascii="Cambria" w:eastAsia="Times New Roman" w:hAnsi="Cambria"/>
                <w:b/>
                <w:bCs/>
                <w:color w:val="000000"/>
                <w:sz w:val="24"/>
                <w:szCs w:val="24"/>
                <w:lang w:eastAsia="ru-RU"/>
              </w:rPr>
            </w:pPr>
            <w:r w:rsidRPr="00FA226C">
              <w:rPr>
                <w:rFonts w:ascii="Cambria" w:eastAsia="Times New Roman" w:hAnsi="Cambria"/>
                <w:b/>
                <w:bCs/>
                <w:color w:val="000000"/>
                <w:sz w:val="24"/>
                <w:szCs w:val="24"/>
                <w:lang w:eastAsia="ru-RU"/>
              </w:rPr>
              <w:t>Факт 2012 г.</w:t>
            </w:r>
          </w:p>
        </w:tc>
        <w:tc>
          <w:tcPr>
            <w:tcW w:w="1300" w:type="dxa"/>
            <w:tcBorders>
              <w:top w:val="single" w:sz="8" w:space="0" w:color="000000"/>
              <w:left w:val="nil"/>
              <w:bottom w:val="nil"/>
              <w:right w:val="single" w:sz="8" w:space="0" w:color="000000"/>
            </w:tcBorders>
            <w:shd w:val="clear" w:color="auto" w:fill="auto"/>
            <w:vAlign w:val="center"/>
            <w:hideMark/>
          </w:tcPr>
          <w:p w:rsidR="00BA27E1" w:rsidRPr="00FA226C" w:rsidRDefault="00BA27E1" w:rsidP="00E97B6A">
            <w:pPr>
              <w:spacing w:after="0" w:line="240" w:lineRule="auto"/>
              <w:jc w:val="center"/>
              <w:rPr>
                <w:rFonts w:ascii="Cambria" w:eastAsia="Times New Roman" w:hAnsi="Cambria"/>
                <w:b/>
                <w:bCs/>
                <w:color w:val="000000"/>
                <w:sz w:val="24"/>
                <w:szCs w:val="24"/>
                <w:lang w:eastAsia="ru-RU"/>
              </w:rPr>
            </w:pPr>
            <w:r w:rsidRPr="00FA226C">
              <w:rPr>
                <w:rFonts w:ascii="Cambria" w:eastAsia="Times New Roman" w:hAnsi="Cambria"/>
                <w:b/>
                <w:bCs/>
                <w:color w:val="000000"/>
                <w:sz w:val="24"/>
                <w:szCs w:val="24"/>
                <w:lang w:eastAsia="ru-RU"/>
              </w:rPr>
              <w:t>Откл.</w:t>
            </w:r>
          </w:p>
        </w:tc>
        <w:tc>
          <w:tcPr>
            <w:tcW w:w="1300" w:type="dxa"/>
            <w:tcBorders>
              <w:top w:val="single" w:sz="8" w:space="0" w:color="000000"/>
              <w:left w:val="nil"/>
              <w:bottom w:val="nil"/>
              <w:right w:val="single" w:sz="8" w:space="0" w:color="000000"/>
            </w:tcBorders>
            <w:shd w:val="clear" w:color="auto" w:fill="auto"/>
            <w:vAlign w:val="center"/>
            <w:hideMark/>
          </w:tcPr>
          <w:p w:rsidR="00BA27E1" w:rsidRPr="00FA226C" w:rsidRDefault="00BA27E1" w:rsidP="00E97B6A">
            <w:pPr>
              <w:spacing w:after="0" w:line="240" w:lineRule="auto"/>
              <w:jc w:val="center"/>
              <w:rPr>
                <w:rFonts w:ascii="Cambria" w:eastAsia="Times New Roman" w:hAnsi="Cambria"/>
                <w:b/>
                <w:bCs/>
                <w:color w:val="000000"/>
                <w:sz w:val="24"/>
                <w:szCs w:val="24"/>
                <w:lang w:eastAsia="ru-RU"/>
              </w:rPr>
            </w:pPr>
            <w:r w:rsidRPr="00FA226C">
              <w:rPr>
                <w:rFonts w:ascii="Cambria" w:eastAsia="Times New Roman" w:hAnsi="Cambria"/>
                <w:b/>
                <w:bCs/>
                <w:color w:val="000000"/>
                <w:sz w:val="24"/>
                <w:szCs w:val="24"/>
                <w:lang w:eastAsia="ru-RU"/>
              </w:rPr>
              <w:t>Откл.</w:t>
            </w:r>
          </w:p>
        </w:tc>
      </w:tr>
      <w:tr w:rsidR="00BA27E1" w:rsidRPr="00FA226C" w:rsidTr="00E97B6A">
        <w:trPr>
          <w:trHeight w:val="300"/>
        </w:trPr>
        <w:tc>
          <w:tcPr>
            <w:tcW w:w="3940" w:type="dxa"/>
            <w:vMerge/>
            <w:tcBorders>
              <w:top w:val="single" w:sz="8" w:space="0" w:color="000000"/>
              <w:left w:val="single" w:sz="8" w:space="0" w:color="000000"/>
              <w:bottom w:val="single" w:sz="8" w:space="0" w:color="000000"/>
              <w:right w:val="single" w:sz="8" w:space="0" w:color="000000"/>
            </w:tcBorders>
            <w:vAlign w:val="center"/>
            <w:hideMark/>
          </w:tcPr>
          <w:p w:rsidR="00BA27E1" w:rsidRPr="00FA226C" w:rsidRDefault="00BA27E1" w:rsidP="00E97B6A">
            <w:pPr>
              <w:spacing w:after="0" w:line="240" w:lineRule="auto"/>
              <w:rPr>
                <w:rFonts w:ascii="Cambria" w:eastAsia="Times New Roman" w:hAnsi="Cambria"/>
                <w:b/>
                <w:bCs/>
                <w:color w:val="000000"/>
                <w:sz w:val="24"/>
                <w:szCs w:val="24"/>
                <w:lang w:eastAsia="ru-RU"/>
              </w:rPr>
            </w:pPr>
          </w:p>
        </w:tc>
        <w:tc>
          <w:tcPr>
            <w:tcW w:w="1487" w:type="dxa"/>
            <w:vMerge/>
            <w:tcBorders>
              <w:top w:val="single" w:sz="8" w:space="0" w:color="000000"/>
              <w:left w:val="single" w:sz="8" w:space="0" w:color="000000"/>
              <w:bottom w:val="single" w:sz="8" w:space="0" w:color="000000"/>
              <w:right w:val="single" w:sz="8" w:space="0" w:color="000000"/>
            </w:tcBorders>
            <w:vAlign w:val="center"/>
            <w:hideMark/>
          </w:tcPr>
          <w:p w:rsidR="00BA27E1" w:rsidRPr="00FA226C" w:rsidRDefault="00BA27E1" w:rsidP="00E97B6A">
            <w:pPr>
              <w:spacing w:after="0" w:line="240" w:lineRule="auto"/>
              <w:rPr>
                <w:rFonts w:ascii="Cambria" w:eastAsia="Times New Roman" w:hAnsi="Cambria"/>
                <w:b/>
                <w:bCs/>
                <w:color w:val="000000"/>
                <w:sz w:val="24"/>
                <w:szCs w:val="24"/>
                <w:lang w:eastAsia="ru-RU"/>
              </w:rPr>
            </w:pPr>
          </w:p>
        </w:tc>
        <w:tc>
          <w:tcPr>
            <w:tcW w:w="1300" w:type="dxa"/>
            <w:vMerge/>
            <w:tcBorders>
              <w:top w:val="single" w:sz="8" w:space="0" w:color="000000"/>
              <w:left w:val="single" w:sz="8" w:space="0" w:color="000000"/>
              <w:bottom w:val="single" w:sz="8" w:space="0" w:color="000000"/>
              <w:right w:val="single" w:sz="8" w:space="0" w:color="000000"/>
            </w:tcBorders>
            <w:vAlign w:val="center"/>
            <w:hideMark/>
          </w:tcPr>
          <w:p w:rsidR="00BA27E1" w:rsidRPr="00FA226C" w:rsidRDefault="00BA27E1" w:rsidP="00E97B6A">
            <w:pPr>
              <w:spacing w:after="0" w:line="240" w:lineRule="auto"/>
              <w:rPr>
                <w:rFonts w:ascii="Cambria" w:eastAsia="Times New Roman" w:hAnsi="Cambria"/>
                <w:b/>
                <w:bCs/>
                <w:color w:val="000000"/>
                <w:sz w:val="24"/>
                <w:szCs w:val="24"/>
                <w:lang w:eastAsia="ru-RU"/>
              </w:rPr>
            </w:pPr>
          </w:p>
        </w:tc>
        <w:tc>
          <w:tcPr>
            <w:tcW w:w="1300" w:type="dxa"/>
            <w:vMerge/>
            <w:tcBorders>
              <w:top w:val="single" w:sz="8" w:space="0" w:color="000000"/>
              <w:left w:val="single" w:sz="8" w:space="0" w:color="000000"/>
              <w:bottom w:val="single" w:sz="8" w:space="0" w:color="000000"/>
              <w:right w:val="single" w:sz="8" w:space="0" w:color="000000"/>
            </w:tcBorders>
            <w:vAlign w:val="center"/>
            <w:hideMark/>
          </w:tcPr>
          <w:p w:rsidR="00BA27E1" w:rsidRPr="00FA226C" w:rsidRDefault="00BA27E1" w:rsidP="00E97B6A">
            <w:pPr>
              <w:spacing w:after="0" w:line="240" w:lineRule="auto"/>
              <w:rPr>
                <w:rFonts w:ascii="Cambria" w:eastAsia="Times New Roman" w:hAnsi="Cambria"/>
                <w:b/>
                <w:bCs/>
                <w:color w:val="000000"/>
                <w:sz w:val="24"/>
                <w:szCs w:val="24"/>
                <w:lang w:eastAsia="ru-RU"/>
              </w:rPr>
            </w:pPr>
          </w:p>
        </w:tc>
        <w:tc>
          <w:tcPr>
            <w:tcW w:w="1300" w:type="dxa"/>
            <w:tcBorders>
              <w:top w:val="nil"/>
              <w:left w:val="nil"/>
              <w:bottom w:val="nil"/>
              <w:right w:val="single" w:sz="8" w:space="0" w:color="000000"/>
            </w:tcBorders>
            <w:shd w:val="clear" w:color="auto" w:fill="auto"/>
            <w:vAlign w:val="center"/>
            <w:hideMark/>
          </w:tcPr>
          <w:p w:rsidR="00BA27E1" w:rsidRPr="00FA226C" w:rsidRDefault="00BA27E1" w:rsidP="00E97B6A">
            <w:pPr>
              <w:spacing w:after="0" w:line="240" w:lineRule="auto"/>
              <w:rPr>
                <w:rFonts w:eastAsia="Times New Roman"/>
                <w:color w:val="000000"/>
                <w:lang w:eastAsia="ru-RU"/>
              </w:rPr>
            </w:pPr>
            <w:r w:rsidRPr="00FA226C">
              <w:rPr>
                <w:rFonts w:eastAsia="Times New Roman"/>
                <w:color w:val="000000"/>
                <w:lang w:eastAsia="ru-RU"/>
              </w:rPr>
              <w:t> </w:t>
            </w:r>
          </w:p>
        </w:tc>
        <w:tc>
          <w:tcPr>
            <w:tcW w:w="1300" w:type="dxa"/>
            <w:tcBorders>
              <w:top w:val="nil"/>
              <w:left w:val="nil"/>
              <w:bottom w:val="nil"/>
              <w:right w:val="single" w:sz="8" w:space="0" w:color="000000"/>
            </w:tcBorders>
            <w:shd w:val="clear" w:color="auto" w:fill="auto"/>
            <w:vAlign w:val="center"/>
            <w:hideMark/>
          </w:tcPr>
          <w:p w:rsidR="00BA27E1" w:rsidRPr="00FA226C" w:rsidRDefault="00BA27E1" w:rsidP="00E97B6A">
            <w:pPr>
              <w:spacing w:after="0" w:line="240" w:lineRule="auto"/>
              <w:rPr>
                <w:rFonts w:eastAsia="Times New Roman"/>
                <w:color w:val="000000"/>
                <w:lang w:eastAsia="ru-RU"/>
              </w:rPr>
            </w:pPr>
            <w:r w:rsidRPr="00FA226C">
              <w:rPr>
                <w:rFonts w:eastAsia="Times New Roman"/>
                <w:color w:val="000000"/>
                <w:lang w:eastAsia="ru-RU"/>
              </w:rPr>
              <w:t> </w:t>
            </w:r>
          </w:p>
        </w:tc>
      </w:tr>
      <w:tr w:rsidR="00BA27E1" w:rsidRPr="00FA226C" w:rsidTr="00E97B6A">
        <w:trPr>
          <w:trHeight w:val="330"/>
        </w:trPr>
        <w:tc>
          <w:tcPr>
            <w:tcW w:w="3940" w:type="dxa"/>
            <w:vMerge/>
            <w:tcBorders>
              <w:top w:val="single" w:sz="8" w:space="0" w:color="000000"/>
              <w:left w:val="single" w:sz="8" w:space="0" w:color="000000"/>
              <w:bottom w:val="single" w:sz="8" w:space="0" w:color="000000"/>
              <w:right w:val="single" w:sz="8" w:space="0" w:color="000000"/>
            </w:tcBorders>
            <w:vAlign w:val="center"/>
            <w:hideMark/>
          </w:tcPr>
          <w:p w:rsidR="00BA27E1" w:rsidRPr="00FA226C" w:rsidRDefault="00BA27E1" w:rsidP="00E97B6A">
            <w:pPr>
              <w:spacing w:after="0" w:line="240" w:lineRule="auto"/>
              <w:rPr>
                <w:rFonts w:ascii="Cambria" w:eastAsia="Times New Roman" w:hAnsi="Cambria"/>
                <w:b/>
                <w:bCs/>
                <w:color w:val="000000"/>
                <w:sz w:val="24"/>
                <w:szCs w:val="24"/>
                <w:lang w:eastAsia="ru-RU"/>
              </w:rPr>
            </w:pPr>
          </w:p>
        </w:tc>
        <w:tc>
          <w:tcPr>
            <w:tcW w:w="1487" w:type="dxa"/>
            <w:vMerge/>
            <w:tcBorders>
              <w:top w:val="single" w:sz="8" w:space="0" w:color="000000"/>
              <w:left w:val="single" w:sz="8" w:space="0" w:color="000000"/>
              <w:bottom w:val="single" w:sz="8" w:space="0" w:color="000000"/>
              <w:right w:val="single" w:sz="8" w:space="0" w:color="000000"/>
            </w:tcBorders>
            <w:vAlign w:val="center"/>
            <w:hideMark/>
          </w:tcPr>
          <w:p w:rsidR="00BA27E1" w:rsidRPr="00FA226C" w:rsidRDefault="00BA27E1" w:rsidP="00E97B6A">
            <w:pPr>
              <w:spacing w:after="0" w:line="240" w:lineRule="auto"/>
              <w:rPr>
                <w:rFonts w:ascii="Cambria" w:eastAsia="Times New Roman" w:hAnsi="Cambria"/>
                <w:b/>
                <w:bCs/>
                <w:color w:val="000000"/>
                <w:sz w:val="24"/>
                <w:szCs w:val="24"/>
                <w:lang w:eastAsia="ru-RU"/>
              </w:rPr>
            </w:pPr>
          </w:p>
        </w:tc>
        <w:tc>
          <w:tcPr>
            <w:tcW w:w="1300" w:type="dxa"/>
            <w:vMerge/>
            <w:tcBorders>
              <w:top w:val="single" w:sz="8" w:space="0" w:color="000000"/>
              <w:left w:val="single" w:sz="8" w:space="0" w:color="000000"/>
              <w:bottom w:val="single" w:sz="8" w:space="0" w:color="000000"/>
              <w:right w:val="single" w:sz="8" w:space="0" w:color="000000"/>
            </w:tcBorders>
            <w:vAlign w:val="center"/>
            <w:hideMark/>
          </w:tcPr>
          <w:p w:rsidR="00BA27E1" w:rsidRPr="00FA226C" w:rsidRDefault="00BA27E1" w:rsidP="00E97B6A">
            <w:pPr>
              <w:spacing w:after="0" w:line="240" w:lineRule="auto"/>
              <w:rPr>
                <w:rFonts w:ascii="Cambria" w:eastAsia="Times New Roman" w:hAnsi="Cambria"/>
                <w:b/>
                <w:bCs/>
                <w:color w:val="000000"/>
                <w:sz w:val="24"/>
                <w:szCs w:val="24"/>
                <w:lang w:eastAsia="ru-RU"/>
              </w:rPr>
            </w:pPr>
          </w:p>
        </w:tc>
        <w:tc>
          <w:tcPr>
            <w:tcW w:w="1300" w:type="dxa"/>
            <w:vMerge/>
            <w:tcBorders>
              <w:top w:val="single" w:sz="8" w:space="0" w:color="000000"/>
              <w:left w:val="single" w:sz="8" w:space="0" w:color="000000"/>
              <w:bottom w:val="single" w:sz="8" w:space="0" w:color="000000"/>
              <w:right w:val="single" w:sz="8" w:space="0" w:color="000000"/>
            </w:tcBorders>
            <w:vAlign w:val="center"/>
            <w:hideMark/>
          </w:tcPr>
          <w:p w:rsidR="00BA27E1" w:rsidRPr="00FA226C" w:rsidRDefault="00BA27E1" w:rsidP="00E97B6A">
            <w:pPr>
              <w:spacing w:after="0" w:line="240" w:lineRule="auto"/>
              <w:rPr>
                <w:rFonts w:ascii="Cambria" w:eastAsia="Times New Roman" w:hAnsi="Cambria"/>
                <w:b/>
                <w:bCs/>
                <w:color w:val="000000"/>
                <w:sz w:val="24"/>
                <w:szCs w:val="24"/>
                <w:lang w:eastAsia="ru-RU"/>
              </w:rPr>
            </w:pPr>
          </w:p>
        </w:tc>
        <w:tc>
          <w:tcPr>
            <w:tcW w:w="1300" w:type="dxa"/>
            <w:tcBorders>
              <w:top w:val="nil"/>
              <w:left w:val="nil"/>
              <w:bottom w:val="single" w:sz="8" w:space="0" w:color="000000"/>
              <w:right w:val="single" w:sz="8" w:space="0" w:color="000000"/>
            </w:tcBorders>
            <w:shd w:val="clear" w:color="auto" w:fill="auto"/>
            <w:vAlign w:val="center"/>
            <w:hideMark/>
          </w:tcPr>
          <w:p w:rsidR="00BA27E1" w:rsidRPr="00FA226C" w:rsidRDefault="00BA27E1" w:rsidP="00E97B6A">
            <w:pPr>
              <w:spacing w:after="0" w:line="240" w:lineRule="auto"/>
              <w:jc w:val="center"/>
              <w:rPr>
                <w:rFonts w:ascii="Cambria" w:eastAsia="Times New Roman" w:hAnsi="Cambria"/>
                <w:b/>
                <w:bCs/>
                <w:color w:val="000000"/>
                <w:sz w:val="24"/>
                <w:szCs w:val="24"/>
                <w:lang w:eastAsia="ru-RU"/>
              </w:rPr>
            </w:pPr>
            <w:r w:rsidRPr="00FA226C">
              <w:rPr>
                <w:rFonts w:ascii="Cambria" w:eastAsia="Times New Roman" w:hAnsi="Cambria"/>
                <w:b/>
                <w:bCs/>
                <w:color w:val="000000"/>
                <w:sz w:val="24"/>
                <w:szCs w:val="24"/>
                <w:lang w:eastAsia="ru-RU"/>
              </w:rPr>
              <w:t>+ / -</w:t>
            </w:r>
          </w:p>
        </w:tc>
        <w:tc>
          <w:tcPr>
            <w:tcW w:w="1300" w:type="dxa"/>
            <w:tcBorders>
              <w:top w:val="nil"/>
              <w:left w:val="nil"/>
              <w:bottom w:val="single" w:sz="8" w:space="0" w:color="000000"/>
              <w:right w:val="single" w:sz="8" w:space="0" w:color="000000"/>
            </w:tcBorders>
            <w:shd w:val="clear" w:color="auto" w:fill="auto"/>
            <w:vAlign w:val="center"/>
            <w:hideMark/>
          </w:tcPr>
          <w:p w:rsidR="00BA27E1" w:rsidRPr="00FA226C" w:rsidRDefault="00BA27E1" w:rsidP="00E97B6A">
            <w:pPr>
              <w:spacing w:after="0" w:line="240" w:lineRule="auto"/>
              <w:jc w:val="center"/>
              <w:rPr>
                <w:rFonts w:ascii="Cambria" w:eastAsia="Times New Roman" w:hAnsi="Cambria"/>
                <w:b/>
                <w:bCs/>
                <w:color w:val="000000"/>
                <w:sz w:val="24"/>
                <w:szCs w:val="24"/>
                <w:lang w:eastAsia="ru-RU"/>
              </w:rPr>
            </w:pPr>
            <w:r w:rsidRPr="00FA226C">
              <w:rPr>
                <w:rFonts w:ascii="Cambria" w:eastAsia="Times New Roman" w:hAnsi="Cambria"/>
                <w:b/>
                <w:bCs/>
                <w:color w:val="000000"/>
                <w:sz w:val="24"/>
                <w:szCs w:val="24"/>
                <w:lang w:eastAsia="ru-RU"/>
              </w:rPr>
              <w:t>%</w:t>
            </w:r>
          </w:p>
        </w:tc>
      </w:tr>
      <w:tr w:rsidR="00BA27E1" w:rsidRPr="00FA226C" w:rsidTr="00E97B6A">
        <w:trPr>
          <w:trHeight w:val="330"/>
        </w:trPr>
        <w:tc>
          <w:tcPr>
            <w:tcW w:w="10627" w:type="dxa"/>
            <w:gridSpan w:val="6"/>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A27E1" w:rsidRPr="00FA226C" w:rsidRDefault="00BA27E1" w:rsidP="00E97B6A">
            <w:pPr>
              <w:spacing w:after="0" w:line="240" w:lineRule="auto"/>
              <w:jc w:val="both"/>
              <w:rPr>
                <w:rFonts w:ascii="Cambria" w:eastAsia="Times New Roman" w:hAnsi="Cambria"/>
                <w:b/>
                <w:bCs/>
                <w:color w:val="000000"/>
                <w:sz w:val="24"/>
                <w:szCs w:val="24"/>
                <w:lang w:eastAsia="ru-RU"/>
              </w:rPr>
            </w:pPr>
            <w:r w:rsidRPr="00FA226C">
              <w:rPr>
                <w:rFonts w:ascii="Cambria" w:eastAsia="Times New Roman" w:hAnsi="Cambria"/>
                <w:b/>
                <w:bCs/>
                <w:color w:val="000000"/>
                <w:sz w:val="24"/>
                <w:szCs w:val="24"/>
                <w:lang w:eastAsia="ru-RU"/>
              </w:rPr>
              <w:t>Реализации продукции</w:t>
            </w:r>
            <w:r w:rsidRPr="00FA226C">
              <w:rPr>
                <w:rFonts w:ascii="Cambria" w:eastAsia="Times New Roman" w:hAnsi="Cambria"/>
                <w:color w:val="000000"/>
                <w:sz w:val="24"/>
                <w:szCs w:val="24"/>
                <w:lang w:eastAsia="ru-RU"/>
              </w:rPr>
              <w:t> </w:t>
            </w:r>
          </w:p>
        </w:tc>
      </w:tr>
      <w:tr w:rsidR="00BA27E1" w:rsidRPr="00FA226C" w:rsidTr="00E97B6A">
        <w:trPr>
          <w:trHeight w:val="330"/>
        </w:trPr>
        <w:tc>
          <w:tcPr>
            <w:tcW w:w="3940" w:type="dxa"/>
            <w:tcBorders>
              <w:top w:val="nil"/>
              <w:left w:val="single" w:sz="8" w:space="0" w:color="000000"/>
              <w:bottom w:val="single" w:sz="8" w:space="0" w:color="000000"/>
              <w:right w:val="single" w:sz="8" w:space="0" w:color="000000"/>
            </w:tcBorders>
            <w:shd w:val="clear" w:color="auto" w:fill="auto"/>
            <w:noWrap/>
            <w:vAlign w:val="center"/>
            <w:hideMark/>
          </w:tcPr>
          <w:p w:rsidR="00BA27E1" w:rsidRPr="00FA226C" w:rsidRDefault="00BA27E1" w:rsidP="00E97B6A">
            <w:pPr>
              <w:spacing w:after="0" w:line="240" w:lineRule="auto"/>
              <w:rPr>
                <w:rFonts w:ascii="Cambria" w:eastAsia="Times New Roman" w:hAnsi="Cambria"/>
                <w:color w:val="000000"/>
                <w:sz w:val="24"/>
                <w:szCs w:val="24"/>
                <w:lang w:eastAsia="ru-RU"/>
              </w:rPr>
            </w:pPr>
            <w:r w:rsidRPr="00FA226C">
              <w:rPr>
                <w:rFonts w:ascii="Cambria" w:eastAsia="Times New Roman" w:hAnsi="Cambria"/>
                <w:color w:val="000000"/>
                <w:sz w:val="24"/>
                <w:szCs w:val="24"/>
                <w:lang w:eastAsia="ru-RU"/>
              </w:rPr>
              <w:t>Газ природный</w:t>
            </w:r>
          </w:p>
        </w:tc>
        <w:tc>
          <w:tcPr>
            <w:tcW w:w="1487" w:type="dxa"/>
            <w:tcBorders>
              <w:top w:val="nil"/>
              <w:left w:val="nil"/>
              <w:bottom w:val="single" w:sz="8" w:space="0" w:color="000000"/>
              <w:right w:val="single" w:sz="8" w:space="0" w:color="000000"/>
            </w:tcBorders>
            <w:shd w:val="clear" w:color="auto" w:fill="auto"/>
            <w:noWrap/>
            <w:vAlign w:val="center"/>
            <w:hideMark/>
          </w:tcPr>
          <w:p w:rsidR="00BA27E1" w:rsidRPr="00FA226C" w:rsidRDefault="00BA27E1" w:rsidP="00E97B6A">
            <w:pPr>
              <w:spacing w:after="0" w:line="240" w:lineRule="auto"/>
              <w:jc w:val="center"/>
              <w:rPr>
                <w:rFonts w:ascii="Cambria" w:eastAsia="Times New Roman" w:hAnsi="Cambria"/>
                <w:color w:val="000000"/>
                <w:sz w:val="24"/>
                <w:szCs w:val="24"/>
                <w:lang w:eastAsia="ru-RU"/>
              </w:rPr>
            </w:pPr>
            <w:r w:rsidRPr="00FA226C">
              <w:rPr>
                <w:rFonts w:ascii="Cambria" w:eastAsia="Times New Roman" w:hAnsi="Cambria"/>
                <w:color w:val="000000"/>
                <w:sz w:val="24"/>
                <w:szCs w:val="24"/>
                <w:lang w:eastAsia="ru-RU"/>
              </w:rPr>
              <w:t>млн.м3</w:t>
            </w:r>
          </w:p>
        </w:tc>
        <w:tc>
          <w:tcPr>
            <w:tcW w:w="1300" w:type="dxa"/>
            <w:tcBorders>
              <w:top w:val="nil"/>
              <w:left w:val="nil"/>
              <w:bottom w:val="single" w:sz="8" w:space="0" w:color="000000"/>
              <w:right w:val="single" w:sz="8" w:space="0" w:color="000000"/>
            </w:tcBorders>
            <w:shd w:val="clear" w:color="auto" w:fill="auto"/>
            <w:noWrap/>
            <w:vAlign w:val="center"/>
            <w:hideMark/>
          </w:tcPr>
          <w:p w:rsidR="00BA27E1" w:rsidRPr="00FA226C" w:rsidRDefault="00BA27E1" w:rsidP="00E97B6A">
            <w:pPr>
              <w:spacing w:after="0" w:line="240" w:lineRule="auto"/>
              <w:jc w:val="center"/>
              <w:rPr>
                <w:rFonts w:ascii="Cambria" w:eastAsia="Times New Roman" w:hAnsi="Cambria"/>
                <w:color w:val="000000"/>
                <w:sz w:val="24"/>
                <w:szCs w:val="24"/>
                <w:lang w:eastAsia="ru-RU"/>
              </w:rPr>
            </w:pPr>
            <w:r w:rsidRPr="00FA226C">
              <w:rPr>
                <w:rFonts w:ascii="Cambria" w:eastAsia="Times New Roman" w:hAnsi="Cambria"/>
                <w:color w:val="000000"/>
                <w:sz w:val="24"/>
                <w:szCs w:val="24"/>
                <w:lang w:eastAsia="ru-RU"/>
              </w:rPr>
              <w:t>1 651,18</w:t>
            </w:r>
          </w:p>
        </w:tc>
        <w:tc>
          <w:tcPr>
            <w:tcW w:w="1300" w:type="dxa"/>
            <w:tcBorders>
              <w:top w:val="nil"/>
              <w:left w:val="nil"/>
              <w:bottom w:val="single" w:sz="8" w:space="0" w:color="000000"/>
              <w:right w:val="single" w:sz="8" w:space="0" w:color="000000"/>
            </w:tcBorders>
            <w:shd w:val="clear" w:color="auto" w:fill="auto"/>
            <w:noWrap/>
            <w:vAlign w:val="center"/>
            <w:hideMark/>
          </w:tcPr>
          <w:p w:rsidR="00BA27E1" w:rsidRPr="00FA226C" w:rsidRDefault="00BA27E1" w:rsidP="00E97B6A">
            <w:pPr>
              <w:spacing w:after="0" w:line="240" w:lineRule="auto"/>
              <w:jc w:val="center"/>
              <w:rPr>
                <w:rFonts w:ascii="Cambria" w:eastAsia="Times New Roman" w:hAnsi="Cambria"/>
                <w:color w:val="000000"/>
                <w:sz w:val="24"/>
                <w:szCs w:val="24"/>
                <w:lang w:eastAsia="ru-RU"/>
              </w:rPr>
            </w:pPr>
            <w:r w:rsidRPr="00FA226C">
              <w:rPr>
                <w:rFonts w:ascii="Cambria" w:eastAsia="Times New Roman" w:hAnsi="Cambria"/>
                <w:color w:val="000000"/>
                <w:sz w:val="24"/>
                <w:szCs w:val="24"/>
                <w:lang w:eastAsia="ru-RU"/>
              </w:rPr>
              <w:t>1 664,69</w:t>
            </w:r>
          </w:p>
        </w:tc>
        <w:tc>
          <w:tcPr>
            <w:tcW w:w="1300" w:type="dxa"/>
            <w:tcBorders>
              <w:top w:val="nil"/>
              <w:left w:val="nil"/>
              <w:bottom w:val="single" w:sz="8" w:space="0" w:color="000000"/>
              <w:right w:val="single" w:sz="8" w:space="0" w:color="000000"/>
            </w:tcBorders>
            <w:shd w:val="clear" w:color="auto" w:fill="auto"/>
            <w:noWrap/>
            <w:vAlign w:val="center"/>
            <w:hideMark/>
          </w:tcPr>
          <w:p w:rsidR="00BA27E1" w:rsidRPr="00FA226C" w:rsidRDefault="00BA27E1" w:rsidP="00E97B6A">
            <w:pPr>
              <w:spacing w:after="0" w:line="240" w:lineRule="auto"/>
              <w:jc w:val="center"/>
              <w:rPr>
                <w:rFonts w:ascii="Cambria" w:eastAsia="Times New Roman" w:hAnsi="Cambria"/>
                <w:color w:val="000000"/>
                <w:sz w:val="24"/>
                <w:szCs w:val="24"/>
                <w:lang w:eastAsia="ru-RU"/>
              </w:rPr>
            </w:pPr>
            <w:r w:rsidRPr="00FA226C">
              <w:rPr>
                <w:rFonts w:ascii="Cambria" w:eastAsia="Times New Roman" w:hAnsi="Cambria"/>
                <w:color w:val="000000"/>
                <w:sz w:val="24"/>
                <w:szCs w:val="24"/>
                <w:lang w:eastAsia="ru-RU"/>
              </w:rPr>
              <w:t>13,51</w:t>
            </w:r>
          </w:p>
        </w:tc>
        <w:tc>
          <w:tcPr>
            <w:tcW w:w="1300" w:type="dxa"/>
            <w:tcBorders>
              <w:top w:val="nil"/>
              <w:left w:val="nil"/>
              <w:bottom w:val="single" w:sz="8" w:space="0" w:color="000000"/>
              <w:right w:val="single" w:sz="8" w:space="0" w:color="000000"/>
            </w:tcBorders>
            <w:shd w:val="clear" w:color="auto" w:fill="auto"/>
            <w:noWrap/>
            <w:vAlign w:val="center"/>
            <w:hideMark/>
          </w:tcPr>
          <w:p w:rsidR="00BA27E1" w:rsidRPr="00FA226C" w:rsidRDefault="00BA27E1" w:rsidP="00E97B6A">
            <w:pPr>
              <w:spacing w:after="0" w:line="240" w:lineRule="auto"/>
              <w:jc w:val="center"/>
              <w:rPr>
                <w:rFonts w:ascii="Cambria" w:eastAsia="Times New Roman" w:hAnsi="Cambria"/>
                <w:color w:val="000000"/>
                <w:sz w:val="24"/>
                <w:szCs w:val="24"/>
                <w:lang w:eastAsia="ru-RU"/>
              </w:rPr>
            </w:pPr>
            <w:r w:rsidRPr="00FA226C">
              <w:rPr>
                <w:rFonts w:ascii="Cambria" w:eastAsia="Times New Roman" w:hAnsi="Cambria"/>
                <w:color w:val="000000"/>
                <w:sz w:val="24"/>
                <w:szCs w:val="24"/>
                <w:lang w:eastAsia="ru-RU"/>
              </w:rPr>
              <w:t>0,82%</w:t>
            </w:r>
          </w:p>
        </w:tc>
      </w:tr>
      <w:tr w:rsidR="00BA27E1" w:rsidRPr="00C12C2F" w:rsidTr="00E97B6A">
        <w:trPr>
          <w:trHeight w:val="330"/>
        </w:trPr>
        <w:tc>
          <w:tcPr>
            <w:tcW w:w="3940" w:type="dxa"/>
            <w:tcBorders>
              <w:top w:val="nil"/>
              <w:left w:val="single" w:sz="8" w:space="0" w:color="000000"/>
              <w:bottom w:val="single" w:sz="8" w:space="0" w:color="000000"/>
              <w:right w:val="single" w:sz="8" w:space="0" w:color="000000"/>
            </w:tcBorders>
            <w:shd w:val="clear" w:color="auto" w:fill="auto"/>
            <w:noWrap/>
            <w:vAlign w:val="center"/>
            <w:hideMark/>
          </w:tcPr>
          <w:p w:rsidR="00BA27E1" w:rsidRPr="00C12C2F" w:rsidRDefault="00BA27E1" w:rsidP="00E97B6A">
            <w:pPr>
              <w:spacing w:after="0" w:line="240" w:lineRule="auto"/>
              <w:rPr>
                <w:rFonts w:ascii="Cambria" w:eastAsia="Times New Roman" w:hAnsi="Cambria"/>
                <w:color w:val="000000"/>
                <w:sz w:val="24"/>
                <w:szCs w:val="24"/>
                <w:lang w:eastAsia="ru-RU"/>
              </w:rPr>
            </w:pPr>
            <w:r w:rsidRPr="00C12C2F">
              <w:rPr>
                <w:rFonts w:ascii="Cambria" w:eastAsia="Times New Roman" w:hAnsi="Cambria"/>
                <w:color w:val="000000"/>
                <w:sz w:val="24"/>
                <w:szCs w:val="24"/>
                <w:lang w:eastAsia="ru-RU"/>
              </w:rPr>
              <w:t>Реализация продуктов переработки газового конденсата и покупного ГСМ</w:t>
            </w:r>
          </w:p>
        </w:tc>
        <w:tc>
          <w:tcPr>
            <w:tcW w:w="1487" w:type="dxa"/>
            <w:tcBorders>
              <w:top w:val="nil"/>
              <w:left w:val="nil"/>
              <w:bottom w:val="single" w:sz="8" w:space="0" w:color="000000"/>
              <w:right w:val="single" w:sz="8" w:space="0" w:color="000000"/>
            </w:tcBorders>
            <w:shd w:val="clear" w:color="auto" w:fill="auto"/>
            <w:noWrap/>
            <w:vAlign w:val="center"/>
            <w:hideMark/>
          </w:tcPr>
          <w:p w:rsidR="00BA27E1" w:rsidRPr="00C12C2F" w:rsidRDefault="00BA27E1" w:rsidP="00E97B6A">
            <w:pPr>
              <w:spacing w:after="0" w:line="240" w:lineRule="auto"/>
              <w:jc w:val="center"/>
              <w:rPr>
                <w:rFonts w:ascii="Cambria" w:eastAsia="Times New Roman" w:hAnsi="Cambria"/>
                <w:color w:val="000000"/>
                <w:sz w:val="24"/>
                <w:szCs w:val="24"/>
                <w:lang w:eastAsia="ru-RU"/>
              </w:rPr>
            </w:pPr>
            <w:r w:rsidRPr="00C12C2F">
              <w:rPr>
                <w:rFonts w:ascii="Cambria" w:eastAsia="Times New Roman" w:hAnsi="Cambria"/>
                <w:color w:val="000000"/>
                <w:sz w:val="24"/>
                <w:szCs w:val="24"/>
                <w:lang w:eastAsia="ru-RU"/>
              </w:rPr>
              <w:t>тыс.тонн</w:t>
            </w:r>
          </w:p>
        </w:tc>
        <w:tc>
          <w:tcPr>
            <w:tcW w:w="1300" w:type="dxa"/>
            <w:tcBorders>
              <w:top w:val="nil"/>
              <w:left w:val="nil"/>
              <w:bottom w:val="single" w:sz="8" w:space="0" w:color="000000"/>
              <w:right w:val="single" w:sz="8" w:space="0" w:color="000000"/>
            </w:tcBorders>
            <w:shd w:val="clear" w:color="auto" w:fill="auto"/>
            <w:noWrap/>
            <w:vAlign w:val="center"/>
            <w:hideMark/>
          </w:tcPr>
          <w:p w:rsidR="00BA27E1" w:rsidRPr="00C12C2F" w:rsidRDefault="00BA27E1" w:rsidP="00E97B6A">
            <w:pPr>
              <w:spacing w:after="0" w:line="240" w:lineRule="auto"/>
              <w:jc w:val="center"/>
              <w:rPr>
                <w:rFonts w:ascii="Cambria" w:eastAsia="Times New Roman" w:hAnsi="Cambria"/>
                <w:color w:val="000000"/>
                <w:sz w:val="24"/>
                <w:szCs w:val="24"/>
                <w:lang w:eastAsia="ru-RU"/>
              </w:rPr>
            </w:pPr>
            <w:r w:rsidRPr="00C12C2F">
              <w:rPr>
                <w:rFonts w:ascii="Cambria" w:eastAsia="Times New Roman" w:hAnsi="Cambria"/>
                <w:color w:val="000000"/>
                <w:sz w:val="24"/>
                <w:szCs w:val="24"/>
                <w:lang w:eastAsia="ru-RU"/>
              </w:rPr>
              <w:t>95,16</w:t>
            </w:r>
          </w:p>
        </w:tc>
        <w:tc>
          <w:tcPr>
            <w:tcW w:w="1300" w:type="dxa"/>
            <w:tcBorders>
              <w:top w:val="nil"/>
              <w:left w:val="nil"/>
              <w:bottom w:val="single" w:sz="8" w:space="0" w:color="000000"/>
              <w:right w:val="single" w:sz="8" w:space="0" w:color="000000"/>
            </w:tcBorders>
            <w:shd w:val="clear" w:color="auto" w:fill="auto"/>
            <w:noWrap/>
            <w:vAlign w:val="center"/>
            <w:hideMark/>
          </w:tcPr>
          <w:p w:rsidR="00BA27E1" w:rsidRPr="00C12C2F" w:rsidRDefault="00BA27E1" w:rsidP="00E97B6A">
            <w:pPr>
              <w:spacing w:after="0" w:line="240" w:lineRule="auto"/>
              <w:jc w:val="center"/>
              <w:rPr>
                <w:rFonts w:ascii="Cambria" w:eastAsia="Times New Roman" w:hAnsi="Cambria"/>
                <w:color w:val="000000"/>
                <w:sz w:val="24"/>
                <w:szCs w:val="24"/>
                <w:lang w:eastAsia="ru-RU"/>
              </w:rPr>
            </w:pPr>
            <w:r w:rsidRPr="00C12C2F">
              <w:rPr>
                <w:rFonts w:ascii="Cambria" w:eastAsia="Times New Roman" w:hAnsi="Cambria"/>
                <w:color w:val="000000"/>
                <w:sz w:val="24"/>
                <w:szCs w:val="24"/>
                <w:lang w:eastAsia="ru-RU"/>
              </w:rPr>
              <w:t>99,47</w:t>
            </w:r>
          </w:p>
        </w:tc>
        <w:tc>
          <w:tcPr>
            <w:tcW w:w="1300" w:type="dxa"/>
            <w:tcBorders>
              <w:top w:val="nil"/>
              <w:left w:val="nil"/>
              <w:bottom w:val="single" w:sz="8" w:space="0" w:color="000000"/>
              <w:right w:val="single" w:sz="8" w:space="0" w:color="000000"/>
            </w:tcBorders>
            <w:shd w:val="clear" w:color="auto" w:fill="auto"/>
            <w:noWrap/>
            <w:vAlign w:val="center"/>
            <w:hideMark/>
          </w:tcPr>
          <w:p w:rsidR="00BA27E1" w:rsidRPr="00C12C2F" w:rsidRDefault="00BA27E1" w:rsidP="00E97B6A">
            <w:pPr>
              <w:spacing w:after="0" w:line="240" w:lineRule="auto"/>
              <w:jc w:val="center"/>
              <w:rPr>
                <w:rFonts w:ascii="Cambria" w:eastAsia="Times New Roman" w:hAnsi="Cambria"/>
                <w:color w:val="000000"/>
                <w:sz w:val="24"/>
                <w:szCs w:val="24"/>
                <w:lang w:eastAsia="ru-RU"/>
              </w:rPr>
            </w:pPr>
            <w:r w:rsidRPr="00C12C2F">
              <w:rPr>
                <w:rFonts w:ascii="Cambria" w:eastAsia="Times New Roman" w:hAnsi="Cambria"/>
                <w:color w:val="000000"/>
                <w:sz w:val="24"/>
                <w:szCs w:val="24"/>
                <w:lang w:eastAsia="ru-RU"/>
              </w:rPr>
              <w:t>4,31</w:t>
            </w:r>
          </w:p>
        </w:tc>
        <w:tc>
          <w:tcPr>
            <w:tcW w:w="1300" w:type="dxa"/>
            <w:tcBorders>
              <w:top w:val="nil"/>
              <w:left w:val="nil"/>
              <w:bottom w:val="single" w:sz="8" w:space="0" w:color="000000"/>
              <w:right w:val="single" w:sz="8" w:space="0" w:color="000000"/>
            </w:tcBorders>
            <w:shd w:val="clear" w:color="auto" w:fill="auto"/>
            <w:noWrap/>
            <w:vAlign w:val="center"/>
            <w:hideMark/>
          </w:tcPr>
          <w:p w:rsidR="00BA27E1" w:rsidRPr="00C12C2F" w:rsidRDefault="00BA27E1" w:rsidP="00E97B6A">
            <w:pPr>
              <w:spacing w:after="0" w:line="240" w:lineRule="auto"/>
              <w:jc w:val="center"/>
              <w:rPr>
                <w:rFonts w:ascii="Cambria" w:eastAsia="Times New Roman" w:hAnsi="Cambria"/>
                <w:color w:val="000000"/>
                <w:sz w:val="24"/>
                <w:szCs w:val="24"/>
                <w:lang w:eastAsia="ru-RU"/>
              </w:rPr>
            </w:pPr>
            <w:r w:rsidRPr="00C12C2F">
              <w:rPr>
                <w:rFonts w:ascii="Cambria" w:eastAsia="Times New Roman" w:hAnsi="Cambria"/>
                <w:color w:val="000000"/>
                <w:sz w:val="24"/>
                <w:szCs w:val="24"/>
                <w:lang w:eastAsia="ru-RU"/>
              </w:rPr>
              <w:t>4,53%</w:t>
            </w:r>
          </w:p>
        </w:tc>
      </w:tr>
      <w:tr w:rsidR="00BA27E1" w:rsidRPr="00FA226C" w:rsidTr="00E97B6A">
        <w:trPr>
          <w:trHeight w:val="330"/>
        </w:trPr>
        <w:tc>
          <w:tcPr>
            <w:tcW w:w="3940" w:type="dxa"/>
            <w:tcBorders>
              <w:top w:val="nil"/>
              <w:left w:val="single" w:sz="8" w:space="0" w:color="000000"/>
              <w:bottom w:val="single" w:sz="8" w:space="0" w:color="000000"/>
              <w:right w:val="single" w:sz="8" w:space="0" w:color="000000"/>
            </w:tcBorders>
            <w:shd w:val="clear" w:color="auto" w:fill="auto"/>
            <w:noWrap/>
            <w:vAlign w:val="center"/>
            <w:hideMark/>
          </w:tcPr>
          <w:p w:rsidR="00BA27E1" w:rsidRPr="00FA226C" w:rsidRDefault="00BA27E1" w:rsidP="00E97B6A">
            <w:pPr>
              <w:spacing w:after="0" w:line="240" w:lineRule="auto"/>
              <w:rPr>
                <w:rFonts w:ascii="Cambria" w:eastAsia="Times New Roman" w:hAnsi="Cambria"/>
                <w:color w:val="000000"/>
                <w:sz w:val="24"/>
                <w:szCs w:val="24"/>
                <w:lang w:eastAsia="ru-RU"/>
              </w:rPr>
            </w:pPr>
            <w:r w:rsidRPr="00FA226C">
              <w:rPr>
                <w:rFonts w:ascii="Cambria" w:eastAsia="Times New Roman" w:hAnsi="Cambria"/>
                <w:color w:val="000000"/>
                <w:sz w:val="24"/>
                <w:szCs w:val="24"/>
                <w:lang w:eastAsia="ru-RU"/>
              </w:rPr>
              <w:t>Электроэнергия</w:t>
            </w:r>
          </w:p>
        </w:tc>
        <w:tc>
          <w:tcPr>
            <w:tcW w:w="1487" w:type="dxa"/>
            <w:tcBorders>
              <w:top w:val="nil"/>
              <w:left w:val="nil"/>
              <w:bottom w:val="single" w:sz="8" w:space="0" w:color="000000"/>
              <w:right w:val="single" w:sz="8" w:space="0" w:color="000000"/>
            </w:tcBorders>
            <w:shd w:val="clear" w:color="auto" w:fill="auto"/>
            <w:noWrap/>
            <w:vAlign w:val="center"/>
            <w:hideMark/>
          </w:tcPr>
          <w:p w:rsidR="00BA27E1" w:rsidRPr="00FA226C" w:rsidRDefault="00BA27E1" w:rsidP="00E97B6A">
            <w:pPr>
              <w:spacing w:after="0" w:line="240" w:lineRule="auto"/>
              <w:jc w:val="center"/>
              <w:rPr>
                <w:rFonts w:ascii="Cambria" w:eastAsia="Times New Roman" w:hAnsi="Cambria"/>
                <w:color w:val="000000"/>
                <w:sz w:val="24"/>
                <w:szCs w:val="24"/>
                <w:lang w:eastAsia="ru-RU"/>
              </w:rPr>
            </w:pPr>
            <w:r w:rsidRPr="00FA226C">
              <w:rPr>
                <w:rFonts w:ascii="Cambria" w:eastAsia="Times New Roman" w:hAnsi="Cambria"/>
                <w:color w:val="000000"/>
                <w:sz w:val="24"/>
                <w:szCs w:val="24"/>
                <w:lang w:eastAsia="ru-RU"/>
              </w:rPr>
              <w:t>тыс.квт/ч.</w:t>
            </w:r>
          </w:p>
        </w:tc>
        <w:tc>
          <w:tcPr>
            <w:tcW w:w="1300" w:type="dxa"/>
            <w:tcBorders>
              <w:top w:val="nil"/>
              <w:left w:val="nil"/>
              <w:bottom w:val="single" w:sz="8" w:space="0" w:color="000000"/>
              <w:right w:val="single" w:sz="8" w:space="0" w:color="000000"/>
            </w:tcBorders>
            <w:shd w:val="clear" w:color="auto" w:fill="auto"/>
            <w:noWrap/>
            <w:vAlign w:val="center"/>
            <w:hideMark/>
          </w:tcPr>
          <w:p w:rsidR="00BA27E1" w:rsidRPr="00FA226C" w:rsidRDefault="00BA27E1" w:rsidP="00E97B6A">
            <w:pPr>
              <w:spacing w:after="0" w:line="240" w:lineRule="auto"/>
              <w:jc w:val="center"/>
              <w:rPr>
                <w:rFonts w:ascii="Cambria" w:eastAsia="Times New Roman" w:hAnsi="Cambria"/>
                <w:color w:val="000000"/>
                <w:sz w:val="24"/>
                <w:szCs w:val="24"/>
                <w:lang w:eastAsia="ru-RU"/>
              </w:rPr>
            </w:pPr>
            <w:r w:rsidRPr="00FA226C">
              <w:rPr>
                <w:rFonts w:ascii="Cambria" w:eastAsia="Times New Roman" w:hAnsi="Cambria"/>
                <w:color w:val="000000"/>
                <w:sz w:val="24"/>
                <w:szCs w:val="24"/>
                <w:lang w:eastAsia="ru-RU"/>
              </w:rPr>
              <w:t>8 710,61</w:t>
            </w:r>
          </w:p>
        </w:tc>
        <w:tc>
          <w:tcPr>
            <w:tcW w:w="1300" w:type="dxa"/>
            <w:tcBorders>
              <w:top w:val="nil"/>
              <w:left w:val="nil"/>
              <w:bottom w:val="single" w:sz="8" w:space="0" w:color="000000"/>
              <w:right w:val="single" w:sz="8" w:space="0" w:color="000000"/>
            </w:tcBorders>
            <w:shd w:val="clear" w:color="auto" w:fill="auto"/>
            <w:noWrap/>
            <w:vAlign w:val="center"/>
            <w:hideMark/>
          </w:tcPr>
          <w:p w:rsidR="00BA27E1" w:rsidRPr="00FA226C" w:rsidRDefault="00BA27E1" w:rsidP="00E97B6A">
            <w:pPr>
              <w:spacing w:after="0" w:line="240" w:lineRule="auto"/>
              <w:jc w:val="center"/>
              <w:rPr>
                <w:rFonts w:ascii="Cambria" w:eastAsia="Times New Roman" w:hAnsi="Cambria"/>
                <w:color w:val="000000"/>
                <w:sz w:val="24"/>
                <w:szCs w:val="24"/>
                <w:lang w:eastAsia="ru-RU"/>
              </w:rPr>
            </w:pPr>
            <w:r w:rsidRPr="00FA226C">
              <w:rPr>
                <w:rFonts w:ascii="Cambria" w:eastAsia="Times New Roman" w:hAnsi="Cambria"/>
                <w:color w:val="000000"/>
                <w:sz w:val="24"/>
                <w:szCs w:val="24"/>
                <w:lang w:eastAsia="ru-RU"/>
              </w:rPr>
              <w:t>8 070,33</w:t>
            </w:r>
          </w:p>
        </w:tc>
        <w:tc>
          <w:tcPr>
            <w:tcW w:w="1300" w:type="dxa"/>
            <w:tcBorders>
              <w:top w:val="nil"/>
              <w:left w:val="nil"/>
              <w:bottom w:val="single" w:sz="8" w:space="0" w:color="000000"/>
              <w:right w:val="single" w:sz="8" w:space="0" w:color="000000"/>
            </w:tcBorders>
            <w:shd w:val="clear" w:color="auto" w:fill="auto"/>
            <w:noWrap/>
            <w:vAlign w:val="center"/>
            <w:hideMark/>
          </w:tcPr>
          <w:p w:rsidR="00BA27E1" w:rsidRPr="00FA226C" w:rsidRDefault="00BA27E1" w:rsidP="00E97B6A">
            <w:pPr>
              <w:spacing w:after="0" w:line="240" w:lineRule="auto"/>
              <w:jc w:val="center"/>
              <w:rPr>
                <w:rFonts w:ascii="Cambria" w:eastAsia="Times New Roman" w:hAnsi="Cambria"/>
                <w:color w:val="000000"/>
                <w:sz w:val="24"/>
                <w:szCs w:val="24"/>
                <w:lang w:eastAsia="ru-RU"/>
              </w:rPr>
            </w:pPr>
            <w:r w:rsidRPr="00FA226C">
              <w:rPr>
                <w:rFonts w:ascii="Cambria" w:eastAsia="Times New Roman" w:hAnsi="Cambria"/>
                <w:color w:val="000000"/>
                <w:sz w:val="24"/>
                <w:szCs w:val="24"/>
                <w:lang w:eastAsia="ru-RU"/>
              </w:rPr>
              <w:t>-640,28</w:t>
            </w:r>
          </w:p>
        </w:tc>
        <w:tc>
          <w:tcPr>
            <w:tcW w:w="1300" w:type="dxa"/>
            <w:tcBorders>
              <w:top w:val="nil"/>
              <w:left w:val="nil"/>
              <w:bottom w:val="single" w:sz="8" w:space="0" w:color="000000"/>
              <w:right w:val="single" w:sz="8" w:space="0" w:color="000000"/>
            </w:tcBorders>
            <w:shd w:val="clear" w:color="auto" w:fill="auto"/>
            <w:noWrap/>
            <w:vAlign w:val="center"/>
            <w:hideMark/>
          </w:tcPr>
          <w:p w:rsidR="00BA27E1" w:rsidRPr="00FA226C" w:rsidRDefault="00BA27E1" w:rsidP="00E97B6A">
            <w:pPr>
              <w:spacing w:after="0" w:line="240" w:lineRule="auto"/>
              <w:jc w:val="center"/>
              <w:rPr>
                <w:rFonts w:ascii="Cambria" w:eastAsia="Times New Roman" w:hAnsi="Cambria"/>
                <w:color w:val="000000"/>
                <w:sz w:val="24"/>
                <w:szCs w:val="24"/>
                <w:lang w:eastAsia="ru-RU"/>
              </w:rPr>
            </w:pPr>
            <w:r w:rsidRPr="00FA226C">
              <w:rPr>
                <w:rFonts w:ascii="Cambria" w:eastAsia="Times New Roman" w:hAnsi="Cambria"/>
                <w:color w:val="000000"/>
                <w:sz w:val="24"/>
                <w:szCs w:val="24"/>
                <w:lang w:eastAsia="ru-RU"/>
              </w:rPr>
              <w:t>-7,35%</w:t>
            </w:r>
          </w:p>
        </w:tc>
      </w:tr>
      <w:tr w:rsidR="00BA27E1" w:rsidRPr="00FA226C" w:rsidTr="00E97B6A">
        <w:trPr>
          <w:trHeight w:val="330"/>
        </w:trPr>
        <w:tc>
          <w:tcPr>
            <w:tcW w:w="3940" w:type="dxa"/>
            <w:tcBorders>
              <w:top w:val="nil"/>
              <w:left w:val="single" w:sz="8" w:space="0" w:color="000000"/>
              <w:bottom w:val="single" w:sz="8" w:space="0" w:color="000000"/>
              <w:right w:val="single" w:sz="8" w:space="0" w:color="000000"/>
            </w:tcBorders>
            <w:shd w:val="clear" w:color="auto" w:fill="auto"/>
            <w:noWrap/>
            <w:vAlign w:val="center"/>
            <w:hideMark/>
          </w:tcPr>
          <w:p w:rsidR="00BA27E1" w:rsidRPr="00FA226C" w:rsidRDefault="00BA27E1" w:rsidP="00E97B6A">
            <w:pPr>
              <w:spacing w:after="0" w:line="240" w:lineRule="auto"/>
              <w:rPr>
                <w:rFonts w:ascii="Cambria" w:eastAsia="Times New Roman" w:hAnsi="Cambria"/>
                <w:color w:val="000000"/>
                <w:sz w:val="24"/>
                <w:szCs w:val="24"/>
                <w:lang w:eastAsia="ru-RU"/>
              </w:rPr>
            </w:pPr>
            <w:r w:rsidRPr="00FA226C">
              <w:rPr>
                <w:rFonts w:ascii="Cambria" w:eastAsia="Times New Roman" w:hAnsi="Cambria"/>
                <w:color w:val="000000"/>
                <w:sz w:val="24"/>
                <w:szCs w:val="24"/>
                <w:lang w:eastAsia="ru-RU"/>
              </w:rPr>
              <w:t>Теплоэнергия</w:t>
            </w:r>
          </w:p>
        </w:tc>
        <w:tc>
          <w:tcPr>
            <w:tcW w:w="1487" w:type="dxa"/>
            <w:tcBorders>
              <w:top w:val="nil"/>
              <w:left w:val="nil"/>
              <w:bottom w:val="single" w:sz="8" w:space="0" w:color="000000"/>
              <w:right w:val="single" w:sz="8" w:space="0" w:color="000000"/>
            </w:tcBorders>
            <w:shd w:val="clear" w:color="auto" w:fill="auto"/>
            <w:noWrap/>
            <w:vAlign w:val="center"/>
            <w:hideMark/>
          </w:tcPr>
          <w:p w:rsidR="00BA27E1" w:rsidRPr="00FA226C" w:rsidRDefault="00BA27E1" w:rsidP="00E97B6A">
            <w:pPr>
              <w:spacing w:after="0" w:line="240" w:lineRule="auto"/>
              <w:jc w:val="center"/>
              <w:rPr>
                <w:rFonts w:ascii="Cambria" w:eastAsia="Times New Roman" w:hAnsi="Cambria"/>
                <w:color w:val="000000"/>
                <w:sz w:val="24"/>
                <w:szCs w:val="24"/>
                <w:lang w:eastAsia="ru-RU"/>
              </w:rPr>
            </w:pPr>
            <w:r w:rsidRPr="00FA226C">
              <w:rPr>
                <w:rFonts w:ascii="Cambria" w:eastAsia="Times New Roman" w:hAnsi="Cambria"/>
                <w:color w:val="000000"/>
                <w:sz w:val="24"/>
                <w:szCs w:val="24"/>
                <w:lang w:eastAsia="ru-RU"/>
              </w:rPr>
              <w:t>гкал</w:t>
            </w:r>
          </w:p>
        </w:tc>
        <w:tc>
          <w:tcPr>
            <w:tcW w:w="1300" w:type="dxa"/>
            <w:tcBorders>
              <w:top w:val="nil"/>
              <w:left w:val="nil"/>
              <w:bottom w:val="single" w:sz="8" w:space="0" w:color="000000"/>
              <w:right w:val="single" w:sz="8" w:space="0" w:color="000000"/>
            </w:tcBorders>
            <w:shd w:val="clear" w:color="auto" w:fill="auto"/>
            <w:noWrap/>
            <w:vAlign w:val="center"/>
            <w:hideMark/>
          </w:tcPr>
          <w:p w:rsidR="00BA27E1" w:rsidRPr="00FA226C" w:rsidRDefault="00BA27E1" w:rsidP="00E97B6A">
            <w:pPr>
              <w:spacing w:after="0" w:line="240" w:lineRule="auto"/>
              <w:jc w:val="center"/>
              <w:rPr>
                <w:rFonts w:ascii="Cambria" w:eastAsia="Times New Roman" w:hAnsi="Cambria"/>
                <w:color w:val="000000"/>
                <w:sz w:val="24"/>
                <w:szCs w:val="24"/>
                <w:lang w:eastAsia="ru-RU"/>
              </w:rPr>
            </w:pPr>
            <w:r w:rsidRPr="00FA226C">
              <w:rPr>
                <w:rFonts w:ascii="Cambria" w:eastAsia="Times New Roman" w:hAnsi="Cambria"/>
                <w:color w:val="000000"/>
                <w:sz w:val="24"/>
                <w:szCs w:val="24"/>
                <w:lang w:eastAsia="ru-RU"/>
              </w:rPr>
              <w:t>5 026,88</w:t>
            </w:r>
          </w:p>
        </w:tc>
        <w:tc>
          <w:tcPr>
            <w:tcW w:w="1300" w:type="dxa"/>
            <w:tcBorders>
              <w:top w:val="nil"/>
              <w:left w:val="nil"/>
              <w:bottom w:val="single" w:sz="8" w:space="0" w:color="000000"/>
              <w:right w:val="single" w:sz="8" w:space="0" w:color="000000"/>
            </w:tcBorders>
            <w:shd w:val="clear" w:color="auto" w:fill="auto"/>
            <w:noWrap/>
            <w:vAlign w:val="center"/>
            <w:hideMark/>
          </w:tcPr>
          <w:p w:rsidR="00BA27E1" w:rsidRPr="00FA226C" w:rsidRDefault="00BA27E1" w:rsidP="00E97B6A">
            <w:pPr>
              <w:spacing w:after="0" w:line="240" w:lineRule="auto"/>
              <w:jc w:val="center"/>
              <w:rPr>
                <w:rFonts w:ascii="Cambria" w:eastAsia="Times New Roman" w:hAnsi="Cambria"/>
                <w:color w:val="000000"/>
                <w:sz w:val="24"/>
                <w:szCs w:val="24"/>
                <w:lang w:eastAsia="ru-RU"/>
              </w:rPr>
            </w:pPr>
            <w:r w:rsidRPr="00FA226C">
              <w:rPr>
                <w:rFonts w:ascii="Cambria" w:eastAsia="Times New Roman" w:hAnsi="Cambria"/>
                <w:color w:val="000000"/>
                <w:sz w:val="24"/>
                <w:szCs w:val="24"/>
                <w:lang w:eastAsia="ru-RU"/>
              </w:rPr>
              <w:t>5 034,16</w:t>
            </w:r>
          </w:p>
        </w:tc>
        <w:tc>
          <w:tcPr>
            <w:tcW w:w="1300" w:type="dxa"/>
            <w:tcBorders>
              <w:top w:val="nil"/>
              <w:left w:val="nil"/>
              <w:bottom w:val="single" w:sz="8" w:space="0" w:color="000000"/>
              <w:right w:val="single" w:sz="8" w:space="0" w:color="000000"/>
            </w:tcBorders>
            <w:shd w:val="clear" w:color="auto" w:fill="auto"/>
            <w:noWrap/>
            <w:vAlign w:val="center"/>
            <w:hideMark/>
          </w:tcPr>
          <w:p w:rsidR="00BA27E1" w:rsidRPr="00FA226C" w:rsidRDefault="00BA27E1" w:rsidP="00E97B6A">
            <w:pPr>
              <w:spacing w:after="0" w:line="240" w:lineRule="auto"/>
              <w:jc w:val="center"/>
              <w:rPr>
                <w:rFonts w:ascii="Cambria" w:eastAsia="Times New Roman" w:hAnsi="Cambria"/>
                <w:color w:val="000000"/>
                <w:sz w:val="24"/>
                <w:szCs w:val="24"/>
                <w:lang w:eastAsia="ru-RU"/>
              </w:rPr>
            </w:pPr>
            <w:r w:rsidRPr="00FA226C">
              <w:rPr>
                <w:rFonts w:ascii="Cambria" w:eastAsia="Times New Roman" w:hAnsi="Cambria"/>
                <w:color w:val="000000"/>
                <w:sz w:val="24"/>
                <w:szCs w:val="24"/>
                <w:lang w:eastAsia="ru-RU"/>
              </w:rPr>
              <w:t>7,28</w:t>
            </w:r>
          </w:p>
        </w:tc>
        <w:tc>
          <w:tcPr>
            <w:tcW w:w="1300" w:type="dxa"/>
            <w:tcBorders>
              <w:top w:val="nil"/>
              <w:left w:val="nil"/>
              <w:bottom w:val="single" w:sz="8" w:space="0" w:color="000000"/>
              <w:right w:val="single" w:sz="8" w:space="0" w:color="000000"/>
            </w:tcBorders>
            <w:shd w:val="clear" w:color="auto" w:fill="auto"/>
            <w:noWrap/>
            <w:vAlign w:val="center"/>
            <w:hideMark/>
          </w:tcPr>
          <w:p w:rsidR="00BA27E1" w:rsidRPr="00FA226C" w:rsidRDefault="00BA27E1" w:rsidP="00E97B6A">
            <w:pPr>
              <w:spacing w:after="0" w:line="240" w:lineRule="auto"/>
              <w:jc w:val="center"/>
              <w:rPr>
                <w:rFonts w:ascii="Cambria" w:eastAsia="Times New Roman" w:hAnsi="Cambria"/>
                <w:color w:val="000000"/>
                <w:sz w:val="24"/>
                <w:szCs w:val="24"/>
                <w:lang w:eastAsia="ru-RU"/>
              </w:rPr>
            </w:pPr>
            <w:r w:rsidRPr="00FA226C">
              <w:rPr>
                <w:rFonts w:ascii="Cambria" w:eastAsia="Times New Roman" w:hAnsi="Cambria"/>
                <w:color w:val="000000"/>
                <w:sz w:val="24"/>
                <w:szCs w:val="24"/>
                <w:lang w:eastAsia="ru-RU"/>
              </w:rPr>
              <w:t>0,14%</w:t>
            </w:r>
          </w:p>
        </w:tc>
      </w:tr>
    </w:tbl>
    <w:p w:rsidR="00F502C9" w:rsidRDefault="00F502C9" w:rsidP="00D235F9">
      <w:pPr>
        <w:spacing w:after="0" w:line="240" w:lineRule="auto"/>
        <w:ind w:firstLine="709"/>
        <w:contextualSpacing/>
        <w:jc w:val="both"/>
        <w:rPr>
          <w:rFonts w:ascii="Cambria" w:hAnsi="Cambria"/>
          <w:sz w:val="24"/>
          <w:szCs w:val="24"/>
          <w:lang w:eastAsia="ru-RU"/>
        </w:rPr>
      </w:pPr>
    </w:p>
    <w:p w:rsidR="00F502C9" w:rsidRPr="00D235F9" w:rsidRDefault="00F502C9" w:rsidP="00D235F9">
      <w:pPr>
        <w:spacing w:after="0" w:line="240" w:lineRule="auto"/>
        <w:ind w:firstLine="709"/>
        <w:contextualSpacing/>
        <w:jc w:val="both"/>
        <w:rPr>
          <w:rFonts w:ascii="Cambria" w:hAnsi="Cambria"/>
          <w:sz w:val="24"/>
          <w:szCs w:val="24"/>
          <w:lang w:eastAsia="ru-RU"/>
        </w:rPr>
      </w:pPr>
      <w:r w:rsidRPr="00D235F9">
        <w:rPr>
          <w:rFonts w:ascii="Cambria" w:hAnsi="Cambria"/>
          <w:sz w:val="24"/>
          <w:szCs w:val="24"/>
          <w:lang w:eastAsia="ru-RU"/>
        </w:rPr>
        <w:t>По реализации природного газа план перевыполнен на 0,82 %.</w:t>
      </w:r>
    </w:p>
    <w:p w:rsidR="00F502C9" w:rsidRPr="00D235F9" w:rsidRDefault="00F502C9" w:rsidP="00D235F9">
      <w:pPr>
        <w:spacing w:after="0" w:line="240" w:lineRule="auto"/>
        <w:ind w:firstLine="709"/>
        <w:contextualSpacing/>
        <w:jc w:val="both"/>
        <w:rPr>
          <w:rFonts w:ascii="Cambria" w:hAnsi="Cambria"/>
          <w:sz w:val="24"/>
          <w:szCs w:val="24"/>
          <w:lang w:eastAsia="ru-RU"/>
        </w:rPr>
      </w:pPr>
      <w:r w:rsidRPr="00D235F9">
        <w:rPr>
          <w:rFonts w:ascii="Cambria" w:hAnsi="Cambria"/>
          <w:sz w:val="24"/>
          <w:szCs w:val="24"/>
          <w:lang w:eastAsia="ru-RU"/>
        </w:rPr>
        <w:t xml:space="preserve">По реализации </w:t>
      </w:r>
      <w:r w:rsidR="00FA226C">
        <w:rPr>
          <w:rFonts w:ascii="Cambria" w:hAnsi="Cambria"/>
          <w:sz w:val="24"/>
          <w:szCs w:val="24"/>
          <w:lang w:eastAsia="ru-RU"/>
        </w:rPr>
        <w:t>ГСМ</w:t>
      </w:r>
      <w:r w:rsidRPr="00D235F9">
        <w:rPr>
          <w:rFonts w:ascii="Cambria" w:hAnsi="Cambria"/>
          <w:sz w:val="24"/>
          <w:szCs w:val="24"/>
          <w:lang w:eastAsia="ru-RU"/>
        </w:rPr>
        <w:t xml:space="preserve"> план перевыполнен на </w:t>
      </w:r>
      <w:r w:rsidR="00B22ABF">
        <w:rPr>
          <w:rFonts w:ascii="Cambria" w:hAnsi="Cambria"/>
          <w:sz w:val="24"/>
          <w:szCs w:val="24"/>
          <w:lang w:eastAsia="ru-RU"/>
        </w:rPr>
        <w:t>4,53</w:t>
      </w:r>
      <w:r w:rsidR="0006050A">
        <w:rPr>
          <w:rFonts w:ascii="Cambria" w:hAnsi="Cambria"/>
          <w:sz w:val="24"/>
          <w:szCs w:val="24"/>
          <w:lang w:eastAsia="ru-RU"/>
        </w:rPr>
        <w:t xml:space="preserve"> %</w:t>
      </w:r>
      <w:r w:rsidR="00154C65">
        <w:rPr>
          <w:rFonts w:ascii="Cambria" w:hAnsi="Cambria"/>
          <w:sz w:val="24"/>
          <w:szCs w:val="24"/>
          <w:lang w:eastAsia="ru-RU"/>
        </w:rPr>
        <w:t xml:space="preserve">. </w:t>
      </w:r>
      <w:r w:rsidRPr="00D235F9">
        <w:rPr>
          <w:rFonts w:ascii="Cambria" w:hAnsi="Cambria"/>
          <w:sz w:val="24"/>
          <w:szCs w:val="24"/>
          <w:lang w:eastAsia="ru-RU"/>
        </w:rPr>
        <w:t>По реализации электроэнергии план не выполнен на 7,35% в связи со снижением потребления электроэнергии покупателями.</w:t>
      </w:r>
    </w:p>
    <w:p w:rsidR="00F502C9" w:rsidRPr="00D235F9" w:rsidRDefault="00F502C9" w:rsidP="00D235F9">
      <w:pPr>
        <w:spacing w:after="0" w:line="240" w:lineRule="auto"/>
        <w:ind w:firstLine="709"/>
        <w:contextualSpacing/>
        <w:jc w:val="both"/>
        <w:rPr>
          <w:rFonts w:ascii="Cambria" w:hAnsi="Cambria"/>
          <w:sz w:val="24"/>
          <w:szCs w:val="24"/>
          <w:lang w:eastAsia="ru-RU"/>
        </w:rPr>
      </w:pPr>
      <w:r w:rsidRPr="00D235F9">
        <w:rPr>
          <w:rFonts w:ascii="Cambria" w:hAnsi="Cambria"/>
          <w:sz w:val="24"/>
          <w:szCs w:val="24"/>
          <w:lang w:eastAsia="ru-RU"/>
        </w:rPr>
        <w:t>По реализации теплоэнергии незначительный рост (+0,14%).</w:t>
      </w:r>
    </w:p>
    <w:p w:rsidR="00542CC6" w:rsidRPr="00D235F9" w:rsidRDefault="00542CC6" w:rsidP="00D235F9">
      <w:pPr>
        <w:spacing w:after="0" w:line="240" w:lineRule="auto"/>
        <w:ind w:firstLine="709"/>
        <w:contextualSpacing/>
        <w:jc w:val="both"/>
        <w:rPr>
          <w:rFonts w:ascii="Cambria" w:hAnsi="Cambria"/>
          <w:sz w:val="24"/>
          <w:szCs w:val="24"/>
          <w:lang w:eastAsia="ru-RU"/>
        </w:rPr>
      </w:pPr>
    </w:p>
    <w:p w:rsidR="00FA226C" w:rsidRDefault="00FA226C" w:rsidP="00542CC6">
      <w:pPr>
        <w:spacing w:after="0" w:line="240" w:lineRule="auto"/>
        <w:ind w:firstLine="709"/>
        <w:contextualSpacing/>
        <w:jc w:val="center"/>
        <w:rPr>
          <w:rFonts w:ascii="Cambria" w:hAnsi="Cambria"/>
          <w:b/>
          <w:sz w:val="24"/>
          <w:szCs w:val="24"/>
          <w:lang w:eastAsia="ru-RU"/>
        </w:rPr>
      </w:pPr>
    </w:p>
    <w:p w:rsidR="00F502C9" w:rsidRPr="00D235F9" w:rsidRDefault="00F502C9" w:rsidP="00542CC6">
      <w:pPr>
        <w:spacing w:after="0" w:line="240" w:lineRule="auto"/>
        <w:ind w:firstLine="709"/>
        <w:contextualSpacing/>
        <w:jc w:val="center"/>
        <w:rPr>
          <w:rFonts w:ascii="Cambria" w:hAnsi="Cambria"/>
          <w:b/>
          <w:sz w:val="24"/>
          <w:szCs w:val="24"/>
          <w:lang w:eastAsia="ru-RU"/>
        </w:rPr>
      </w:pPr>
      <w:r w:rsidRPr="00D235F9">
        <w:rPr>
          <w:rFonts w:ascii="Cambria" w:hAnsi="Cambria"/>
          <w:b/>
          <w:sz w:val="24"/>
          <w:szCs w:val="24"/>
          <w:lang w:eastAsia="ru-RU"/>
        </w:rPr>
        <w:t>Выполнение плана на 2012 год по реализации (тыс. рублей)</w:t>
      </w:r>
    </w:p>
    <w:p w:rsidR="00F502C9" w:rsidRDefault="00F502C9" w:rsidP="00D235F9">
      <w:pPr>
        <w:pStyle w:val="af8"/>
        <w:ind w:left="567"/>
        <w:contextualSpacing/>
        <w:jc w:val="left"/>
        <w:rPr>
          <w:rFonts w:ascii="Cambria" w:hAnsi="Cambria"/>
          <w:sz w:val="24"/>
          <w:szCs w:val="24"/>
        </w:rPr>
      </w:pPr>
    </w:p>
    <w:tbl>
      <w:tblPr>
        <w:tblW w:w="12320" w:type="dxa"/>
        <w:tblInd w:w="2163" w:type="dxa"/>
        <w:tblLook w:val="04A0"/>
      </w:tblPr>
      <w:tblGrid>
        <w:gridCol w:w="3760"/>
        <w:gridCol w:w="2140"/>
        <w:gridCol w:w="2140"/>
        <w:gridCol w:w="2140"/>
        <w:gridCol w:w="2140"/>
      </w:tblGrid>
      <w:tr w:rsidR="00351174" w:rsidRPr="00351174" w:rsidTr="00351174">
        <w:trPr>
          <w:trHeight w:val="615"/>
        </w:trPr>
        <w:tc>
          <w:tcPr>
            <w:tcW w:w="3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1174" w:rsidRPr="00351174" w:rsidRDefault="00351174" w:rsidP="00351174">
            <w:pPr>
              <w:spacing w:after="0" w:line="240" w:lineRule="auto"/>
              <w:jc w:val="center"/>
              <w:rPr>
                <w:rFonts w:ascii="Cambria" w:eastAsia="Times New Roman" w:hAnsi="Cambria"/>
                <w:b/>
                <w:bCs/>
                <w:color w:val="000000"/>
                <w:sz w:val="24"/>
                <w:szCs w:val="24"/>
                <w:lang w:eastAsia="ru-RU"/>
              </w:rPr>
            </w:pPr>
            <w:r w:rsidRPr="00351174">
              <w:rPr>
                <w:rFonts w:ascii="Cambria" w:eastAsia="Times New Roman" w:hAnsi="Cambria"/>
                <w:b/>
                <w:bCs/>
                <w:color w:val="000000"/>
                <w:sz w:val="24"/>
                <w:szCs w:val="24"/>
                <w:lang w:eastAsia="ru-RU"/>
              </w:rPr>
              <w:t>Наименование</w:t>
            </w:r>
          </w:p>
        </w:tc>
        <w:tc>
          <w:tcPr>
            <w:tcW w:w="21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1174" w:rsidRPr="00351174" w:rsidRDefault="00351174" w:rsidP="00351174">
            <w:pPr>
              <w:spacing w:after="0" w:line="240" w:lineRule="auto"/>
              <w:jc w:val="center"/>
              <w:rPr>
                <w:rFonts w:ascii="Cambria" w:eastAsia="Times New Roman" w:hAnsi="Cambria"/>
                <w:b/>
                <w:bCs/>
                <w:color w:val="000000"/>
                <w:sz w:val="24"/>
                <w:szCs w:val="24"/>
                <w:lang w:eastAsia="ru-RU"/>
              </w:rPr>
            </w:pPr>
            <w:r w:rsidRPr="00351174">
              <w:rPr>
                <w:rFonts w:ascii="Cambria" w:eastAsia="Times New Roman" w:hAnsi="Cambria"/>
                <w:b/>
                <w:bCs/>
                <w:color w:val="000000"/>
                <w:sz w:val="24"/>
                <w:szCs w:val="24"/>
                <w:lang w:eastAsia="ru-RU"/>
              </w:rPr>
              <w:t>План на 2012 г.</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351174" w:rsidRPr="00351174" w:rsidRDefault="00351174" w:rsidP="00351174">
            <w:pPr>
              <w:spacing w:after="0" w:line="240" w:lineRule="auto"/>
              <w:jc w:val="center"/>
              <w:rPr>
                <w:rFonts w:ascii="Cambria" w:eastAsia="Times New Roman" w:hAnsi="Cambria"/>
                <w:b/>
                <w:bCs/>
                <w:color w:val="000000"/>
                <w:sz w:val="24"/>
                <w:szCs w:val="24"/>
                <w:lang w:eastAsia="ru-RU"/>
              </w:rPr>
            </w:pPr>
            <w:r w:rsidRPr="00351174">
              <w:rPr>
                <w:rFonts w:ascii="Cambria" w:eastAsia="Times New Roman" w:hAnsi="Cambria"/>
                <w:b/>
                <w:bCs/>
                <w:color w:val="000000"/>
                <w:sz w:val="24"/>
                <w:szCs w:val="24"/>
                <w:lang w:eastAsia="ru-RU"/>
              </w:rPr>
              <w:t xml:space="preserve">Факт </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351174" w:rsidRPr="00351174" w:rsidRDefault="00351174" w:rsidP="00351174">
            <w:pPr>
              <w:spacing w:after="0" w:line="240" w:lineRule="auto"/>
              <w:jc w:val="center"/>
              <w:rPr>
                <w:rFonts w:ascii="Cambria" w:eastAsia="Times New Roman" w:hAnsi="Cambria"/>
                <w:b/>
                <w:bCs/>
                <w:color w:val="000000"/>
                <w:sz w:val="24"/>
                <w:szCs w:val="24"/>
                <w:lang w:eastAsia="ru-RU"/>
              </w:rPr>
            </w:pPr>
            <w:r w:rsidRPr="00351174">
              <w:rPr>
                <w:rFonts w:ascii="Cambria" w:eastAsia="Times New Roman" w:hAnsi="Cambria"/>
                <w:b/>
                <w:bCs/>
                <w:color w:val="000000"/>
                <w:sz w:val="24"/>
                <w:szCs w:val="24"/>
                <w:lang w:eastAsia="ru-RU"/>
              </w:rPr>
              <w:t xml:space="preserve">Откл.  </w:t>
            </w:r>
          </w:p>
        </w:tc>
        <w:tc>
          <w:tcPr>
            <w:tcW w:w="21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1174" w:rsidRPr="00351174" w:rsidRDefault="00351174" w:rsidP="00351174">
            <w:pPr>
              <w:spacing w:after="0" w:line="240" w:lineRule="auto"/>
              <w:jc w:val="center"/>
              <w:rPr>
                <w:rFonts w:ascii="Cambria" w:eastAsia="Times New Roman" w:hAnsi="Cambria"/>
                <w:b/>
                <w:bCs/>
                <w:color w:val="000000"/>
                <w:sz w:val="24"/>
                <w:szCs w:val="24"/>
                <w:lang w:eastAsia="ru-RU"/>
              </w:rPr>
            </w:pPr>
            <w:r w:rsidRPr="00351174">
              <w:rPr>
                <w:rFonts w:ascii="Cambria" w:eastAsia="Times New Roman" w:hAnsi="Cambria"/>
                <w:b/>
                <w:bCs/>
                <w:color w:val="000000"/>
                <w:sz w:val="24"/>
                <w:szCs w:val="24"/>
                <w:lang w:eastAsia="ru-RU"/>
              </w:rPr>
              <w:t>Откл.  %</w:t>
            </w:r>
          </w:p>
        </w:tc>
      </w:tr>
      <w:tr w:rsidR="00351174" w:rsidRPr="00351174" w:rsidTr="00351174">
        <w:trPr>
          <w:trHeight w:val="330"/>
        </w:trPr>
        <w:tc>
          <w:tcPr>
            <w:tcW w:w="3760" w:type="dxa"/>
            <w:vMerge/>
            <w:tcBorders>
              <w:top w:val="single" w:sz="8" w:space="0" w:color="auto"/>
              <w:left w:val="single" w:sz="8" w:space="0" w:color="auto"/>
              <w:bottom w:val="single" w:sz="8" w:space="0" w:color="000000"/>
              <w:right w:val="single" w:sz="8" w:space="0" w:color="auto"/>
            </w:tcBorders>
            <w:vAlign w:val="center"/>
            <w:hideMark/>
          </w:tcPr>
          <w:p w:rsidR="00351174" w:rsidRPr="00351174" w:rsidRDefault="00351174" w:rsidP="00351174">
            <w:pPr>
              <w:spacing w:after="0" w:line="240" w:lineRule="auto"/>
              <w:rPr>
                <w:rFonts w:ascii="Cambria" w:eastAsia="Times New Roman" w:hAnsi="Cambria"/>
                <w:b/>
                <w:bCs/>
                <w:color w:val="000000"/>
                <w:sz w:val="24"/>
                <w:szCs w:val="24"/>
                <w:lang w:eastAsia="ru-RU"/>
              </w:rPr>
            </w:pPr>
          </w:p>
        </w:tc>
        <w:tc>
          <w:tcPr>
            <w:tcW w:w="2140" w:type="dxa"/>
            <w:vMerge/>
            <w:tcBorders>
              <w:top w:val="single" w:sz="8" w:space="0" w:color="auto"/>
              <w:left w:val="single" w:sz="8" w:space="0" w:color="auto"/>
              <w:bottom w:val="single" w:sz="8" w:space="0" w:color="000000"/>
              <w:right w:val="single" w:sz="8" w:space="0" w:color="auto"/>
            </w:tcBorders>
            <w:vAlign w:val="center"/>
            <w:hideMark/>
          </w:tcPr>
          <w:p w:rsidR="00351174" w:rsidRPr="00351174" w:rsidRDefault="00351174" w:rsidP="00351174">
            <w:pPr>
              <w:spacing w:after="0" w:line="240" w:lineRule="auto"/>
              <w:rPr>
                <w:rFonts w:ascii="Cambria" w:eastAsia="Times New Roman" w:hAnsi="Cambria"/>
                <w:b/>
                <w:bCs/>
                <w:color w:val="000000"/>
                <w:sz w:val="24"/>
                <w:szCs w:val="24"/>
                <w:lang w:eastAsia="ru-RU"/>
              </w:rPr>
            </w:pPr>
          </w:p>
        </w:tc>
        <w:tc>
          <w:tcPr>
            <w:tcW w:w="2140" w:type="dxa"/>
            <w:tcBorders>
              <w:top w:val="nil"/>
              <w:left w:val="nil"/>
              <w:bottom w:val="single" w:sz="8" w:space="0" w:color="auto"/>
              <w:right w:val="single" w:sz="8" w:space="0" w:color="auto"/>
            </w:tcBorders>
            <w:shd w:val="clear" w:color="auto" w:fill="auto"/>
            <w:vAlign w:val="center"/>
            <w:hideMark/>
          </w:tcPr>
          <w:p w:rsidR="00351174" w:rsidRPr="00351174" w:rsidRDefault="00351174" w:rsidP="00351174">
            <w:pPr>
              <w:spacing w:after="0" w:line="240" w:lineRule="auto"/>
              <w:jc w:val="center"/>
              <w:rPr>
                <w:rFonts w:ascii="Cambria" w:eastAsia="Times New Roman" w:hAnsi="Cambria"/>
                <w:b/>
                <w:bCs/>
                <w:color w:val="000000"/>
                <w:sz w:val="24"/>
                <w:szCs w:val="24"/>
                <w:lang w:eastAsia="ru-RU"/>
              </w:rPr>
            </w:pPr>
            <w:r w:rsidRPr="00351174">
              <w:rPr>
                <w:rFonts w:ascii="Cambria" w:eastAsia="Times New Roman" w:hAnsi="Cambria"/>
                <w:b/>
                <w:bCs/>
                <w:color w:val="000000"/>
                <w:sz w:val="24"/>
                <w:szCs w:val="24"/>
                <w:lang w:eastAsia="ru-RU"/>
              </w:rPr>
              <w:t>2012 г.</w:t>
            </w:r>
          </w:p>
        </w:tc>
        <w:tc>
          <w:tcPr>
            <w:tcW w:w="2140" w:type="dxa"/>
            <w:tcBorders>
              <w:top w:val="nil"/>
              <w:left w:val="nil"/>
              <w:bottom w:val="single" w:sz="8" w:space="0" w:color="auto"/>
              <w:right w:val="single" w:sz="8" w:space="0" w:color="auto"/>
            </w:tcBorders>
            <w:shd w:val="clear" w:color="auto" w:fill="auto"/>
            <w:vAlign w:val="center"/>
            <w:hideMark/>
          </w:tcPr>
          <w:p w:rsidR="00351174" w:rsidRPr="00351174" w:rsidRDefault="00351174" w:rsidP="00351174">
            <w:pPr>
              <w:spacing w:after="0" w:line="240" w:lineRule="auto"/>
              <w:jc w:val="center"/>
              <w:rPr>
                <w:rFonts w:ascii="Cambria" w:eastAsia="Times New Roman" w:hAnsi="Cambria"/>
                <w:b/>
                <w:bCs/>
                <w:color w:val="000000"/>
                <w:sz w:val="24"/>
                <w:szCs w:val="24"/>
                <w:lang w:eastAsia="ru-RU"/>
              </w:rPr>
            </w:pPr>
            <w:r w:rsidRPr="00351174">
              <w:rPr>
                <w:rFonts w:ascii="Cambria" w:eastAsia="Times New Roman" w:hAnsi="Cambria"/>
                <w:b/>
                <w:bCs/>
                <w:color w:val="000000"/>
                <w:sz w:val="24"/>
                <w:szCs w:val="24"/>
                <w:lang w:eastAsia="ru-RU"/>
              </w:rPr>
              <w:t>+ / -</w:t>
            </w:r>
          </w:p>
        </w:tc>
        <w:tc>
          <w:tcPr>
            <w:tcW w:w="2140" w:type="dxa"/>
            <w:vMerge/>
            <w:tcBorders>
              <w:top w:val="single" w:sz="8" w:space="0" w:color="auto"/>
              <w:left w:val="single" w:sz="8" w:space="0" w:color="auto"/>
              <w:bottom w:val="single" w:sz="8" w:space="0" w:color="000000"/>
              <w:right w:val="single" w:sz="8" w:space="0" w:color="auto"/>
            </w:tcBorders>
            <w:vAlign w:val="center"/>
            <w:hideMark/>
          </w:tcPr>
          <w:p w:rsidR="00351174" w:rsidRPr="00351174" w:rsidRDefault="00351174" w:rsidP="00351174">
            <w:pPr>
              <w:spacing w:after="0" w:line="240" w:lineRule="auto"/>
              <w:rPr>
                <w:rFonts w:ascii="Cambria" w:eastAsia="Times New Roman" w:hAnsi="Cambria"/>
                <w:b/>
                <w:bCs/>
                <w:color w:val="000000"/>
                <w:sz w:val="24"/>
                <w:szCs w:val="24"/>
                <w:lang w:eastAsia="ru-RU"/>
              </w:rPr>
            </w:pPr>
          </w:p>
        </w:tc>
      </w:tr>
      <w:tr w:rsidR="00351174" w:rsidRPr="00351174" w:rsidTr="00351174">
        <w:trPr>
          <w:trHeight w:val="330"/>
        </w:trPr>
        <w:tc>
          <w:tcPr>
            <w:tcW w:w="3760" w:type="dxa"/>
            <w:tcBorders>
              <w:top w:val="nil"/>
              <w:left w:val="single" w:sz="8" w:space="0" w:color="auto"/>
              <w:bottom w:val="single" w:sz="8" w:space="0" w:color="auto"/>
              <w:right w:val="single" w:sz="8" w:space="0" w:color="auto"/>
            </w:tcBorders>
            <w:shd w:val="clear" w:color="auto" w:fill="auto"/>
            <w:noWrap/>
            <w:vAlign w:val="center"/>
            <w:hideMark/>
          </w:tcPr>
          <w:p w:rsidR="00351174" w:rsidRPr="00351174" w:rsidRDefault="00351174" w:rsidP="00351174">
            <w:pPr>
              <w:spacing w:after="0" w:line="240" w:lineRule="auto"/>
              <w:rPr>
                <w:rFonts w:ascii="Cambria" w:eastAsia="Times New Roman" w:hAnsi="Cambria"/>
                <w:color w:val="000000"/>
                <w:sz w:val="24"/>
                <w:szCs w:val="24"/>
                <w:lang w:eastAsia="ru-RU"/>
              </w:rPr>
            </w:pPr>
            <w:r w:rsidRPr="00351174">
              <w:rPr>
                <w:rFonts w:ascii="Cambria" w:eastAsia="Times New Roman" w:hAnsi="Cambria"/>
                <w:color w:val="000000"/>
                <w:sz w:val="24"/>
                <w:szCs w:val="24"/>
                <w:lang w:eastAsia="ru-RU"/>
              </w:rPr>
              <w:t>Выручка</w:t>
            </w:r>
          </w:p>
        </w:tc>
        <w:tc>
          <w:tcPr>
            <w:tcW w:w="2140" w:type="dxa"/>
            <w:tcBorders>
              <w:top w:val="nil"/>
              <w:left w:val="nil"/>
              <w:bottom w:val="single" w:sz="8" w:space="0" w:color="auto"/>
              <w:right w:val="single" w:sz="8" w:space="0" w:color="auto"/>
            </w:tcBorders>
            <w:shd w:val="clear" w:color="auto" w:fill="auto"/>
            <w:noWrap/>
            <w:vAlign w:val="center"/>
            <w:hideMark/>
          </w:tcPr>
          <w:p w:rsidR="00351174" w:rsidRPr="00351174" w:rsidRDefault="00351174" w:rsidP="00351174">
            <w:pPr>
              <w:spacing w:after="0" w:line="240" w:lineRule="auto"/>
              <w:jc w:val="center"/>
              <w:rPr>
                <w:rFonts w:ascii="Cambria" w:eastAsia="Times New Roman" w:hAnsi="Cambria"/>
                <w:color w:val="000000"/>
                <w:sz w:val="24"/>
                <w:szCs w:val="24"/>
                <w:lang w:eastAsia="ru-RU"/>
              </w:rPr>
            </w:pPr>
            <w:r w:rsidRPr="00351174">
              <w:rPr>
                <w:rFonts w:ascii="Cambria" w:eastAsia="Times New Roman" w:hAnsi="Cambria"/>
                <w:color w:val="000000"/>
                <w:sz w:val="24"/>
                <w:szCs w:val="24"/>
                <w:lang w:eastAsia="ru-RU"/>
              </w:rPr>
              <w:t>4 474 695</w:t>
            </w:r>
          </w:p>
        </w:tc>
        <w:tc>
          <w:tcPr>
            <w:tcW w:w="2140" w:type="dxa"/>
            <w:tcBorders>
              <w:top w:val="nil"/>
              <w:left w:val="nil"/>
              <w:bottom w:val="single" w:sz="8" w:space="0" w:color="auto"/>
              <w:right w:val="single" w:sz="8" w:space="0" w:color="auto"/>
            </w:tcBorders>
            <w:shd w:val="clear" w:color="auto" w:fill="auto"/>
            <w:noWrap/>
            <w:vAlign w:val="center"/>
            <w:hideMark/>
          </w:tcPr>
          <w:p w:rsidR="00351174" w:rsidRPr="00351174" w:rsidRDefault="00351174" w:rsidP="00351174">
            <w:pPr>
              <w:spacing w:after="0" w:line="240" w:lineRule="auto"/>
              <w:jc w:val="center"/>
              <w:rPr>
                <w:rFonts w:ascii="Cambria" w:eastAsia="Times New Roman" w:hAnsi="Cambria"/>
                <w:color w:val="000000"/>
                <w:sz w:val="24"/>
                <w:szCs w:val="24"/>
                <w:lang w:eastAsia="ru-RU"/>
              </w:rPr>
            </w:pPr>
            <w:r w:rsidRPr="00351174">
              <w:rPr>
                <w:rFonts w:ascii="Cambria" w:eastAsia="Times New Roman" w:hAnsi="Cambria"/>
                <w:color w:val="000000"/>
                <w:sz w:val="24"/>
                <w:szCs w:val="24"/>
                <w:lang w:eastAsia="ru-RU"/>
              </w:rPr>
              <w:t>4 734 624</w:t>
            </w:r>
          </w:p>
        </w:tc>
        <w:tc>
          <w:tcPr>
            <w:tcW w:w="2140" w:type="dxa"/>
            <w:tcBorders>
              <w:top w:val="nil"/>
              <w:left w:val="nil"/>
              <w:bottom w:val="single" w:sz="8" w:space="0" w:color="auto"/>
              <w:right w:val="single" w:sz="8" w:space="0" w:color="auto"/>
            </w:tcBorders>
            <w:shd w:val="clear" w:color="auto" w:fill="auto"/>
            <w:noWrap/>
            <w:vAlign w:val="center"/>
            <w:hideMark/>
          </w:tcPr>
          <w:p w:rsidR="00351174" w:rsidRPr="00351174" w:rsidRDefault="00351174" w:rsidP="00351174">
            <w:pPr>
              <w:spacing w:after="0" w:line="240" w:lineRule="auto"/>
              <w:jc w:val="center"/>
              <w:rPr>
                <w:rFonts w:ascii="Cambria" w:eastAsia="Times New Roman" w:hAnsi="Cambria"/>
                <w:color w:val="000000"/>
                <w:sz w:val="24"/>
                <w:szCs w:val="24"/>
                <w:lang w:eastAsia="ru-RU"/>
              </w:rPr>
            </w:pPr>
            <w:r w:rsidRPr="00351174">
              <w:rPr>
                <w:rFonts w:ascii="Cambria" w:eastAsia="Times New Roman" w:hAnsi="Cambria"/>
                <w:color w:val="000000"/>
                <w:sz w:val="24"/>
                <w:szCs w:val="24"/>
                <w:lang w:eastAsia="ru-RU"/>
              </w:rPr>
              <w:t>259 929</w:t>
            </w:r>
          </w:p>
        </w:tc>
        <w:tc>
          <w:tcPr>
            <w:tcW w:w="2140" w:type="dxa"/>
            <w:tcBorders>
              <w:top w:val="nil"/>
              <w:left w:val="nil"/>
              <w:bottom w:val="single" w:sz="8" w:space="0" w:color="auto"/>
              <w:right w:val="single" w:sz="8" w:space="0" w:color="auto"/>
            </w:tcBorders>
            <w:shd w:val="clear" w:color="auto" w:fill="auto"/>
            <w:noWrap/>
            <w:vAlign w:val="center"/>
            <w:hideMark/>
          </w:tcPr>
          <w:p w:rsidR="00351174" w:rsidRPr="00351174" w:rsidRDefault="00351174" w:rsidP="00351174">
            <w:pPr>
              <w:spacing w:after="0" w:line="240" w:lineRule="auto"/>
              <w:jc w:val="center"/>
              <w:rPr>
                <w:rFonts w:ascii="Cambria" w:eastAsia="Times New Roman" w:hAnsi="Cambria"/>
                <w:color w:val="000000"/>
                <w:sz w:val="24"/>
                <w:szCs w:val="24"/>
                <w:lang w:eastAsia="ru-RU"/>
              </w:rPr>
            </w:pPr>
            <w:r w:rsidRPr="00351174">
              <w:rPr>
                <w:rFonts w:ascii="Cambria" w:eastAsia="Times New Roman" w:hAnsi="Cambria"/>
                <w:color w:val="000000"/>
                <w:sz w:val="24"/>
                <w:szCs w:val="24"/>
                <w:lang w:eastAsia="ru-RU"/>
              </w:rPr>
              <w:t>5,81%</w:t>
            </w:r>
          </w:p>
        </w:tc>
      </w:tr>
    </w:tbl>
    <w:p w:rsidR="00F502C9" w:rsidRPr="000258B3" w:rsidRDefault="00F502C9" w:rsidP="000258B3">
      <w:pPr>
        <w:pStyle w:val="af8"/>
        <w:ind w:left="567"/>
        <w:contextualSpacing/>
        <w:jc w:val="left"/>
        <w:rPr>
          <w:rFonts w:ascii="Cambria" w:hAnsi="Cambria"/>
          <w:sz w:val="24"/>
        </w:rPr>
      </w:pPr>
    </w:p>
    <w:p w:rsidR="00F502C9" w:rsidRPr="000258B3" w:rsidRDefault="00F502C9" w:rsidP="000258B3">
      <w:pPr>
        <w:pStyle w:val="af8"/>
        <w:ind w:left="567"/>
        <w:contextualSpacing/>
        <w:jc w:val="left"/>
        <w:rPr>
          <w:rFonts w:ascii="Cambria" w:hAnsi="Cambria"/>
          <w:sz w:val="24"/>
        </w:rPr>
      </w:pPr>
    </w:p>
    <w:p w:rsidR="00542CC6" w:rsidRDefault="00542CC6" w:rsidP="00D235F9">
      <w:pPr>
        <w:spacing w:after="0" w:line="240" w:lineRule="auto"/>
        <w:ind w:firstLine="709"/>
        <w:contextualSpacing/>
        <w:jc w:val="both"/>
        <w:rPr>
          <w:rFonts w:ascii="Cambria" w:hAnsi="Cambria"/>
          <w:b/>
          <w:sz w:val="24"/>
          <w:szCs w:val="24"/>
          <w:lang w:eastAsia="ru-RU"/>
        </w:rPr>
      </w:pPr>
    </w:p>
    <w:p w:rsidR="00C12C2F" w:rsidRDefault="00F502C9" w:rsidP="009C1C81">
      <w:pPr>
        <w:pStyle w:val="af8"/>
        <w:ind w:left="1287"/>
        <w:contextualSpacing/>
        <w:rPr>
          <w:rFonts w:ascii="Cambria" w:hAnsi="Cambria"/>
          <w:b/>
          <w:sz w:val="24"/>
          <w:szCs w:val="24"/>
          <w:lang w:eastAsia="ru-RU"/>
        </w:rPr>
      </w:pPr>
      <w:r w:rsidRPr="00B64B54">
        <w:rPr>
          <w:rFonts w:ascii="Cambria" w:hAnsi="Cambria"/>
          <w:b/>
          <w:sz w:val="24"/>
          <w:szCs w:val="24"/>
          <w:lang w:eastAsia="ru-RU"/>
        </w:rPr>
        <w:t>План на 2012 г. по выручке в целом по предприятию перевыполнен на 5,81 %.</w:t>
      </w:r>
    </w:p>
    <w:p w:rsidR="00542CC6" w:rsidRDefault="00542CC6" w:rsidP="00C12C2F">
      <w:pPr>
        <w:pStyle w:val="af8"/>
        <w:ind w:left="1287"/>
        <w:contextualSpacing/>
        <w:jc w:val="center"/>
        <w:rPr>
          <w:rFonts w:ascii="Cambria" w:hAnsi="Cambria"/>
          <w:b/>
          <w:color w:val="0070C0"/>
          <w:sz w:val="24"/>
          <w:szCs w:val="24"/>
        </w:rPr>
      </w:pPr>
      <w:r>
        <w:rPr>
          <w:rFonts w:ascii="Cambria" w:hAnsi="Cambria"/>
          <w:b/>
          <w:color w:val="0070C0"/>
          <w:sz w:val="24"/>
          <w:szCs w:val="24"/>
        </w:rPr>
        <w:lastRenderedPageBreak/>
        <w:t xml:space="preserve">7. </w:t>
      </w:r>
      <w:r w:rsidRPr="00542CC6">
        <w:rPr>
          <w:rFonts w:ascii="Cambria" w:hAnsi="Cambria"/>
          <w:b/>
          <w:color w:val="0070C0"/>
          <w:sz w:val="24"/>
          <w:szCs w:val="24"/>
        </w:rPr>
        <w:t>ОСНОВНЫ</w:t>
      </w:r>
      <w:r>
        <w:rPr>
          <w:rFonts w:ascii="Cambria" w:hAnsi="Cambria"/>
          <w:b/>
          <w:color w:val="0070C0"/>
          <w:sz w:val="24"/>
          <w:szCs w:val="24"/>
        </w:rPr>
        <w:t xml:space="preserve">Е </w:t>
      </w:r>
      <w:r w:rsidRPr="00542CC6">
        <w:rPr>
          <w:rFonts w:ascii="Cambria" w:hAnsi="Cambria"/>
          <w:b/>
          <w:color w:val="0070C0"/>
          <w:sz w:val="24"/>
          <w:szCs w:val="24"/>
        </w:rPr>
        <w:t>ПОКАЗАТЕЛИ</w:t>
      </w:r>
      <w:r>
        <w:rPr>
          <w:rFonts w:ascii="Cambria" w:hAnsi="Cambria"/>
          <w:b/>
          <w:color w:val="0070C0"/>
          <w:sz w:val="24"/>
          <w:szCs w:val="24"/>
        </w:rPr>
        <w:t xml:space="preserve"> ДЕЯТЕЛЬНОСТИ ОБЩЕСТВА</w:t>
      </w:r>
    </w:p>
    <w:p w:rsidR="00E72FB2" w:rsidRPr="00542CC6" w:rsidRDefault="00E72FB2" w:rsidP="00E72FB2">
      <w:pPr>
        <w:pStyle w:val="af8"/>
        <w:ind w:left="1287"/>
        <w:contextualSpacing/>
        <w:jc w:val="center"/>
        <w:rPr>
          <w:rFonts w:ascii="Cambria" w:hAnsi="Cambria"/>
          <w:b/>
          <w:color w:val="0070C0"/>
          <w:sz w:val="24"/>
          <w:szCs w:val="24"/>
        </w:rPr>
      </w:pPr>
    </w:p>
    <w:tbl>
      <w:tblPr>
        <w:tblW w:w="0" w:type="auto"/>
        <w:tblInd w:w="720" w:type="dxa"/>
        <w:shd w:val="clear" w:color="auto" w:fill="C6D9F1"/>
        <w:tblLook w:val="04A0"/>
      </w:tblPr>
      <w:tblGrid>
        <w:gridCol w:w="14916"/>
      </w:tblGrid>
      <w:tr w:rsidR="00E32B92" w:rsidRPr="00295F02" w:rsidTr="00295F02">
        <w:tc>
          <w:tcPr>
            <w:tcW w:w="14916" w:type="dxa"/>
            <w:shd w:val="clear" w:color="auto" w:fill="C6D9F1"/>
          </w:tcPr>
          <w:p w:rsidR="00E32B92" w:rsidRPr="00295F02" w:rsidRDefault="00E32B92" w:rsidP="00295F02">
            <w:pPr>
              <w:spacing w:after="0" w:line="240" w:lineRule="auto"/>
              <w:contextualSpacing/>
              <w:jc w:val="both"/>
              <w:rPr>
                <w:rFonts w:ascii="Cambria" w:hAnsi="Cambria"/>
                <w:b/>
                <w:sz w:val="24"/>
                <w:szCs w:val="24"/>
                <w:lang w:eastAsia="ru-RU"/>
              </w:rPr>
            </w:pPr>
            <w:r w:rsidRPr="00295F02">
              <w:rPr>
                <w:rFonts w:ascii="Cambria" w:hAnsi="Cambria"/>
                <w:b/>
                <w:sz w:val="24"/>
                <w:szCs w:val="24"/>
                <w:lang w:eastAsia="ru-RU"/>
              </w:rPr>
              <w:t>Основные показатели выпуска и реализации продукции</w:t>
            </w:r>
          </w:p>
        </w:tc>
      </w:tr>
    </w:tbl>
    <w:p w:rsidR="00542CC6" w:rsidRPr="00445490" w:rsidRDefault="00542CC6" w:rsidP="00542CC6">
      <w:pPr>
        <w:pStyle w:val="a3"/>
        <w:spacing w:line="240" w:lineRule="auto"/>
        <w:rPr>
          <w:rFonts w:ascii="Cambria" w:hAnsi="Cambria"/>
          <w:b/>
          <w:color w:val="0070C0"/>
          <w:sz w:val="24"/>
          <w:szCs w:val="24"/>
        </w:rPr>
      </w:pPr>
    </w:p>
    <w:p w:rsidR="006347B6" w:rsidRDefault="006347B6" w:rsidP="00542CC6">
      <w:pPr>
        <w:pStyle w:val="a3"/>
        <w:spacing w:line="240" w:lineRule="auto"/>
        <w:ind w:firstLine="696"/>
        <w:jc w:val="both"/>
        <w:rPr>
          <w:rFonts w:ascii="Cambria" w:hAnsi="Cambria"/>
          <w:sz w:val="24"/>
          <w:szCs w:val="24"/>
        </w:rPr>
      </w:pPr>
    </w:p>
    <w:tbl>
      <w:tblPr>
        <w:tblpPr w:leftFromText="180" w:rightFromText="180" w:vertAnchor="text" w:horzAnchor="page" w:tblpX="2593" w:tblpY="80"/>
        <w:tblW w:w="12866" w:type="dxa"/>
        <w:tblLook w:val="04A0"/>
      </w:tblPr>
      <w:tblGrid>
        <w:gridCol w:w="675"/>
        <w:gridCol w:w="2087"/>
        <w:gridCol w:w="1318"/>
        <w:gridCol w:w="1660"/>
        <w:gridCol w:w="1980"/>
        <w:gridCol w:w="2020"/>
        <w:gridCol w:w="1708"/>
        <w:gridCol w:w="1418"/>
      </w:tblGrid>
      <w:tr w:rsidR="00BA27E1" w:rsidRPr="006347B6" w:rsidTr="00E97B6A">
        <w:trPr>
          <w:trHeight w:val="330"/>
        </w:trPr>
        <w:tc>
          <w:tcPr>
            <w:tcW w:w="6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bookmarkStart w:id="1" w:name="RANGE!B3"/>
            <w:bookmarkStart w:id="2" w:name="OLE_LINK1" w:colFirst="1" w:colLast="7"/>
            <w:r w:rsidRPr="006347B6">
              <w:rPr>
                <w:rFonts w:ascii="Cambria" w:eastAsia="Times New Roman" w:hAnsi="Cambria"/>
                <w:b/>
                <w:bCs/>
                <w:color w:val="000000"/>
                <w:sz w:val="24"/>
                <w:szCs w:val="24"/>
                <w:lang w:eastAsia="ru-RU"/>
              </w:rPr>
              <w:t>№ п/п</w:t>
            </w:r>
            <w:bookmarkEnd w:id="1"/>
          </w:p>
        </w:tc>
        <w:tc>
          <w:tcPr>
            <w:tcW w:w="20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Наименование</w:t>
            </w:r>
          </w:p>
        </w:tc>
        <w:tc>
          <w:tcPr>
            <w:tcW w:w="13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 ед.изм.</w:t>
            </w:r>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2011 г. </w:t>
            </w:r>
          </w:p>
        </w:tc>
        <w:tc>
          <w:tcPr>
            <w:tcW w:w="4000" w:type="dxa"/>
            <w:gridSpan w:val="2"/>
            <w:tcBorders>
              <w:top w:val="single" w:sz="8" w:space="0" w:color="auto"/>
              <w:left w:val="nil"/>
              <w:bottom w:val="single" w:sz="8" w:space="0" w:color="auto"/>
              <w:right w:val="single" w:sz="8" w:space="0" w:color="000000"/>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2012 г.</w:t>
            </w:r>
          </w:p>
        </w:tc>
        <w:tc>
          <w:tcPr>
            <w:tcW w:w="3126" w:type="dxa"/>
            <w:gridSpan w:val="2"/>
            <w:tcBorders>
              <w:top w:val="single" w:sz="8" w:space="0" w:color="auto"/>
              <w:left w:val="nil"/>
              <w:bottom w:val="single" w:sz="8" w:space="0" w:color="auto"/>
              <w:right w:val="single" w:sz="8" w:space="0" w:color="000000"/>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2012 / 2011 откл.</w:t>
            </w:r>
          </w:p>
        </w:tc>
      </w:tr>
      <w:tr w:rsidR="00BA27E1" w:rsidRPr="006347B6" w:rsidTr="00E97B6A">
        <w:trPr>
          <w:trHeight w:val="201"/>
        </w:trPr>
        <w:tc>
          <w:tcPr>
            <w:tcW w:w="675" w:type="dxa"/>
            <w:vMerge/>
            <w:tcBorders>
              <w:top w:val="single" w:sz="8" w:space="0" w:color="auto"/>
              <w:left w:val="single" w:sz="8" w:space="0" w:color="auto"/>
              <w:bottom w:val="single" w:sz="8" w:space="0" w:color="000000"/>
              <w:right w:val="single" w:sz="8" w:space="0" w:color="auto"/>
            </w:tcBorders>
            <w:vAlign w:val="center"/>
            <w:hideMark/>
          </w:tcPr>
          <w:p w:rsidR="00BA27E1" w:rsidRPr="006347B6" w:rsidRDefault="00BA27E1" w:rsidP="00E97B6A">
            <w:pPr>
              <w:spacing w:after="0" w:line="240" w:lineRule="auto"/>
              <w:rPr>
                <w:rFonts w:ascii="Cambria" w:eastAsia="Times New Roman" w:hAnsi="Cambria"/>
                <w:b/>
                <w:bCs/>
                <w:color w:val="000000"/>
                <w:sz w:val="24"/>
                <w:szCs w:val="24"/>
                <w:lang w:eastAsia="ru-RU"/>
              </w:rPr>
            </w:pPr>
          </w:p>
        </w:tc>
        <w:tc>
          <w:tcPr>
            <w:tcW w:w="2087" w:type="dxa"/>
            <w:vMerge/>
            <w:tcBorders>
              <w:top w:val="single" w:sz="8" w:space="0" w:color="auto"/>
              <w:left w:val="single" w:sz="8" w:space="0" w:color="auto"/>
              <w:bottom w:val="single" w:sz="8" w:space="0" w:color="000000"/>
              <w:right w:val="single" w:sz="8" w:space="0" w:color="auto"/>
            </w:tcBorders>
            <w:vAlign w:val="center"/>
            <w:hideMark/>
          </w:tcPr>
          <w:p w:rsidR="00BA27E1" w:rsidRPr="006347B6" w:rsidRDefault="00BA27E1" w:rsidP="00E97B6A">
            <w:pPr>
              <w:spacing w:after="0" w:line="240" w:lineRule="auto"/>
              <w:rPr>
                <w:rFonts w:ascii="Cambria" w:eastAsia="Times New Roman" w:hAnsi="Cambria"/>
                <w:b/>
                <w:bCs/>
                <w:color w:val="000000"/>
                <w:sz w:val="24"/>
                <w:szCs w:val="24"/>
                <w:lang w:eastAsia="ru-RU"/>
              </w:rPr>
            </w:pPr>
          </w:p>
        </w:tc>
        <w:tc>
          <w:tcPr>
            <w:tcW w:w="1318" w:type="dxa"/>
            <w:vMerge/>
            <w:tcBorders>
              <w:top w:val="single" w:sz="8" w:space="0" w:color="auto"/>
              <w:left w:val="single" w:sz="8" w:space="0" w:color="auto"/>
              <w:bottom w:val="single" w:sz="8" w:space="0" w:color="000000"/>
              <w:right w:val="single" w:sz="8" w:space="0" w:color="auto"/>
            </w:tcBorders>
            <w:vAlign w:val="center"/>
            <w:hideMark/>
          </w:tcPr>
          <w:p w:rsidR="00BA27E1" w:rsidRPr="006347B6" w:rsidRDefault="00BA27E1" w:rsidP="00E97B6A">
            <w:pPr>
              <w:spacing w:after="0" w:line="240" w:lineRule="auto"/>
              <w:rPr>
                <w:rFonts w:ascii="Cambria" w:eastAsia="Times New Roman" w:hAnsi="Cambria"/>
                <w:b/>
                <w:bCs/>
                <w:color w:val="000000"/>
                <w:sz w:val="24"/>
                <w:szCs w:val="24"/>
                <w:lang w:eastAsia="ru-RU"/>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rsidR="00BA27E1" w:rsidRPr="006347B6" w:rsidRDefault="00BA27E1" w:rsidP="00E97B6A">
            <w:pPr>
              <w:spacing w:after="0" w:line="240" w:lineRule="auto"/>
              <w:rPr>
                <w:rFonts w:ascii="Cambria" w:eastAsia="Times New Roman" w:hAnsi="Cambria"/>
                <w:b/>
                <w:bCs/>
                <w:color w:val="000000"/>
                <w:sz w:val="24"/>
                <w:szCs w:val="24"/>
                <w:lang w:eastAsia="ru-RU"/>
              </w:rPr>
            </w:pPr>
          </w:p>
        </w:tc>
        <w:tc>
          <w:tcPr>
            <w:tcW w:w="1980"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План</w:t>
            </w:r>
          </w:p>
        </w:tc>
        <w:tc>
          <w:tcPr>
            <w:tcW w:w="2020"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Факт</w:t>
            </w:r>
          </w:p>
        </w:tc>
        <w:tc>
          <w:tcPr>
            <w:tcW w:w="1708" w:type="dxa"/>
            <w:tcBorders>
              <w:top w:val="nil"/>
              <w:left w:val="nil"/>
              <w:bottom w:val="single" w:sz="8" w:space="0" w:color="auto"/>
              <w:right w:val="single" w:sz="8" w:space="0" w:color="auto"/>
            </w:tcBorders>
            <w:shd w:val="clear" w:color="auto" w:fill="auto"/>
            <w:noWrap/>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 / -</w:t>
            </w:r>
          </w:p>
        </w:tc>
        <w:tc>
          <w:tcPr>
            <w:tcW w:w="1418" w:type="dxa"/>
            <w:tcBorders>
              <w:top w:val="nil"/>
              <w:left w:val="nil"/>
              <w:bottom w:val="single" w:sz="8" w:space="0" w:color="auto"/>
              <w:right w:val="single" w:sz="8" w:space="0" w:color="auto"/>
            </w:tcBorders>
            <w:shd w:val="clear" w:color="auto" w:fill="auto"/>
            <w:noWrap/>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w:t>
            </w:r>
          </w:p>
        </w:tc>
      </w:tr>
      <w:tr w:rsidR="00BA27E1" w:rsidRPr="006347B6" w:rsidTr="00E97B6A">
        <w:trPr>
          <w:trHeight w:val="734"/>
        </w:trPr>
        <w:tc>
          <w:tcPr>
            <w:tcW w:w="675" w:type="dxa"/>
            <w:tcBorders>
              <w:top w:val="nil"/>
              <w:left w:val="single" w:sz="8" w:space="0" w:color="auto"/>
              <w:bottom w:val="single" w:sz="8" w:space="0" w:color="auto"/>
              <w:right w:val="single" w:sz="8" w:space="0" w:color="auto"/>
            </w:tcBorders>
            <w:shd w:val="clear" w:color="000000" w:fill="FFFFFF"/>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1</w:t>
            </w:r>
          </w:p>
        </w:tc>
        <w:tc>
          <w:tcPr>
            <w:tcW w:w="2087" w:type="dxa"/>
            <w:tcBorders>
              <w:top w:val="nil"/>
              <w:left w:val="nil"/>
              <w:bottom w:val="single" w:sz="8" w:space="0" w:color="auto"/>
              <w:right w:val="nil"/>
            </w:tcBorders>
            <w:shd w:val="clear" w:color="000000" w:fill="FFFFFF"/>
            <w:vAlign w:val="center"/>
            <w:hideMark/>
          </w:tcPr>
          <w:p w:rsidR="00BA27E1" w:rsidRPr="006347B6" w:rsidRDefault="00BA27E1" w:rsidP="00E97B6A">
            <w:pPr>
              <w:spacing w:after="0" w:line="240" w:lineRule="auto"/>
              <w:jc w:val="both"/>
              <w:rPr>
                <w:rFonts w:ascii="Cambria" w:eastAsia="Times New Roman" w:hAnsi="Cambria"/>
                <w:color w:val="000000"/>
                <w:sz w:val="24"/>
                <w:szCs w:val="24"/>
                <w:lang w:eastAsia="ru-RU"/>
              </w:rPr>
            </w:pPr>
            <w:r w:rsidRPr="006347B6">
              <w:rPr>
                <w:rFonts w:ascii="Cambria" w:eastAsia="Times New Roman" w:hAnsi="Cambria"/>
                <w:color w:val="000000"/>
                <w:sz w:val="24"/>
                <w:szCs w:val="24"/>
                <w:lang w:eastAsia="ru-RU"/>
              </w:rPr>
              <w:t>Реализация  природного газа</w:t>
            </w:r>
          </w:p>
        </w:tc>
        <w:tc>
          <w:tcPr>
            <w:tcW w:w="1318" w:type="dxa"/>
            <w:tcBorders>
              <w:top w:val="nil"/>
              <w:left w:val="single" w:sz="8" w:space="0" w:color="auto"/>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color w:val="000000"/>
                <w:sz w:val="24"/>
                <w:szCs w:val="24"/>
                <w:lang w:eastAsia="ru-RU"/>
              </w:rPr>
            </w:pPr>
            <w:r w:rsidRPr="006347B6">
              <w:rPr>
                <w:rFonts w:ascii="Cambria" w:eastAsia="Times New Roman" w:hAnsi="Cambria"/>
                <w:color w:val="000000"/>
                <w:sz w:val="24"/>
                <w:szCs w:val="24"/>
                <w:lang w:eastAsia="ru-RU"/>
              </w:rPr>
              <w:t>млн.куб.м</w:t>
            </w:r>
          </w:p>
        </w:tc>
        <w:tc>
          <w:tcPr>
            <w:tcW w:w="1660"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color w:val="000000"/>
                <w:sz w:val="24"/>
                <w:szCs w:val="24"/>
                <w:lang w:eastAsia="ru-RU"/>
              </w:rPr>
            </w:pPr>
            <w:r w:rsidRPr="006347B6">
              <w:rPr>
                <w:rFonts w:ascii="Cambria" w:eastAsia="Times New Roman" w:hAnsi="Cambria"/>
                <w:color w:val="000000"/>
                <w:sz w:val="24"/>
                <w:szCs w:val="24"/>
                <w:lang w:eastAsia="ru-RU"/>
              </w:rPr>
              <w:t>1 590,30</w:t>
            </w:r>
          </w:p>
        </w:tc>
        <w:tc>
          <w:tcPr>
            <w:tcW w:w="1980"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color w:val="000000"/>
                <w:sz w:val="24"/>
                <w:szCs w:val="24"/>
                <w:lang w:eastAsia="ru-RU"/>
              </w:rPr>
            </w:pPr>
            <w:r w:rsidRPr="006347B6">
              <w:rPr>
                <w:rFonts w:ascii="Cambria" w:eastAsia="Times New Roman" w:hAnsi="Cambria"/>
                <w:color w:val="000000"/>
                <w:sz w:val="24"/>
                <w:szCs w:val="24"/>
                <w:lang w:eastAsia="ru-RU"/>
              </w:rPr>
              <w:t>1 651,20</w:t>
            </w:r>
          </w:p>
        </w:tc>
        <w:tc>
          <w:tcPr>
            <w:tcW w:w="2020"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color w:val="000000"/>
                <w:sz w:val="24"/>
                <w:szCs w:val="24"/>
                <w:lang w:eastAsia="ru-RU"/>
              </w:rPr>
            </w:pPr>
            <w:r w:rsidRPr="006347B6">
              <w:rPr>
                <w:rFonts w:ascii="Cambria" w:eastAsia="Times New Roman" w:hAnsi="Cambria"/>
                <w:color w:val="000000"/>
                <w:sz w:val="24"/>
                <w:szCs w:val="24"/>
                <w:lang w:eastAsia="ru-RU"/>
              </w:rPr>
              <w:t>1 664,70</w:t>
            </w:r>
          </w:p>
        </w:tc>
        <w:tc>
          <w:tcPr>
            <w:tcW w:w="1708"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color w:val="000000"/>
                <w:sz w:val="24"/>
                <w:szCs w:val="24"/>
                <w:lang w:eastAsia="ru-RU"/>
              </w:rPr>
            </w:pPr>
            <w:r w:rsidRPr="006347B6">
              <w:rPr>
                <w:rFonts w:ascii="Cambria" w:eastAsia="Times New Roman" w:hAnsi="Cambria"/>
                <w:color w:val="000000"/>
                <w:sz w:val="24"/>
                <w:szCs w:val="24"/>
                <w:lang w:eastAsia="ru-RU"/>
              </w:rPr>
              <w:t>74,4</w:t>
            </w:r>
          </w:p>
        </w:tc>
        <w:tc>
          <w:tcPr>
            <w:tcW w:w="1418"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color w:val="000000"/>
                <w:sz w:val="24"/>
                <w:szCs w:val="24"/>
                <w:lang w:eastAsia="ru-RU"/>
              </w:rPr>
            </w:pPr>
            <w:r w:rsidRPr="006347B6">
              <w:rPr>
                <w:rFonts w:ascii="Cambria" w:eastAsia="Times New Roman" w:hAnsi="Cambria"/>
                <w:color w:val="000000"/>
                <w:sz w:val="24"/>
                <w:szCs w:val="24"/>
                <w:lang w:eastAsia="ru-RU"/>
              </w:rPr>
              <w:t>4,68%</w:t>
            </w:r>
          </w:p>
        </w:tc>
      </w:tr>
      <w:tr w:rsidR="00BA27E1" w:rsidRPr="006347B6" w:rsidTr="00E97B6A">
        <w:trPr>
          <w:trHeight w:val="684"/>
        </w:trPr>
        <w:tc>
          <w:tcPr>
            <w:tcW w:w="675" w:type="dxa"/>
            <w:tcBorders>
              <w:top w:val="nil"/>
              <w:left w:val="single" w:sz="8" w:space="0" w:color="auto"/>
              <w:bottom w:val="single" w:sz="8" w:space="0" w:color="auto"/>
              <w:right w:val="single" w:sz="8" w:space="0" w:color="auto"/>
            </w:tcBorders>
            <w:shd w:val="clear" w:color="000000" w:fill="FFFFFF"/>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2</w:t>
            </w:r>
          </w:p>
        </w:tc>
        <w:tc>
          <w:tcPr>
            <w:tcW w:w="2087" w:type="dxa"/>
            <w:tcBorders>
              <w:top w:val="nil"/>
              <w:left w:val="nil"/>
              <w:bottom w:val="single" w:sz="8" w:space="0" w:color="auto"/>
              <w:right w:val="nil"/>
            </w:tcBorders>
            <w:shd w:val="clear" w:color="000000" w:fill="FFFFFF"/>
            <w:vAlign w:val="center"/>
            <w:hideMark/>
          </w:tcPr>
          <w:p w:rsidR="00BA27E1" w:rsidRPr="006347B6" w:rsidRDefault="00BA27E1" w:rsidP="00E97B6A">
            <w:pPr>
              <w:spacing w:after="0" w:line="240" w:lineRule="auto"/>
              <w:jc w:val="both"/>
              <w:rPr>
                <w:rFonts w:ascii="Cambria" w:eastAsia="Times New Roman" w:hAnsi="Cambria"/>
                <w:color w:val="000000"/>
                <w:sz w:val="24"/>
                <w:szCs w:val="24"/>
                <w:lang w:eastAsia="ru-RU"/>
              </w:rPr>
            </w:pPr>
            <w:r w:rsidRPr="006347B6">
              <w:rPr>
                <w:rFonts w:ascii="Cambria" w:eastAsia="Times New Roman" w:hAnsi="Cambria"/>
                <w:color w:val="000000"/>
                <w:sz w:val="24"/>
                <w:szCs w:val="24"/>
                <w:lang w:eastAsia="ru-RU"/>
              </w:rPr>
              <w:t>Реализация продуктов переработки</w:t>
            </w:r>
          </w:p>
        </w:tc>
        <w:tc>
          <w:tcPr>
            <w:tcW w:w="1318" w:type="dxa"/>
            <w:tcBorders>
              <w:top w:val="nil"/>
              <w:left w:val="single" w:sz="8" w:space="0" w:color="auto"/>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color w:val="000000"/>
                <w:sz w:val="24"/>
                <w:szCs w:val="24"/>
                <w:lang w:eastAsia="ru-RU"/>
              </w:rPr>
            </w:pPr>
            <w:r w:rsidRPr="006347B6">
              <w:rPr>
                <w:rFonts w:ascii="Cambria" w:eastAsia="Times New Roman" w:hAnsi="Cambria"/>
                <w:color w:val="000000"/>
                <w:sz w:val="24"/>
                <w:szCs w:val="24"/>
                <w:lang w:eastAsia="ru-RU"/>
              </w:rPr>
              <w:t>тыс.тн.</w:t>
            </w:r>
          </w:p>
        </w:tc>
        <w:tc>
          <w:tcPr>
            <w:tcW w:w="1660"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color w:val="000000"/>
                <w:sz w:val="24"/>
                <w:szCs w:val="24"/>
                <w:lang w:eastAsia="ru-RU"/>
              </w:rPr>
            </w:pPr>
            <w:r w:rsidRPr="006347B6">
              <w:rPr>
                <w:rFonts w:ascii="Cambria" w:eastAsia="Times New Roman" w:hAnsi="Cambria"/>
                <w:color w:val="000000"/>
                <w:sz w:val="24"/>
                <w:szCs w:val="24"/>
                <w:lang w:eastAsia="ru-RU"/>
              </w:rPr>
              <w:t>91,20</w:t>
            </w:r>
          </w:p>
        </w:tc>
        <w:tc>
          <w:tcPr>
            <w:tcW w:w="1980"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color w:val="000000"/>
                <w:sz w:val="24"/>
                <w:szCs w:val="24"/>
                <w:lang w:eastAsia="ru-RU"/>
              </w:rPr>
            </w:pPr>
            <w:r w:rsidRPr="006347B6">
              <w:rPr>
                <w:rFonts w:ascii="Cambria" w:eastAsia="Times New Roman" w:hAnsi="Cambria"/>
                <w:color w:val="000000"/>
                <w:sz w:val="24"/>
                <w:szCs w:val="24"/>
                <w:lang w:eastAsia="ru-RU"/>
              </w:rPr>
              <w:t>83,70</w:t>
            </w:r>
          </w:p>
        </w:tc>
        <w:tc>
          <w:tcPr>
            <w:tcW w:w="2020"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color w:val="000000"/>
                <w:sz w:val="24"/>
                <w:szCs w:val="24"/>
                <w:lang w:eastAsia="ru-RU"/>
              </w:rPr>
            </w:pPr>
            <w:r w:rsidRPr="006347B6">
              <w:rPr>
                <w:rFonts w:ascii="Cambria" w:eastAsia="Times New Roman" w:hAnsi="Cambria"/>
                <w:color w:val="000000"/>
                <w:sz w:val="24"/>
                <w:szCs w:val="24"/>
                <w:lang w:eastAsia="ru-RU"/>
              </w:rPr>
              <w:t>81,85</w:t>
            </w:r>
          </w:p>
        </w:tc>
        <w:tc>
          <w:tcPr>
            <w:tcW w:w="1708"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color w:val="000000"/>
                <w:sz w:val="24"/>
                <w:szCs w:val="24"/>
                <w:lang w:eastAsia="ru-RU"/>
              </w:rPr>
            </w:pPr>
            <w:r w:rsidRPr="006347B6">
              <w:rPr>
                <w:rFonts w:ascii="Cambria" w:eastAsia="Times New Roman" w:hAnsi="Cambria"/>
                <w:color w:val="000000"/>
                <w:sz w:val="24"/>
                <w:szCs w:val="24"/>
                <w:lang w:eastAsia="ru-RU"/>
              </w:rPr>
              <w:t>-9,35</w:t>
            </w:r>
          </w:p>
        </w:tc>
        <w:tc>
          <w:tcPr>
            <w:tcW w:w="1418"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color w:val="000000"/>
                <w:sz w:val="24"/>
                <w:szCs w:val="24"/>
                <w:lang w:eastAsia="ru-RU"/>
              </w:rPr>
            </w:pPr>
            <w:r w:rsidRPr="006347B6">
              <w:rPr>
                <w:rFonts w:ascii="Cambria" w:eastAsia="Times New Roman" w:hAnsi="Cambria"/>
                <w:color w:val="000000"/>
                <w:sz w:val="24"/>
                <w:szCs w:val="24"/>
                <w:lang w:eastAsia="ru-RU"/>
              </w:rPr>
              <w:t>-10,25%</w:t>
            </w:r>
          </w:p>
        </w:tc>
      </w:tr>
      <w:tr w:rsidR="00BA27E1" w:rsidRPr="006347B6" w:rsidTr="00E97B6A">
        <w:trPr>
          <w:trHeight w:val="645"/>
        </w:trPr>
        <w:tc>
          <w:tcPr>
            <w:tcW w:w="675" w:type="dxa"/>
            <w:tcBorders>
              <w:top w:val="nil"/>
              <w:left w:val="single" w:sz="8" w:space="0" w:color="auto"/>
              <w:bottom w:val="single" w:sz="8" w:space="0" w:color="auto"/>
              <w:right w:val="single" w:sz="8" w:space="0" w:color="auto"/>
            </w:tcBorders>
            <w:shd w:val="clear" w:color="000000" w:fill="FFFFFF"/>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3</w:t>
            </w:r>
          </w:p>
        </w:tc>
        <w:tc>
          <w:tcPr>
            <w:tcW w:w="2087" w:type="dxa"/>
            <w:tcBorders>
              <w:top w:val="nil"/>
              <w:left w:val="nil"/>
              <w:bottom w:val="single" w:sz="8" w:space="0" w:color="auto"/>
              <w:right w:val="nil"/>
            </w:tcBorders>
            <w:shd w:val="clear" w:color="000000" w:fill="FFFFFF"/>
            <w:vAlign w:val="center"/>
            <w:hideMark/>
          </w:tcPr>
          <w:p w:rsidR="00BA27E1" w:rsidRPr="006347B6" w:rsidRDefault="00BA27E1" w:rsidP="00E97B6A">
            <w:pPr>
              <w:spacing w:after="0" w:line="240" w:lineRule="auto"/>
              <w:jc w:val="both"/>
              <w:rPr>
                <w:rFonts w:ascii="Cambria" w:eastAsia="Times New Roman" w:hAnsi="Cambria"/>
                <w:color w:val="000000"/>
                <w:sz w:val="24"/>
                <w:szCs w:val="24"/>
                <w:lang w:eastAsia="ru-RU"/>
              </w:rPr>
            </w:pPr>
            <w:r w:rsidRPr="006347B6">
              <w:rPr>
                <w:rFonts w:ascii="Cambria" w:eastAsia="Times New Roman" w:hAnsi="Cambria"/>
                <w:color w:val="000000"/>
                <w:sz w:val="24"/>
                <w:szCs w:val="24"/>
                <w:lang w:eastAsia="ru-RU"/>
              </w:rPr>
              <w:t>Реализация электроэнергии</w:t>
            </w:r>
          </w:p>
        </w:tc>
        <w:tc>
          <w:tcPr>
            <w:tcW w:w="1318" w:type="dxa"/>
            <w:tcBorders>
              <w:top w:val="nil"/>
              <w:left w:val="single" w:sz="8" w:space="0" w:color="auto"/>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color w:val="000000"/>
                <w:sz w:val="24"/>
                <w:szCs w:val="24"/>
                <w:lang w:eastAsia="ru-RU"/>
              </w:rPr>
            </w:pPr>
            <w:r w:rsidRPr="006347B6">
              <w:rPr>
                <w:rFonts w:ascii="Cambria" w:eastAsia="Times New Roman" w:hAnsi="Cambria"/>
                <w:color w:val="000000"/>
                <w:sz w:val="24"/>
                <w:szCs w:val="24"/>
                <w:lang w:eastAsia="ru-RU"/>
              </w:rPr>
              <w:t>тыс.кВт/ч</w:t>
            </w:r>
          </w:p>
        </w:tc>
        <w:tc>
          <w:tcPr>
            <w:tcW w:w="1660"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color w:val="000000"/>
                <w:sz w:val="24"/>
                <w:szCs w:val="24"/>
                <w:lang w:eastAsia="ru-RU"/>
              </w:rPr>
            </w:pPr>
            <w:r w:rsidRPr="006347B6">
              <w:rPr>
                <w:rFonts w:ascii="Cambria" w:eastAsia="Times New Roman" w:hAnsi="Cambria"/>
                <w:color w:val="000000"/>
                <w:sz w:val="24"/>
                <w:szCs w:val="24"/>
                <w:lang w:eastAsia="ru-RU"/>
              </w:rPr>
              <w:t>8 385,40</w:t>
            </w:r>
          </w:p>
        </w:tc>
        <w:tc>
          <w:tcPr>
            <w:tcW w:w="1980"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color w:val="000000"/>
                <w:sz w:val="24"/>
                <w:szCs w:val="24"/>
                <w:lang w:eastAsia="ru-RU"/>
              </w:rPr>
            </w:pPr>
            <w:r w:rsidRPr="006347B6">
              <w:rPr>
                <w:rFonts w:ascii="Cambria" w:eastAsia="Times New Roman" w:hAnsi="Cambria"/>
                <w:color w:val="000000"/>
                <w:sz w:val="24"/>
                <w:szCs w:val="24"/>
                <w:lang w:eastAsia="ru-RU"/>
              </w:rPr>
              <w:t>8 710,60</w:t>
            </w:r>
          </w:p>
        </w:tc>
        <w:tc>
          <w:tcPr>
            <w:tcW w:w="2020"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color w:val="000000"/>
                <w:sz w:val="24"/>
                <w:szCs w:val="24"/>
                <w:lang w:eastAsia="ru-RU"/>
              </w:rPr>
            </w:pPr>
            <w:r w:rsidRPr="006347B6">
              <w:rPr>
                <w:rFonts w:ascii="Cambria" w:eastAsia="Times New Roman" w:hAnsi="Cambria"/>
                <w:color w:val="000000"/>
                <w:sz w:val="24"/>
                <w:szCs w:val="24"/>
                <w:lang w:eastAsia="ru-RU"/>
              </w:rPr>
              <w:t>8 070,30</w:t>
            </w:r>
          </w:p>
        </w:tc>
        <w:tc>
          <w:tcPr>
            <w:tcW w:w="1708"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color w:val="000000"/>
                <w:sz w:val="24"/>
                <w:szCs w:val="24"/>
                <w:lang w:eastAsia="ru-RU"/>
              </w:rPr>
            </w:pPr>
            <w:r w:rsidRPr="006347B6">
              <w:rPr>
                <w:rFonts w:ascii="Cambria" w:eastAsia="Times New Roman" w:hAnsi="Cambria"/>
                <w:color w:val="000000"/>
                <w:sz w:val="24"/>
                <w:szCs w:val="24"/>
                <w:lang w:eastAsia="ru-RU"/>
              </w:rPr>
              <w:t>-315,1</w:t>
            </w:r>
          </w:p>
        </w:tc>
        <w:tc>
          <w:tcPr>
            <w:tcW w:w="1418"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color w:val="000000"/>
                <w:sz w:val="24"/>
                <w:szCs w:val="24"/>
                <w:lang w:eastAsia="ru-RU"/>
              </w:rPr>
            </w:pPr>
            <w:r w:rsidRPr="006347B6">
              <w:rPr>
                <w:rFonts w:ascii="Cambria" w:eastAsia="Times New Roman" w:hAnsi="Cambria"/>
                <w:color w:val="000000"/>
                <w:sz w:val="24"/>
                <w:szCs w:val="24"/>
                <w:lang w:eastAsia="ru-RU"/>
              </w:rPr>
              <w:t>-3,76%</w:t>
            </w:r>
          </w:p>
        </w:tc>
      </w:tr>
      <w:tr w:rsidR="00BA27E1" w:rsidRPr="006347B6" w:rsidTr="00E97B6A">
        <w:trPr>
          <w:trHeight w:val="960"/>
        </w:trPr>
        <w:tc>
          <w:tcPr>
            <w:tcW w:w="675" w:type="dxa"/>
            <w:tcBorders>
              <w:top w:val="nil"/>
              <w:left w:val="single" w:sz="8" w:space="0" w:color="auto"/>
              <w:bottom w:val="single" w:sz="8" w:space="0" w:color="auto"/>
              <w:right w:val="single" w:sz="8" w:space="0" w:color="auto"/>
            </w:tcBorders>
            <w:shd w:val="clear" w:color="000000" w:fill="FFFFFF"/>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4</w:t>
            </w:r>
          </w:p>
        </w:tc>
        <w:tc>
          <w:tcPr>
            <w:tcW w:w="2087" w:type="dxa"/>
            <w:tcBorders>
              <w:top w:val="nil"/>
              <w:left w:val="nil"/>
              <w:bottom w:val="single" w:sz="8" w:space="0" w:color="auto"/>
              <w:right w:val="nil"/>
            </w:tcBorders>
            <w:shd w:val="clear" w:color="000000" w:fill="FFFFFF"/>
            <w:vAlign w:val="center"/>
            <w:hideMark/>
          </w:tcPr>
          <w:p w:rsidR="00BA27E1" w:rsidRPr="006347B6" w:rsidRDefault="00BA27E1" w:rsidP="00E97B6A">
            <w:pPr>
              <w:spacing w:after="0" w:line="240" w:lineRule="auto"/>
              <w:jc w:val="both"/>
              <w:rPr>
                <w:rFonts w:ascii="Cambria" w:eastAsia="Times New Roman" w:hAnsi="Cambria"/>
                <w:color w:val="000000"/>
                <w:sz w:val="24"/>
                <w:szCs w:val="24"/>
                <w:lang w:eastAsia="ru-RU"/>
              </w:rPr>
            </w:pPr>
            <w:r w:rsidRPr="006347B6">
              <w:rPr>
                <w:rFonts w:ascii="Cambria" w:eastAsia="Times New Roman" w:hAnsi="Cambria"/>
                <w:color w:val="000000"/>
                <w:sz w:val="24"/>
                <w:szCs w:val="24"/>
                <w:lang w:eastAsia="ru-RU"/>
              </w:rPr>
              <w:t>Реализация тепловой энергии</w:t>
            </w:r>
          </w:p>
        </w:tc>
        <w:tc>
          <w:tcPr>
            <w:tcW w:w="1318" w:type="dxa"/>
            <w:tcBorders>
              <w:top w:val="nil"/>
              <w:left w:val="single" w:sz="8" w:space="0" w:color="auto"/>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color w:val="000000"/>
                <w:sz w:val="24"/>
                <w:szCs w:val="24"/>
                <w:lang w:eastAsia="ru-RU"/>
              </w:rPr>
            </w:pPr>
            <w:r w:rsidRPr="006347B6">
              <w:rPr>
                <w:rFonts w:ascii="Cambria" w:eastAsia="Times New Roman" w:hAnsi="Cambria"/>
                <w:color w:val="000000"/>
                <w:sz w:val="24"/>
                <w:szCs w:val="24"/>
                <w:lang w:eastAsia="ru-RU"/>
              </w:rPr>
              <w:t>Гкал</w:t>
            </w:r>
          </w:p>
        </w:tc>
        <w:tc>
          <w:tcPr>
            <w:tcW w:w="1660"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color w:val="000000"/>
                <w:sz w:val="24"/>
                <w:szCs w:val="24"/>
                <w:lang w:eastAsia="ru-RU"/>
              </w:rPr>
            </w:pPr>
            <w:r w:rsidRPr="006347B6">
              <w:rPr>
                <w:rFonts w:ascii="Cambria" w:eastAsia="Times New Roman" w:hAnsi="Cambria"/>
                <w:color w:val="000000"/>
                <w:sz w:val="24"/>
                <w:szCs w:val="24"/>
                <w:lang w:eastAsia="ru-RU"/>
              </w:rPr>
              <w:t>4 952,00</w:t>
            </w:r>
          </w:p>
        </w:tc>
        <w:tc>
          <w:tcPr>
            <w:tcW w:w="1980"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color w:val="000000"/>
                <w:sz w:val="24"/>
                <w:szCs w:val="24"/>
                <w:lang w:eastAsia="ru-RU"/>
              </w:rPr>
            </w:pPr>
            <w:r w:rsidRPr="006347B6">
              <w:rPr>
                <w:rFonts w:ascii="Cambria" w:eastAsia="Times New Roman" w:hAnsi="Cambria"/>
                <w:color w:val="000000"/>
                <w:sz w:val="24"/>
                <w:szCs w:val="24"/>
                <w:lang w:eastAsia="ru-RU"/>
              </w:rPr>
              <w:t>5 026,90</w:t>
            </w:r>
          </w:p>
        </w:tc>
        <w:tc>
          <w:tcPr>
            <w:tcW w:w="2020"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color w:val="000000"/>
                <w:sz w:val="24"/>
                <w:szCs w:val="24"/>
                <w:lang w:eastAsia="ru-RU"/>
              </w:rPr>
            </w:pPr>
            <w:r w:rsidRPr="006347B6">
              <w:rPr>
                <w:rFonts w:ascii="Cambria" w:eastAsia="Times New Roman" w:hAnsi="Cambria"/>
                <w:color w:val="000000"/>
                <w:sz w:val="24"/>
                <w:szCs w:val="24"/>
                <w:lang w:eastAsia="ru-RU"/>
              </w:rPr>
              <w:t>5 034,20</w:t>
            </w:r>
          </w:p>
        </w:tc>
        <w:tc>
          <w:tcPr>
            <w:tcW w:w="1708"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color w:val="000000"/>
                <w:sz w:val="24"/>
                <w:szCs w:val="24"/>
                <w:lang w:eastAsia="ru-RU"/>
              </w:rPr>
            </w:pPr>
            <w:r w:rsidRPr="006347B6">
              <w:rPr>
                <w:rFonts w:ascii="Cambria" w:eastAsia="Times New Roman" w:hAnsi="Cambria"/>
                <w:color w:val="000000"/>
                <w:sz w:val="24"/>
                <w:szCs w:val="24"/>
                <w:lang w:eastAsia="ru-RU"/>
              </w:rPr>
              <w:t>82,2</w:t>
            </w:r>
          </w:p>
        </w:tc>
        <w:tc>
          <w:tcPr>
            <w:tcW w:w="1418"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color w:val="000000"/>
                <w:sz w:val="24"/>
                <w:szCs w:val="24"/>
                <w:lang w:eastAsia="ru-RU"/>
              </w:rPr>
            </w:pPr>
            <w:r w:rsidRPr="006347B6">
              <w:rPr>
                <w:rFonts w:ascii="Cambria" w:eastAsia="Times New Roman" w:hAnsi="Cambria"/>
                <w:color w:val="000000"/>
                <w:sz w:val="24"/>
                <w:szCs w:val="24"/>
                <w:lang w:eastAsia="ru-RU"/>
              </w:rPr>
              <w:t>1,66%</w:t>
            </w:r>
          </w:p>
        </w:tc>
      </w:tr>
      <w:tr w:rsidR="00BA27E1" w:rsidRPr="006347B6" w:rsidTr="00E97B6A">
        <w:trPr>
          <w:trHeight w:val="1701"/>
        </w:trPr>
        <w:tc>
          <w:tcPr>
            <w:tcW w:w="675" w:type="dxa"/>
            <w:tcBorders>
              <w:top w:val="nil"/>
              <w:left w:val="single" w:sz="8" w:space="0" w:color="auto"/>
              <w:bottom w:val="single" w:sz="8" w:space="0" w:color="auto"/>
              <w:right w:val="single" w:sz="8" w:space="0" w:color="auto"/>
            </w:tcBorders>
            <w:shd w:val="clear" w:color="000000" w:fill="FFFFFF"/>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5</w:t>
            </w:r>
          </w:p>
        </w:tc>
        <w:tc>
          <w:tcPr>
            <w:tcW w:w="2087" w:type="dxa"/>
            <w:tcBorders>
              <w:top w:val="nil"/>
              <w:left w:val="nil"/>
              <w:bottom w:val="single" w:sz="8" w:space="0" w:color="auto"/>
              <w:right w:val="single" w:sz="8" w:space="0" w:color="auto"/>
            </w:tcBorders>
            <w:shd w:val="clear" w:color="000000" w:fill="FFFFFF"/>
            <w:vAlign w:val="center"/>
            <w:hideMark/>
          </w:tcPr>
          <w:p w:rsidR="00BA27E1" w:rsidRPr="006347B6" w:rsidRDefault="00BA27E1" w:rsidP="00E97B6A">
            <w:pPr>
              <w:spacing w:after="0" w:line="240" w:lineRule="auto"/>
              <w:jc w:val="both"/>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Выручка от продажи товаров, продукции, работ, услуг без НДС, в  т.ч.:</w:t>
            </w:r>
          </w:p>
        </w:tc>
        <w:tc>
          <w:tcPr>
            <w:tcW w:w="1318"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тыс.руб.</w:t>
            </w:r>
          </w:p>
        </w:tc>
        <w:tc>
          <w:tcPr>
            <w:tcW w:w="1660" w:type="dxa"/>
            <w:tcBorders>
              <w:top w:val="nil"/>
              <w:left w:val="nil"/>
              <w:bottom w:val="single" w:sz="8" w:space="0" w:color="auto"/>
              <w:right w:val="single" w:sz="8" w:space="0" w:color="auto"/>
            </w:tcBorders>
            <w:shd w:val="clear" w:color="000000" w:fill="FFFFFF"/>
            <w:noWrap/>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3 698 072,40</w:t>
            </w:r>
          </w:p>
        </w:tc>
        <w:tc>
          <w:tcPr>
            <w:tcW w:w="1980" w:type="dxa"/>
            <w:tcBorders>
              <w:top w:val="nil"/>
              <w:left w:val="nil"/>
              <w:bottom w:val="single" w:sz="8" w:space="0" w:color="auto"/>
              <w:right w:val="single" w:sz="8" w:space="0" w:color="auto"/>
            </w:tcBorders>
            <w:shd w:val="clear" w:color="000000" w:fill="FFFFFF"/>
            <w:noWrap/>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4 474 694,00</w:t>
            </w:r>
          </w:p>
        </w:tc>
        <w:tc>
          <w:tcPr>
            <w:tcW w:w="2020" w:type="dxa"/>
            <w:tcBorders>
              <w:top w:val="nil"/>
              <w:left w:val="nil"/>
              <w:bottom w:val="single" w:sz="8" w:space="0" w:color="auto"/>
              <w:right w:val="single" w:sz="8" w:space="0" w:color="auto"/>
            </w:tcBorders>
            <w:shd w:val="clear" w:color="000000" w:fill="FFFFFF"/>
            <w:noWrap/>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4 734 624,00</w:t>
            </w:r>
          </w:p>
        </w:tc>
        <w:tc>
          <w:tcPr>
            <w:tcW w:w="1708"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1 036 551,60</w:t>
            </w:r>
          </w:p>
        </w:tc>
        <w:tc>
          <w:tcPr>
            <w:tcW w:w="1418"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28,03%</w:t>
            </w:r>
          </w:p>
        </w:tc>
      </w:tr>
      <w:tr w:rsidR="00BA27E1" w:rsidRPr="006347B6" w:rsidTr="00E97B6A">
        <w:trPr>
          <w:trHeight w:val="330"/>
        </w:trPr>
        <w:tc>
          <w:tcPr>
            <w:tcW w:w="675" w:type="dxa"/>
            <w:tcBorders>
              <w:top w:val="nil"/>
              <w:left w:val="single" w:sz="8" w:space="0" w:color="auto"/>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color w:val="000000"/>
                <w:sz w:val="24"/>
                <w:szCs w:val="24"/>
                <w:lang w:eastAsia="ru-RU"/>
              </w:rPr>
            </w:pPr>
            <w:r w:rsidRPr="006347B6">
              <w:rPr>
                <w:rFonts w:ascii="Cambria" w:eastAsia="Times New Roman" w:hAnsi="Cambria"/>
                <w:color w:val="000000"/>
                <w:sz w:val="24"/>
                <w:szCs w:val="24"/>
                <w:lang w:eastAsia="ru-RU"/>
              </w:rPr>
              <w:t>6</w:t>
            </w:r>
          </w:p>
        </w:tc>
        <w:tc>
          <w:tcPr>
            <w:tcW w:w="2087" w:type="dxa"/>
            <w:tcBorders>
              <w:top w:val="nil"/>
              <w:left w:val="nil"/>
              <w:bottom w:val="single" w:sz="8" w:space="0" w:color="auto"/>
              <w:right w:val="nil"/>
            </w:tcBorders>
            <w:shd w:val="clear" w:color="auto" w:fill="auto"/>
            <w:vAlign w:val="center"/>
            <w:hideMark/>
          </w:tcPr>
          <w:p w:rsidR="00BA27E1" w:rsidRPr="006347B6" w:rsidRDefault="00BA27E1" w:rsidP="00E97B6A">
            <w:pPr>
              <w:spacing w:after="0" w:line="240" w:lineRule="auto"/>
              <w:jc w:val="both"/>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Расходы</w:t>
            </w:r>
          </w:p>
        </w:tc>
        <w:tc>
          <w:tcPr>
            <w:tcW w:w="1318" w:type="dxa"/>
            <w:tcBorders>
              <w:top w:val="nil"/>
              <w:left w:val="single" w:sz="8" w:space="0" w:color="auto"/>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тыс.руб.</w:t>
            </w:r>
          </w:p>
        </w:tc>
        <w:tc>
          <w:tcPr>
            <w:tcW w:w="1660"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2 658 331,00</w:t>
            </w:r>
          </w:p>
        </w:tc>
        <w:tc>
          <w:tcPr>
            <w:tcW w:w="1980" w:type="dxa"/>
            <w:tcBorders>
              <w:top w:val="nil"/>
              <w:left w:val="nil"/>
              <w:bottom w:val="single" w:sz="8" w:space="0" w:color="auto"/>
              <w:right w:val="nil"/>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3 357 781</w:t>
            </w:r>
          </w:p>
        </w:tc>
        <w:tc>
          <w:tcPr>
            <w:tcW w:w="2020" w:type="dxa"/>
            <w:tcBorders>
              <w:top w:val="nil"/>
              <w:left w:val="single" w:sz="8" w:space="0" w:color="auto"/>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3 319 545,60</w:t>
            </w:r>
          </w:p>
        </w:tc>
        <w:tc>
          <w:tcPr>
            <w:tcW w:w="1708"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661 214,60</w:t>
            </w:r>
          </w:p>
        </w:tc>
        <w:tc>
          <w:tcPr>
            <w:tcW w:w="1418"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24,87%</w:t>
            </w:r>
          </w:p>
        </w:tc>
      </w:tr>
      <w:tr w:rsidR="00BA27E1" w:rsidRPr="006347B6" w:rsidTr="00E97B6A">
        <w:trPr>
          <w:trHeight w:val="960"/>
        </w:trPr>
        <w:tc>
          <w:tcPr>
            <w:tcW w:w="675" w:type="dxa"/>
            <w:tcBorders>
              <w:top w:val="nil"/>
              <w:left w:val="single" w:sz="8" w:space="0" w:color="auto"/>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color w:val="000000"/>
                <w:sz w:val="24"/>
                <w:szCs w:val="24"/>
                <w:lang w:eastAsia="ru-RU"/>
              </w:rPr>
            </w:pPr>
            <w:r w:rsidRPr="006347B6">
              <w:rPr>
                <w:rFonts w:ascii="Cambria" w:eastAsia="Times New Roman" w:hAnsi="Cambria"/>
                <w:color w:val="000000"/>
                <w:sz w:val="24"/>
                <w:szCs w:val="24"/>
                <w:lang w:eastAsia="ru-RU"/>
              </w:rPr>
              <w:t>7</w:t>
            </w:r>
          </w:p>
        </w:tc>
        <w:tc>
          <w:tcPr>
            <w:tcW w:w="2087" w:type="dxa"/>
            <w:tcBorders>
              <w:top w:val="nil"/>
              <w:left w:val="nil"/>
              <w:bottom w:val="single" w:sz="8" w:space="0" w:color="auto"/>
              <w:right w:val="nil"/>
            </w:tcBorders>
            <w:shd w:val="clear" w:color="auto" w:fill="auto"/>
            <w:vAlign w:val="center"/>
            <w:hideMark/>
          </w:tcPr>
          <w:p w:rsidR="00BA27E1" w:rsidRPr="006347B6" w:rsidRDefault="00BA27E1" w:rsidP="00E97B6A">
            <w:pPr>
              <w:spacing w:after="0" w:line="240" w:lineRule="auto"/>
              <w:jc w:val="both"/>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Прибыль (убыток) от продаж</w:t>
            </w:r>
          </w:p>
        </w:tc>
        <w:tc>
          <w:tcPr>
            <w:tcW w:w="1318" w:type="dxa"/>
            <w:tcBorders>
              <w:top w:val="nil"/>
              <w:left w:val="single" w:sz="8" w:space="0" w:color="auto"/>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тыс.руб.</w:t>
            </w:r>
          </w:p>
        </w:tc>
        <w:tc>
          <w:tcPr>
            <w:tcW w:w="1660"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1 039 741,40</w:t>
            </w:r>
          </w:p>
        </w:tc>
        <w:tc>
          <w:tcPr>
            <w:tcW w:w="1980"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1 116 913,00</w:t>
            </w:r>
          </w:p>
        </w:tc>
        <w:tc>
          <w:tcPr>
            <w:tcW w:w="2020"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1 415 078,40</w:t>
            </w:r>
          </w:p>
        </w:tc>
        <w:tc>
          <w:tcPr>
            <w:tcW w:w="1708"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375 337,00</w:t>
            </w:r>
          </w:p>
        </w:tc>
        <w:tc>
          <w:tcPr>
            <w:tcW w:w="1418" w:type="dxa"/>
            <w:tcBorders>
              <w:top w:val="nil"/>
              <w:left w:val="nil"/>
              <w:bottom w:val="single" w:sz="8" w:space="0" w:color="auto"/>
              <w:right w:val="single" w:sz="8" w:space="0" w:color="auto"/>
            </w:tcBorders>
            <w:shd w:val="clear" w:color="auto" w:fill="auto"/>
            <w:vAlign w:val="center"/>
            <w:hideMark/>
          </w:tcPr>
          <w:p w:rsidR="00BA27E1" w:rsidRPr="006347B6" w:rsidRDefault="00BA27E1" w:rsidP="00E97B6A">
            <w:pPr>
              <w:spacing w:after="0" w:line="240" w:lineRule="auto"/>
              <w:jc w:val="center"/>
              <w:rPr>
                <w:rFonts w:ascii="Cambria" w:eastAsia="Times New Roman" w:hAnsi="Cambria"/>
                <w:b/>
                <w:bCs/>
                <w:color w:val="000000"/>
                <w:sz w:val="24"/>
                <w:szCs w:val="24"/>
                <w:lang w:eastAsia="ru-RU"/>
              </w:rPr>
            </w:pPr>
            <w:r w:rsidRPr="006347B6">
              <w:rPr>
                <w:rFonts w:ascii="Cambria" w:eastAsia="Times New Roman" w:hAnsi="Cambria"/>
                <w:b/>
                <w:bCs/>
                <w:color w:val="000000"/>
                <w:sz w:val="24"/>
                <w:szCs w:val="24"/>
                <w:lang w:eastAsia="ru-RU"/>
              </w:rPr>
              <w:t>36,10%</w:t>
            </w:r>
          </w:p>
        </w:tc>
      </w:tr>
      <w:bookmarkEnd w:id="2"/>
    </w:tbl>
    <w:p w:rsidR="006347B6" w:rsidRDefault="006347B6" w:rsidP="00542CC6">
      <w:pPr>
        <w:pStyle w:val="a3"/>
        <w:spacing w:line="240" w:lineRule="auto"/>
        <w:ind w:firstLine="696"/>
        <w:jc w:val="both"/>
        <w:rPr>
          <w:rFonts w:ascii="Cambria" w:hAnsi="Cambria"/>
          <w:sz w:val="24"/>
          <w:szCs w:val="24"/>
        </w:rPr>
      </w:pPr>
    </w:p>
    <w:p w:rsidR="006347B6" w:rsidRDefault="006347B6" w:rsidP="00542CC6">
      <w:pPr>
        <w:pStyle w:val="a3"/>
        <w:spacing w:line="240" w:lineRule="auto"/>
        <w:ind w:firstLine="696"/>
        <w:jc w:val="both"/>
        <w:rPr>
          <w:rFonts w:ascii="Cambria" w:hAnsi="Cambria"/>
          <w:sz w:val="24"/>
          <w:szCs w:val="24"/>
        </w:rPr>
      </w:pPr>
    </w:p>
    <w:p w:rsidR="006347B6" w:rsidRDefault="006347B6" w:rsidP="00542CC6">
      <w:pPr>
        <w:pStyle w:val="a3"/>
        <w:spacing w:line="240" w:lineRule="auto"/>
        <w:ind w:firstLine="696"/>
        <w:jc w:val="both"/>
        <w:rPr>
          <w:rFonts w:ascii="Cambria" w:hAnsi="Cambria"/>
          <w:sz w:val="24"/>
          <w:szCs w:val="24"/>
        </w:rPr>
      </w:pPr>
    </w:p>
    <w:p w:rsidR="006347B6" w:rsidRDefault="006347B6" w:rsidP="00542CC6">
      <w:pPr>
        <w:pStyle w:val="a3"/>
        <w:spacing w:line="240" w:lineRule="auto"/>
        <w:ind w:firstLine="696"/>
        <w:jc w:val="both"/>
        <w:rPr>
          <w:rFonts w:ascii="Cambria" w:hAnsi="Cambria"/>
          <w:sz w:val="24"/>
          <w:szCs w:val="24"/>
        </w:rPr>
      </w:pPr>
    </w:p>
    <w:p w:rsidR="006347B6" w:rsidRDefault="006347B6" w:rsidP="00542CC6">
      <w:pPr>
        <w:pStyle w:val="a3"/>
        <w:spacing w:line="240" w:lineRule="auto"/>
        <w:ind w:firstLine="696"/>
        <w:jc w:val="both"/>
        <w:rPr>
          <w:rFonts w:ascii="Cambria" w:hAnsi="Cambria"/>
          <w:sz w:val="24"/>
          <w:szCs w:val="24"/>
        </w:rPr>
      </w:pPr>
    </w:p>
    <w:p w:rsidR="006347B6" w:rsidRDefault="006347B6" w:rsidP="00542CC6">
      <w:pPr>
        <w:pStyle w:val="a3"/>
        <w:spacing w:line="240" w:lineRule="auto"/>
        <w:ind w:firstLine="696"/>
        <w:jc w:val="both"/>
        <w:rPr>
          <w:rFonts w:ascii="Cambria" w:hAnsi="Cambria"/>
          <w:sz w:val="24"/>
          <w:szCs w:val="24"/>
        </w:rPr>
      </w:pPr>
    </w:p>
    <w:p w:rsidR="006347B6" w:rsidRDefault="006347B6" w:rsidP="00542CC6">
      <w:pPr>
        <w:pStyle w:val="a3"/>
        <w:spacing w:line="240" w:lineRule="auto"/>
        <w:ind w:firstLine="696"/>
        <w:jc w:val="both"/>
        <w:rPr>
          <w:rFonts w:ascii="Cambria" w:hAnsi="Cambria"/>
          <w:sz w:val="24"/>
          <w:szCs w:val="24"/>
        </w:rPr>
      </w:pPr>
    </w:p>
    <w:p w:rsidR="006347B6" w:rsidRDefault="006347B6" w:rsidP="00542CC6">
      <w:pPr>
        <w:pStyle w:val="a3"/>
        <w:spacing w:line="240" w:lineRule="auto"/>
        <w:ind w:firstLine="696"/>
        <w:jc w:val="both"/>
        <w:rPr>
          <w:rFonts w:ascii="Cambria" w:hAnsi="Cambria"/>
          <w:sz w:val="24"/>
          <w:szCs w:val="24"/>
        </w:rPr>
      </w:pPr>
    </w:p>
    <w:p w:rsidR="006347B6" w:rsidRDefault="006347B6" w:rsidP="00542CC6">
      <w:pPr>
        <w:pStyle w:val="a3"/>
        <w:spacing w:line="240" w:lineRule="auto"/>
        <w:ind w:firstLine="696"/>
        <w:jc w:val="both"/>
        <w:rPr>
          <w:rFonts w:ascii="Cambria" w:hAnsi="Cambria"/>
          <w:sz w:val="24"/>
          <w:szCs w:val="24"/>
        </w:rPr>
      </w:pPr>
    </w:p>
    <w:p w:rsidR="006347B6" w:rsidRDefault="006347B6" w:rsidP="00542CC6">
      <w:pPr>
        <w:pStyle w:val="a3"/>
        <w:spacing w:line="240" w:lineRule="auto"/>
        <w:ind w:firstLine="696"/>
        <w:jc w:val="both"/>
        <w:rPr>
          <w:rFonts w:ascii="Cambria" w:hAnsi="Cambria"/>
          <w:sz w:val="24"/>
          <w:szCs w:val="24"/>
        </w:rPr>
      </w:pPr>
    </w:p>
    <w:p w:rsidR="006347B6" w:rsidRDefault="006347B6" w:rsidP="00542CC6">
      <w:pPr>
        <w:pStyle w:val="a3"/>
        <w:spacing w:line="240" w:lineRule="auto"/>
        <w:ind w:firstLine="696"/>
        <w:jc w:val="both"/>
        <w:rPr>
          <w:rFonts w:ascii="Cambria" w:hAnsi="Cambria"/>
          <w:sz w:val="24"/>
          <w:szCs w:val="24"/>
        </w:rPr>
      </w:pPr>
    </w:p>
    <w:p w:rsidR="006347B6" w:rsidRDefault="006347B6" w:rsidP="00542CC6">
      <w:pPr>
        <w:pStyle w:val="a3"/>
        <w:spacing w:line="240" w:lineRule="auto"/>
        <w:ind w:firstLine="696"/>
        <w:jc w:val="both"/>
        <w:rPr>
          <w:rFonts w:ascii="Cambria" w:hAnsi="Cambria"/>
          <w:sz w:val="24"/>
          <w:szCs w:val="24"/>
        </w:rPr>
      </w:pPr>
    </w:p>
    <w:p w:rsidR="006347B6" w:rsidRDefault="006347B6" w:rsidP="00542CC6">
      <w:pPr>
        <w:pStyle w:val="a3"/>
        <w:spacing w:line="240" w:lineRule="auto"/>
        <w:ind w:firstLine="696"/>
        <w:jc w:val="both"/>
        <w:rPr>
          <w:rFonts w:ascii="Cambria" w:hAnsi="Cambria"/>
          <w:sz w:val="24"/>
          <w:szCs w:val="24"/>
        </w:rPr>
      </w:pPr>
    </w:p>
    <w:p w:rsidR="006347B6" w:rsidRDefault="006347B6" w:rsidP="00542CC6">
      <w:pPr>
        <w:pStyle w:val="a3"/>
        <w:spacing w:line="240" w:lineRule="auto"/>
        <w:ind w:firstLine="696"/>
        <w:jc w:val="both"/>
        <w:rPr>
          <w:rFonts w:ascii="Cambria" w:hAnsi="Cambria"/>
          <w:sz w:val="24"/>
          <w:szCs w:val="24"/>
        </w:rPr>
      </w:pPr>
    </w:p>
    <w:p w:rsidR="006347B6" w:rsidRDefault="006347B6" w:rsidP="00542CC6">
      <w:pPr>
        <w:pStyle w:val="a3"/>
        <w:spacing w:line="240" w:lineRule="auto"/>
        <w:ind w:firstLine="696"/>
        <w:jc w:val="both"/>
        <w:rPr>
          <w:rFonts w:ascii="Cambria" w:hAnsi="Cambria"/>
          <w:sz w:val="24"/>
          <w:szCs w:val="24"/>
        </w:rPr>
      </w:pPr>
    </w:p>
    <w:p w:rsidR="006347B6" w:rsidRDefault="006347B6" w:rsidP="00542CC6">
      <w:pPr>
        <w:pStyle w:val="a3"/>
        <w:spacing w:line="240" w:lineRule="auto"/>
        <w:ind w:firstLine="696"/>
        <w:jc w:val="both"/>
        <w:rPr>
          <w:rFonts w:ascii="Cambria" w:hAnsi="Cambria"/>
          <w:sz w:val="24"/>
          <w:szCs w:val="24"/>
        </w:rPr>
      </w:pPr>
    </w:p>
    <w:p w:rsidR="006347B6" w:rsidRDefault="006347B6" w:rsidP="00542CC6">
      <w:pPr>
        <w:pStyle w:val="a3"/>
        <w:spacing w:line="240" w:lineRule="auto"/>
        <w:ind w:firstLine="696"/>
        <w:jc w:val="both"/>
        <w:rPr>
          <w:rFonts w:ascii="Cambria" w:hAnsi="Cambria"/>
          <w:sz w:val="24"/>
          <w:szCs w:val="24"/>
        </w:rPr>
      </w:pPr>
    </w:p>
    <w:p w:rsidR="006347B6" w:rsidRPr="000258B3" w:rsidRDefault="006347B6" w:rsidP="000258B3">
      <w:pPr>
        <w:pStyle w:val="a3"/>
        <w:spacing w:line="240" w:lineRule="auto"/>
        <w:ind w:firstLine="696"/>
        <w:jc w:val="both"/>
        <w:rPr>
          <w:rFonts w:ascii="Cambria" w:hAnsi="Cambria"/>
          <w:sz w:val="24"/>
        </w:rPr>
      </w:pPr>
    </w:p>
    <w:p w:rsidR="00C40E65" w:rsidRDefault="00542CC6" w:rsidP="00344DEC">
      <w:pPr>
        <w:pStyle w:val="a3"/>
        <w:spacing w:line="240" w:lineRule="auto"/>
        <w:ind w:firstLine="696"/>
        <w:jc w:val="both"/>
        <w:rPr>
          <w:rFonts w:ascii="Cambria" w:hAnsi="Cambria"/>
          <w:sz w:val="24"/>
          <w:szCs w:val="24"/>
        </w:rPr>
      </w:pPr>
      <w:r w:rsidRPr="00445490">
        <w:rPr>
          <w:rFonts w:ascii="Cambria" w:hAnsi="Cambria"/>
          <w:sz w:val="24"/>
          <w:szCs w:val="24"/>
        </w:rPr>
        <w:lastRenderedPageBreak/>
        <w:t xml:space="preserve">По итогам производственной деятельности за 2012 год, доходы от реализации произведенной продукции и оказанных услуг </w:t>
      </w:r>
      <w:r w:rsidRPr="00445490">
        <w:rPr>
          <w:rFonts w:ascii="Cambria" w:hAnsi="Cambria"/>
          <w:sz w:val="24"/>
          <w:szCs w:val="24"/>
        </w:rPr>
        <w:t>составили 4 734 624 тыс. рублей, что на 28 % (+1 036 551,6 тыс.</w:t>
      </w:r>
      <w:r w:rsidR="00344DEC">
        <w:rPr>
          <w:rFonts w:ascii="Cambria" w:hAnsi="Cambria"/>
          <w:sz w:val="24"/>
          <w:szCs w:val="24"/>
        </w:rPr>
        <w:t xml:space="preserve"> руб.) больше, чем в 2011 году.</w:t>
      </w:r>
    </w:p>
    <w:p w:rsidR="00344DEC" w:rsidRPr="00BB122C" w:rsidRDefault="00344DEC" w:rsidP="00127A3C">
      <w:pPr>
        <w:pStyle w:val="a3"/>
        <w:spacing w:line="240" w:lineRule="auto"/>
        <w:ind w:firstLine="696"/>
        <w:jc w:val="both"/>
        <w:rPr>
          <w:rFonts w:ascii="Cambria" w:hAnsi="Cambria"/>
          <w:sz w:val="24"/>
          <w:szCs w:val="24"/>
        </w:rPr>
      </w:pPr>
      <w:r w:rsidRPr="00BB122C">
        <w:rPr>
          <w:rFonts w:ascii="Cambria" w:hAnsi="Cambria"/>
          <w:sz w:val="24"/>
          <w:szCs w:val="24"/>
        </w:rPr>
        <w:t>Расходы увеличились на 24,87 % ( + 661 214,6 тыс.руб.).</w:t>
      </w:r>
    </w:p>
    <w:p w:rsidR="00C40E65" w:rsidRPr="00445490" w:rsidRDefault="00344DEC" w:rsidP="00127A3C">
      <w:pPr>
        <w:pStyle w:val="a3"/>
        <w:spacing w:line="240" w:lineRule="auto"/>
        <w:ind w:firstLine="696"/>
        <w:jc w:val="both"/>
        <w:rPr>
          <w:rFonts w:ascii="Cambria" w:hAnsi="Cambria"/>
          <w:sz w:val="24"/>
          <w:szCs w:val="24"/>
        </w:rPr>
      </w:pPr>
      <w:r w:rsidRPr="00BB122C">
        <w:rPr>
          <w:rFonts w:ascii="Cambria" w:hAnsi="Cambria"/>
          <w:sz w:val="24"/>
          <w:szCs w:val="24"/>
        </w:rPr>
        <w:t>Прибыль (убыток) от продаж в 2012 году составила 1 415 078,4 тыс.</w:t>
      </w:r>
      <w:r w:rsidR="00154C65" w:rsidRPr="00BB122C">
        <w:rPr>
          <w:rFonts w:ascii="Cambria" w:hAnsi="Cambria"/>
          <w:sz w:val="24"/>
          <w:szCs w:val="24"/>
        </w:rPr>
        <w:t xml:space="preserve"> </w:t>
      </w:r>
      <w:r w:rsidRPr="00BB122C">
        <w:rPr>
          <w:rFonts w:ascii="Cambria" w:hAnsi="Cambria"/>
          <w:sz w:val="24"/>
          <w:szCs w:val="24"/>
        </w:rPr>
        <w:t>руб., что больше на 36,1 % чем в 2011 году.</w:t>
      </w:r>
      <w:r>
        <w:rPr>
          <w:rFonts w:ascii="Cambria" w:hAnsi="Cambria"/>
          <w:sz w:val="24"/>
          <w:szCs w:val="24"/>
        </w:rPr>
        <w:t xml:space="preserve"> </w:t>
      </w:r>
    </w:p>
    <w:p w:rsidR="00C40E65" w:rsidRDefault="00C40E65" w:rsidP="00127A3C">
      <w:pPr>
        <w:pStyle w:val="a3"/>
        <w:spacing w:line="240" w:lineRule="auto"/>
        <w:jc w:val="center"/>
        <w:rPr>
          <w:rFonts w:ascii="Cambria" w:hAnsi="Cambria"/>
          <w:b/>
          <w:sz w:val="24"/>
          <w:szCs w:val="24"/>
        </w:rPr>
      </w:pPr>
    </w:p>
    <w:p w:rsidR="00C8131A" w:rsidRDefault="00C8131A" w:rsidP="00C8131A">
      <w:pPr>
        <w:spacing w:after="0"/>
      </w:pPr>
    </w:p>
    <w:p w:rsidR="00351174" w:rsidRDefault="00351174" w:rsidP="00C8131A">
      <w:pPr>
        <w:spacing w:after="0"/>
      </w:pPr>
    </w:p>
    <w:p w:rsidR="00351174" w:rsidRDefault="00351174" w:rsidP="00C8131A">
      <w:pPr>
        <w:spacing w:after="0"/>
      </w:pPr>
    </w:p>
    <w:tbl>
      <w:tblPr>
        <w:tblW w:w="13051" w:type="dxa"/>
        <w:tblInd w:w="1393" w:type="dxa"/>
        <w:tblLook w:val="04A0"/>
      </w:tblPr>
      <w:tblGrid>
        <w:gridCol w:w="626"/>
        <w:gridCol w:w="3212"/>
        <w:gridCol w:w="1559"/>
        <w:gridCol w:w="1843"/>
        <w:gridCol w:w="1842"/>
        <w:gridCol w:w="1985"/>
        <w:gridCol w:w="1984"/>
      </w:tblGrid>
      <w:tr w:rsidR="00351174" w:rsidRPr="0076424E" w:rsidTr="00351174">
        <w:trPr>
          <w:trHeight w:val="425"/>
        </w:trPr>
        <w:tc>
          <w:tcPr>
            <w:tcW w:w="6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b/>
                <w:bCs/>
                <w:color w:val="000000"/>
                <w:sz w:val="24"/>
                <w:szCs w:val="24"/>
                <w:lang w:eastAsia="ru-RU"/>
              </w:rPr>
            </w:pPr>
            <w:r w:rsidRPr="0076424E">
              <w:rPr>
                <w:rFonts w:ascii="Cambria" w:eastAsia="Times New Roman" w:hAnsi="Cambria"/>
                <w:b/>
                <w:bCs/>
                <w:color w:val="000000"/>
                <w:sz w:val="24"/>
                <w:szCs w:val="24"/>
                <w:lang w:eastAsia="ru-RU"/>
              </w:rPr>
              <w:t>№ п/п</w:t>
            </w:r>
          </w:p>
        </w:tc>
        <w:tc>
          <w:tcPr>
            <w:tcW w:w="32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b/>
                <w:bCs/>
                <w:color w:val="000000"/>
                <w:sz w:val="24"/>
                <w:szCs w:val="24"/>
                <w:lang w:eastAsia="ru-RU"/>
              </w:rPr>
            </w:pPr>
            <w:r w:rsidRPr="0076424E">
              <w:rPr>
                <w:rFonts w:ascii="Cambria" w:eastAsia="Times New Roman" w:hAnsi="Cambria"/>
                <w:b/>
                <w:bCs/>
                <w:color w:val="000000"/>
                <w:sz w:val="24"/>
                <w:szCs w:val="24"/>
                <w:lang w:eastAsia="ru-RU"/>
              </w:rPr>
              <w:t>Наименование</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b/>
                <w:bCs/>
                <w:color w:val="000000"/>
                <w:sz w:val="24"/>
                <w:szCs w:val="24"/>
                <w:lang w:eastAsia="ru-RU"/>
              </w:rPr>
            </w:pPr>
            <w:r w:rsidRPr="0076424E">
              <w:rPr>
                <w:rFonts w:ascii="Cambria" w:eastAsia="Times New Roman" w:hAnsi="Cambria"/>
                <w:b/>
                <w:bCs/>
                <w:color w:val="000000"/>
                <w:sz w:val="24"/>
                <w:szCs w:val="24"/>
                <w:lang w:eastAsia="ru-RU"/>
              </w:rPr>
              <w:t> ед.изм.</w:t>
            </w:r>
          </w:p>
        </w:tc>
        <w:tc>
          <w:tcPr>
            <w:tcW w:w="368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351174" w:rsidRPr="0076424E" w:rsidRDefault="00351174" w:rsidP="00351174">
            <w:pPr>
              <w:spacing w:after="0" w:line="240" w:lineRule="auto"/>
              <w:jc w:val="center"/>
              <w:rPr>
                <w:rFonts w:ascii="Cambria" w:eastAsia="Times New Roman" w:hAnsi="Cambria"/>
                <w:b/>
                <w:bCs/>
                <w:color w:val="000000"/>
                <w:sz w:val="24"/>
                <w:szCs w:val="24"/>
                <w:lang w:eastAsia="ru-RU"/>
              </w:rPr>
            </w:pPr>
            <w:r w:rsidRPr="0076424E">
              <w:rPr>
                <w:rFonts w:ascii="Cambria" w:eastAsia="Times New Roman" w:hAnsi="Cambria"/>
                <w:b/>
                <w:bCs/>
                <w:color w:val="000000"/>
                <w:sz w:val="24"/>
                <w:szCs w:val="24"/>
                <w:lang w:eastAsia="ru-RU"/>
              </w:rPr>
              <w:t>ФАКТ</w:t>
            </w:r>
          </w:p>
        </w:tc>
        <w:tc>
          <w:tcPr>
            <w:tcW w:w="3969" w:type="dxa"/>
            <w:gridSpan w:val="2"/>
            <w:tcBorders>
              <w:top w:val="single" w:sz="8" w:space="0" w:color="auto"/>
              <w:left w:val="nil"/>
              <w:bottom w:val="single" w:sz="8" w:space="0" w:color="auto"/>
              <w:right w:val="single" w:sz="8" w:space="0" w:color="000000"/>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b/>
                <w:bCs/>
                <w:color w:val="000000"/>
                <w:sz w:val="24"/>
                <w:szCs w:val="24"/>
                <w:lang w:eastAsia="ru-RU"/>
              </w:rPr>
            </w:pPr>
            <w:r w:rsidRPr="0076424E">
              <w:rPr>
                <w:rFonts w:ascii="Cambria" w:eastAsia="Times New Roman" w:hAnsi="Cambria"/>
                <w:b/>
                <w:bCs/>
                <w:color w:val="000000"/>
                <w:sz w:val="24"/>
                <w:szCs w:val="24"/>
                <w:lang w:eastAsia="ru-RU"/>
              </w:rPr>
              <w:t>2012 / 2011 отклонения</w:t>
            </w:r>
          </w:p>
        </w:tc>
      </w:tr>
      <w:tr w:rsidR="00351174" w:rsidRPr="0076424E" w:rsidTr="00351174">
        <w:trPr>
          <w:trHeight w:val="67"/>
        </w:trPr>
        <w:tc>
          <w:tcPr>
            <w:tcW w:w="626" w:type="dxa"/>
            <w:vMerge/>
            <w:tcBorders>
              <w:top w:val="single" w:sz="8" w:space="0" w:color="auto"/>
              <w:left w:val="single" w:sz="8" w:space="0" w:color="auto"/>
              <w:bottom w:val="single" w:sz="8" w:space="0" w:color="000000"/>
              <w:right w:val="single" w:sz="8" w:space="0" w:color="auto"/>
            </w:tcBorders>
            <w:vAlign w:val="center"/>
            <w:hideMark/>
          </w:tcPr>
          <w:p w:rsidR="00351174" w:rsidRPr="0076424E" w:rsidRDefault="00351174" w:rsidP="00351174">
            <w:pPr>
              <w:spacing w:after="0" w:line="240" w:lineRule="auto"/>
              <w:rPr>
                <w:rFonts w:ascii="Cambria" w:eastAsia="Times New Roman" w:hAnsi="Cambria"/>
                <w:b/>
                <w:bCs/>
                <w:color w:val="000000"/>
                <w:sz w:val="24"/>
                <w:szCs w:val="24"/>
                <w:lang w:eastAsia="ru-RU"/>
              </w:rPr>
            </w:pPr>
          </w:p>
        </w:tc>
        <w:tc>
          <w:tcPr>
            <w:tcW w:w="3212" w:type="dxa"/>
            <w:vMerge/>
            <w:tcBorders>
              <w:top w:val="single" w:sz="8" w:space="0" w:color="auto"/>
              <w:left w:val="single" w:sz="8" w:space="0" w:color="auto"/>
              <w:bottom w:val="single" w:sz="8" w:space="0" w:color="000000"/>
              <w:right w:val="single" w:sz="8" w:space="0" w:color="auto"/>
            </w:tcBorders>
            <w:vAlign w:val="center"/>
            <w:hideMark/>
          </w:tcPr>
          <w:p w:rsidR="00351174" w:rsidRPr="0076424E" w:rsidRDefault="00351174" w:rsidP="00351174">
            <w:pPr>
              <w:spacing w:after="0" w:line="240" w:lineRule="auto"/>
              <w:rPr>
                <w:rFonts w:ascii="Cambria" w:eastAsia="Times New Roman" w:hAnsi="Cambria"/>
                <w:b/>
                <w:bCs/>
                <w:color w:val="000000"/>
                <w:sz w:val="24"/>
                <w:szCs w:val="24"/>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351174" w:rsidRPr="0076424E" w:rsidRDefault="00351174" w:rsidP="00351174">
            <w:pPr>
              <w:spacing w:after="0" w:line="240" w:lineRule="auto"/>
              <w:rPr>
                <w:rFonts w:ascii="Cambria" w:eastAsia="Times New Roman" w:hAnsi="Cambria"/>
                <w:b/>
                <w:bCs/>
                <w:color w:val="000000"/>
                <w:sz w:val="24"/>
                <w:szCs w:val="24"/>
                <w:lang w:eastAsia="ru-RU"/>
              </w:rPr>
            </w:pPr>
          </w:p>
        </w:tc>
        <w:tc>
          <w:tcPr>
            <w:tcW w:w="1843" w:type="dxa"/>
            <w:tcBorders>
              <w:top w:val="nil"/>
              <w:left w:val="nil"/>
              <w:bottom w:val="single" w:sz="8" w:space="0" w:color="auto"/>
              <w:right w:val="single" w:sz="8" w:space="0" w:color="auto"/>
            </w:tcBorders>
            <w:shd w:val="clear" w:color="auto" w:fill="auto"/>
            <w:noWrap/>
            <w:vAlign w:val="center"/>
            <w:hideMark/>
          </w:tcPr>
          <w:p w:rsidR="00351174" w:rsidRPr="0076424E" w:rsidRDefault="00351174" w:rsidP="00351174">
            <w:pPr>
              <w:spacing w:after="0" w:line="240" w:lineRule="auto"/>
              <w:jc w:val="center"/>
              <w:rPr>
                <w:rFonts w:ascii="Cambria" w:eastAsia="Times New Roman" w:hAnsi="Cambria"/>
                <w:b/>
                <w:bCs/>
                <w:color w:val="000000"/>
                <w:sz w:val="24"/>
                <w:szCs w:val="24"/>
                <w:lang w:eastAsia="ru-RU"/>
              </w:rPr>
            </w:pPr>
            <w:r w:rsidRPr="0076424E">
              <w:rPr>
                <w:rFonts w:ascii="Cambria" w:eastAsia="Times New Roman" w:hAnsi="Cambria"/>
                <w:b/>
                <w:bCs/>
                <w:color w:val="000000"/>
                <w:sz w:val="24"/>
                <w:szCs w:val="24"/>
                <w:lang w:eastAsia="ru-RU"/>
              </w:rPr>
              <w:t>2011 г. </w:t>
            </w:r>
          </w:p>
        </w:tc>
        <w:tc>
          <w:tcPr>
            <w:tcW w:w="1842" w:type="dxa"/>
            <w:tcBorders>
              <w:top w:val="nil"/>
              <w:left w:val="nil"/>
              <w:bottom w:val="single" w:sz="8" w:space="0" w:color="auto"/>
              <w:right w:val="single" w:sz="8" w:space="0" w:color="auto"/>
            </w:tcBorders>
            <w:shd w:val="clear" w:color="auto" w:fill="auto"/>
            <w:noWrap/>
            <w:vAlign w:val="center"/>
            <w:hideMark/>
          </w:tcPr>
          <w:p w:rsidR="00351174" w:rsidRPr="0076424E" w:rsidRDefault="00351174" w:rsidP="00351174">
            <w:pPr>
              <w:spacing w:after="0" w:line="240" w:lineRule="auto"/>
              <w:jc w:val="center"/>
              <w:rPr>
                <w:rFonts w:ascii="Cambria" w:eastAsia="Times New Roman" w:hAnsi="Cambria"/>
                <w:b/>
                <w:bCs/>
                <w:color w:val="000000"/>
                <w:sz w:val="24"/>
                <w:szCs w:val="24"/>
                <w:lang w:eastAsia="ru-RU"/>
              </w:rPr>
            </w:pPr>
            <w:r w:rsidRPr="0076424E">
              <w:rPr>
                <w:rFonts w:ascii="Cambria" w:eastAsia="Times New Roman" w:hAnsi="Cambria"/>
                <w:b/>
                <w:bCs/>
                <w:color w:val="000000"/>
                <w:sz w:val="24"/>
                <w:szCs w:val="24"/>
                <w:lang w:eastAsia="ru-RU"/>
              </w:rPr>
              <w:t>2012 г.</w:t>
            </w:r>
          </w:p>
        </w:tc>
        <w:tc>
          <w:tcPr>
            <w:tcW w:w="1985" w:type="dxa"/>
            <w:tcBorders>
              <w:top w:val="nil"/>
              <w:left w:val="nil"/>
              <w:bottom w:val="single" w:sz="8" w:space="0" w:color="auto"/>
              <w:right w:val="single" w:sz="8" w:space="0" w:color="auto"/>
            </w:tcBorders>
            <w:shd w:val="clear" w:color="auto" w:fill="auto"/>
            <w:noWrap/>
            <w:vAlign w:val="center"/>
            <w:hideMark/>
          </w:tcPr>
          <w:p w:rsidR="00351174" w:rsidRPr="0076424E" w:rsidRDefault="00351174" w:rsidP="00351174">
            <w:pPr>
              <w:spacing w:after="0" w:line="240" w:lineRule="auto"/>
              <w:jc w:val="center"/>
              <w:rPr>
                <w:rFonts w:ascii="Cambria" w:eastAsia="Times New Roman" w:hAnsi="Cambria"/>
                <w:b/>
                <w:bCs/>
                <w:color w:val="000000"/>
                <w:sz w:val="24"/>
                <w:szCs w:val="24"/>
                <w:lang w:eastAsia="ru-RU"/>
              </w:rPr>
            </w:pPr>
            <w:r w:rsidRPr="0076424E">
              <w:rPr>
                <w:rFonts w:ascii="Cambria" w:eastAsia="Times New Roman" w:hAnsi="Cambria"/>
                <w:b/>
                <w:bCs/>
                <w:color w:val="000000"/>
                <w:sz w:val="24"/>
                <w:szCs w:val="24"/>
                <w:lang w:eastAsia="ru-RU"/>
              </w:rPr>
              <w:t>+ / -</w:t>
            </w:r>
          </w:p>
        </w:tc>
        <w:tc>
          <w:tcPr>
            <w:tcW w:w="1984" w:type="dxa"/>
            <w:tcBorders>
              <w:top w:val="nil"/>
              <w:left w:val="nil"/>
              <w:bottom w:val="single" w:sz="8" w:space="0" w:color="auto"/>
              <w:right w:val="single" w:sz="8" w:space="0" w:color="auto"/>
            </w:tcBorders>
            <w:shd w:val="clear" w:color="auto" w:fill="auto"/>
            <w:noWrap/>
            <w:vAlign w:val="center"/>
            <w:hideMark/>
          </w:tcPr>
          <w:p w:rsidR="00351174" w:rsidRPr="0076424E" w:rsidRDefault="00351174" w:rsidP="00351174">
            <w:pPr>
              <w:spacing w:after="0" w:line="240" w:lineRule="auto"/>
              <w:jc w:val="center"/>
              <w:rPr>
                <w:rFonts w:ascii="Cambria" w:eastAsia="Times New Roman" w:hAnsi="Cambria"/>
                <w:b/>
                <w:bCs/>
                <w:color w:val="000000"/>
                <w:sz w:val="24"/>
                <w:szCs w:val="24"/>
                <w:lang w:eastAsia="ru-RU"/>
              </w:rPr>
            </w:pPr>
            <w:r w:rsidRPr="0076424E">
              <w:rPr>
                <w:rFonts w:ascii="Cambria" w:eastAsia="Times New Roman" w:hAnsi="Cambria"/>
                <w:b/>
                <w:bCs/>
                <w:color w:val="000000"/>
                <w:sz w:val="24"/>
                <w:szCs w:val="24"/>
                <w:lang w:eastAsia="ru-RU"/>
              </w:rPr>
              <w:t>%</w:t>
            </w:r>
          </w:p>
        </w:tc>
      </w:tr>
      <w:tr w:rsidR="00351174" w:rsidRPr="0076424E" w:rsidTr="00351174">
        <w:trPr>
          <w:trHeight w:val="330"/>
        </w:trPr>
        <w:tc>
          <w:tcPr>
            <w:tcW w:w="626" w:type="dxa"/>
            <w:tcBorders>
              <w:top w:val="nil"/>
              <w:left w:val="single" w:sz="8" w:space="0" w:color="auto"/>
              <w:bottom w:val="single" w:sz="8" w:space="0" w:color="auto"/>
              <w:right w:val="single" w:sz="8" w:space="0" w:color="auto"/>
            </w:tcBorders>
            <w:shd w:val="clear" w:color="000000" w:fill="FFFFFF"/>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1</w:t>
            </w:r>
          </w:p>
        </w:tc>
        <w:tc>
          <w:tcPr>
            <w:tcW w:w="3212" w:type="dxa"/>
            <w:tcBorders>
              <w:top w:val="nil"/>
              <w:left w:val="nil"/>
              <w:bottom w:val="single" w:sz="8" w:space="0" w:color="auto"/>
              <w:right w:val="single" w:sz="8" w:space="0" w:color="auto"/>
            </w:tcBorders>
            <w:shd w:val="clear" w:color="000000" w:fill="FFFFFF"/>
            <w:vAlign w:val="center"/>
            <w:hideMark/>
          </w:tcPr>
          <w:p w:rsidR="00351174" w:rsidRPr="0076424E" w:rsidRDefault="00351174" w:rsidP="00351174">
            <w:pPr>
              <w:spacing w:after="0" w:line="240" w:lineRule="auto"/>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Выручка</w:t>
            </w:r>
          </w:p>
        </w:tc>
        <w:tc>
          <w:tcPr>
            <w:tcW w:w="1559"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тыс.руб.</w:t>
            </w:r>
          </w:p>
        </w:tc>
        <w:tc>
          <w:tcPr>
            <w:tcW w:w="1843"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3 698 072</w:t>
            </w:r>
          </w:p>
        </w:tc>
        <w:tc>
          <w:tcPr>
            <w:tcW w:w="1842"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4 734 624</w:t>
            </w:r>
          </w:p>
        </w:tc>
        <w:tc>
          <w:tcPr>
            <w:tcW w:w="1985"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1 036 552</w:t>
            </w:r>
          </w:p>
        </w:tc>
        <w:tc>
          <w:tcPr>
            <w:tcW w:w="1984"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28,03%</w:t>
            </w:r>
          </w:p>
        </w:tc>
      </w:tr>
      <w:tr w:rsidR="00351174" w:rsidRPr="0076424E" w:rsidTr="00351174">
        <w:trPr>
          <w:trHeight w:val="313"/>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2</w:t>
            </w:r>
          </w:p>
        </w:tc>
        <w:tc>
          <w:tcPr>
            <w:tcW w:w="3212"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Себестоимость продаж</w:t>
            </w:r>
          </w:p>
        </w:tc>
        <w:tc>
          <w:tcPr>
            <w:tcW w:w="1559"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тыс.руб.</w:t>
            </w:r>
          </w:p>
        </w:tc>
        <w:tc>
          <w:tcPr>
            <w:tcW w:w="1843"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-1 912 624</w:t>
            </w:r>
          </w:p>
        </w:tc>
        <w:tc>
          <w:tcPr>
            <w:tcW w:w="1842"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-2 409 687</w:t>
            </w:r>
          </w:p>
        </w:tc>
        <w:tc>
          <w:tcPr>
            <w:tcW w:w="1985"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-497 063</w:t>
            </w:r>
          </w:p>
        </w:tc>
        <w:tc>
          <w:tcPr>
            <w:tcW w:w="1984"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25,99%</w:t>
            </w:r>
          </w:p>
        </w:tc>
      </w:tr>
      <w:tr w:rsidR="00351174" w:rsidRPr="0076424E" w:rsidTr="00351174">
        <w:trPr>
          <w:trHeight w:val="403"/>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3</w:t>
            </w:r>
          </w:p>
        </w:tc>
        <w:tc>
          <w:tcPr>
            <w:tcW w:w="3212"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rPr>
                <w:rFonts w:ascii="Cambria" w:eastAsia="Times New Roman" w:hAnsi="Cambria"/>
                <w:b/>
                <w:bCs/>
                <w:color w:val="000000"/>
                <w:sz w:val="24"/>
                <w:szCs w:val="24"/>
                <w:lang w:eastAsia="ru-RU"/>
              </w:rPr>
            </w:pPr>
            <w:r w:rsidRPr="0076424E">
              <w:rPr>
                <w:rFonts w:ascii="Cambria" w:eastAsia="Times New Roman" w:hAnsi="Cambria"/>
                <w:b/>
                <w:bCs/>
                <w:color w:val="000000"/>
                <w:sz w:val="24"/>
                <w:szCs w:val="24"/>
                <w:lang w:eastAsia="ru-RU"/>
              </w:rPr>
              <w:t>Валовая прибыль</w:t>
            </w:r>
          </w:p>
        </w:tc>
        <w:tc>
          <w:tcPr>
            <w:tcW w:w="1559"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тыс.руб.</w:t>
            </w:r>
          </w:p>
        </w:tc>
        <w:tc>
          <w:tcPr>
            <w:tcW w:w="1843"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b/>
                <w:bCs/>
                <w:color w:val="000000"/>
                <w:sz w:val="24"/>
                <w:szCs w:val="24"/>
                <w:lang w:eastAsia="ru-RU"/>
              </w:rPr>
            </w:pPr>
            <w:r w:rsidRPr="0076424E">
              <w:rPr>
                <w:rFonts w:ascii="Cambria" w:eastAsia="Times New Roman" w:hAnsi="Cambria"/>
                <w:b/>
                <w:bCs/>
                <w:color w:val="000000"/>
                <w:sz w:val="24"/>
                <w:szCs w:val="24"/>
                <w:lang w:eastAsia="ru-RU"/>
              </w:rPr>
              <w:t>1 785 448</w:t>
            </w:r>
          </w:p>
        </w:tc>
        <w:tc>
          <w:tcPr>
            <w:tcW w:w="1842"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b/>
                <w:bCs/>
                <w:color w:val="000000"/>
                <w:sz w:val="24"/>
                <w:szCs w:val="24"/>
                <w:lang w:eastAsia="ru-RU"/>
              </w:rPr>
            </w:pPr>
            <w:r w:rsidRPr="0076424E">
              <w:rPr>
                <w:rFonts w:ascii="Cambria" w:eastAsia="Times New Roman" w:hAnsi="Cambria"/>
                <w:b/>
                <w:bCs/>
                <w:color w:val="000000"/>
                <w:sz w:val="24"/>
                <w:szCs w:val="24"/>
                <w:lang w:eastAsia="ru-RU"/>
              </w:rPr>
              <w:t>2 324 937</w:t>
            </w:r>
          </w:p>
        </w:tc>
        <w:tc>
          <w:tcPr>
            <w:tcW w:w="1985"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b/>
                <w:bCs/>
                <w:color w:val="000000"/>
                <w:sz w:val="24"/>
                <w:szCs w:val="24"/>
                <w:lang w:eastAsia="ru-RU"/>
              </w:rPr>
            </w:pPr>
            <w:r w:rsidRPr="0076424E">
              <w:rPr>
                <w:rFonts w:ascii="Cambria" w:eastAsia="Times New Roman" w:hAnsi="Cambria"/>
                <w:b/>
                <w:bCs/>
                <w:color w:val="000000"/>
                <w:sz w:val="24"/>
                <w:szCs w:val="24"/>
                <w:lang w:eastAsia="ru-RU"/>
              </w:rPr>
              <w:t>539 489</w:t>
            </w:r>
          </w:p>
        </w:tc>
        <w:tc>
          <w:tcPr>
            <w:tcW w:w="1984"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b/>
                <w:bCs/>
                <w:color w:val="000000"/>
                <w:sz w:val="24"/>
                <w:szCs w:val="24"/>
                <w:lang w:eastAsia="ru-RU"/>
              </w:rPr>
            </w:pPr>
            <w:r w:rsidRPr="0076424E">
              <w:rPr>
                <w:rFonts w:ascii="Cambria" w:eastAsia="Times New Roman" w:hAnsi="Cambria"/>
                <w:b/>
                <w:bCs/>
                <w:color w:val="000000"/>
                <w:sz w:val="24"/>
                <w:szCs w:val="24"/>
                <w:lang w:eastAsia="ru-RU"/>
              </w:rPr>
              <w:t>30,22%</w:t>
            </w:r>
          </w:p>
        </w:tc>
      </w:tr>
      <w:tr w:rsidR="00351174" w:rsidRPr="0076424E" w:rsidTr="00351174">
        <w:trPr>
          <w:trHeight w:val="125"/>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4</w:t>
            </w:r>
          </w:p>
        </w:tc>
        <w:tc>
          <w:tcPr>
            <w:tcW w:w="3212"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Коммерческие расходы</w:t>
            </w:r>
          </w:p>
        </w:tc>
        <w:tc>
          <w:tcPr>
            <w:tcW w:w="1559"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тыс.руб.</w:t>
            </w:r>
          </w:p>
        </w:tc>
        <w:tc>
          <w:tcPr>
            <w:tcW w:w="1843"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-198 411</w:t>
            </w:r>
          </w:p>
        </w:tc>
        <w:tc>
          <w:tcPr>
            <w:tcW w:w="1842"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-340 841</w:t>
            </w:r>
          </w:p>
        </w:tc>
        <w:tc>
          <w:tcPr>
            <w:tcW w:w="1985"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-142 430</w:t>
            </w:r>
          </w:p>
        </w:tc>
        <w:tc>
          <w:tcPr>
            <w:tcW w:w="1984"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71,79%</w:t>
            </w:r>
          </w:p>
        </w:tc>
      </w:tr>
      <w:tr w:rsidR="00351174" w:rsidRPr="0076424E" w:rsidTr="00351174">
        <w:trPr>
          <w:trHeight w:val="243"/>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5</w:t>
            </w:r>
          </w:p>
        </w:tc>
        <w:tc>
          <w:tcPr>
            <w:tcW w:w="3212"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Управленческие расходы</w:t>
            </w:r>
          </w:p>
        </w:tc>
        <w:tc>
          <w:tcPr>
            <w:tcW w:w="1559"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тыс.руб.</w:t>
            </w:r>
          </w:p>
        </w:tc>
        <w:tc>
          <w:tcPr>
            <w:tcW w:w="1843"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-547 296</w:t>
            </w:r>
          </w:p>
        </w:tc>
        <w:tc>
          <w:tcPr>
            <w:tcW w:w="1842"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-569 017</w:t>
            </w:r>
          </w:p>
        </w:tc>
        <w:tc>
          <w:tcPr>
            <w:tcW w:w="1985"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-21 721</w:t>
            </w:r>
          </w:p>
        </w:tc>
        <w:tc>
          <w:tcPr>
            <w:tcW w:w="1984"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3,97%</w:t>
            </w:r>
          </w:p>
        </w:tc>
      </w:tr>
      <w:tr w:rsidR="00351174" w:rsidRPr="0076424E" w:rsidTr="00351174">
        <w:trPr>
          <w:trHeight w:val="375"/>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6</w:t>
            </w:r>
          </w:p>
        </w:tc>
        <w:tc>
          <w:tcPr>
            <w:tcW w:w="3212"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rPr>
                <w:rFonts w:ascii="Cambria" w:eastAsia="Times New Roman" w:hAnsi="Cambria"/>
                <w:b/>
                <w:bCs/>
                <w:color w:val="000000"/>
                <w:sz w:val="24"/>
                <w:szCs w:val="24"/>
                <w:lang w:eastAsia="ru-RU"/>
              </w:rPr>
            </w:pPr>
            <w:r w:rsidRPr="0076424E">
              <w:rPr>
                <w:rFonts w:ascii="Cambria" w:eastAsia="Times New Roman" w:hAnsi="Cambria"/>
                <w:b/>
                <w:bCs/>
                <w:color w:val="000000"/>
                <w:sz w:val="24"/>
                <w:szCs w:val="24"/>
                <w:lang w:eastAsia="ru-RU"/>
              </w:rPr>
              <w:t>Прибыль (убыток) от продаж</w:t>
            </w:r>
          </w:p>
        </w:tc>
        <w:tc>
          <w:tcPr>
            <w:tcW w:w="1559"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тыс.руб.</w:t>
            </w:r>
          </w:p>
        </w:tc>
        <w:tc>
          <w:tcPr>
            <w:tcW w:w="1843"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b/>
                <w:bCs/>
                <w:color w:val="000000"/>
                <w:sz w:val="24"/>
                <w:szCs w:val="24"/>
                <w:lang w:eastAsia="ru-RU"/>
              </w:rPr>
            </w:pPr>
            <w:r w:rsidRPr="0076424E">
              <w:rPr>
                <w:rFonts w:ascii="Cambria" w:eastAsia="Times New Roman" w:hAnsi="Cambria"/>
                <w:b/>
                <w:bCs/>
                <w:color w:val="000000"/>
                <w:sz w:val="24"/>
                <w:szCs w:val="24"/>
                <w:lang w:eastAsia="ru-RU"/>
              </w:rPr>
              <w:t>1 039 741</w:t>
            </w:r>
          </w:p>
        </w:tc>
        <w:tc>
          <w:tcPr>
            <w:tcW w:w="1842"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b/>
                <w:bCs/>
                <w:color w:val="000000"/>
                <w:sz w:val="24"/>
                <w:szCs w:val="24"/>
                <w:lang w:eastAsia="ru-RU"/>
              </w:rPr>
            </w:pPr>
            <w:r w:rsidRPr="0076424E">
              <w:rPr>
                <w:rFonts w:ascii="Cambria" w:eastAsia="Times New Roman" w:hAnsi="Cambria"/>
                <w:b/>
                <w:bCs/>
                <w:color w:val="000000"/>
                <w:sz w:val="24"/>
                <w:szCs w:val="24"/>
                <w:lang w:eastAsia="ru-RU"/>
              </w:rPr>
              <w:t>1 415 079</w:t>
            </w:r>
          </w:p>
        </w:tc>
        <w:tc>
          <w:tcPr>
            <w:tcW w:w="1985"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b/>
                <w:bCs/>
                <w:color w:val="000000"/>
                <w:sz w:val="24"/>
                <w:szCs w:val="24"/>
                <w:lang w:eastAsia="ru-RU"/>
              </w:rPr>
            </w:pPr>
            <w:r w:rsidRPr="0076424E">
              <w:rPr>
                <w:rFonts w:ascii="Cambria" w:eastAsia="Times New Roman" w:hAnsi="Cambria"/>
                <w:b/>
                <w:bCs/>
                <w:color w:val="000000"/>
                <w:sz w:val="24"/>
                <w:szCs w:val="24"/>
                <w:lang w:eastAsia="ru-RU"/>
              </w:rPr>
              <w:t>375 338</w:t>
            </w:r>
          </w:p>
        </w:tc>
        <w:tc>
          <w:tcPr>
            <w:tcW w:w="1984"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b/>
                <w:bCs/>
                <w:color w:val="000000"/>
                <w:sz w:val="24"/>
                <w:szCs w:val="24"/>
                <w:lang w:eastAsia="ru-RU"/>
              </w:rPr>
            </w:pPr>
            <w:r w:rsidRPr="0076424E">
              <w:rPr>
                <w:rFonts w:ascii="Cambria" w:eastAsia="Times New Roman" w:hAnsi="Cambria"/>
                <w:b/>
                <w:bCs/>
                <w:color w:val="000000"/>
                <w:sz w:val="24"/>
                <w:szCs w:val="24"/>
                <w:lang w:eastAsia="ru-RU"/>
              </w:rPr>
              <w:t>36,10%</w:t>
            </w:r>
          </w:p>
        </w:tc>
      </w:tr>
      <w:tr w:rsidR="00351174" w:rsidRPr="0076424E" w:rsidTr="00351174">
        <w:trPr>
          <w:trHeight w:val="214"/>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7</w:t>
            </w:r>
          </w:p>
        </w:tc>
        <w:tc>
          <w:tcPr>
            <w:tcW w:w="3212"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Проценты к получению</w:t>
            </w:r>
          </w:p>
        </w:tc>
        <w:tc>
          <w:tcPr>
            <w:tcW w:w="1559"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тыс.руб.</w:t>
            </w:r>
          </w:p>
        </w:tc>
        <w:tc>
          <w:tcPr>
            <w:tcW w:w="1843"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17 533</w:t>
            </w:r>
          </w:p>
        </w:tc>
        <w:tc>
          <w:tcPr>
            <w:tcW w:w="1842"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32 194</w:t>
            </w:r>
          </w:p>
        </w:tc>
        <w:tc>
          <w:tcPr>
            <w:tcW w:w="1985"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14 661</w:t>
            </w:r>
          </w:p>
        </w:tc>
        <w:tc>
          <w:tcPr>
            <w:tcW w:w="1984"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83,62%</w:t>
            </w:r>
          </w:p>
        </w:tc>
      </w:tr>
      <w:tr w:rsidR="00351174" w:rsidRPr="0076424E" w:rsidTr="00351174">
        <w:trPr>
          <w:trHeight w:val="67"/>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8</w:t>
            </w:r>
          </w:p>
        </w:tc>
        <w:tc>
          <w:tcPr>
            <w:tcW w:w="3212"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Проценты к уплате</w:t>
            </w:r>
          </w:p>
        </w:tc>
        <w:tc>
          <w:tcPr>
            <w:tcW w:w="1559"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тыс.руб.</w:t>
            </w:r>
          </w:p>
        </w:tc>
        <w:tc>
          <w:tcPr>
            <w:tcW w:w="1843"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-117 548</w:t>
            </w:r>
          </w:p>
        </w:tc>
        <w:tc>
          <w:tcPr>
            <w:tcW w:w="1842"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-167 112</w:t>
            </w:r>
          </w:p>
        </w:tc>
        <w:tc>
          <w:tcPr>
            <w:tcW w:w="1985"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-49 564</w:t>
            </w:r>
          </w:p>
        </w:tc>
        <w:tc>
          <w:tcPr>
            <w:tcW w:w="1984"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42,16%</w:t>
            </w:r>
          </w:p>
        </w:tc>
      </w:tr>
      <w:tr w:rsidR="00351174" w:rsidRPr="0076424E" w:rsidTr="00351174">
        <w:trPr>
          <w:trHeight w:val="1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9</w:t>
            </w:r>
          </w:p>
        </w:tc>
        <w:tc>
          <w:tcPr>
            <w:tcW w:w="3212"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Прочие доходы</w:t>
            </w:r>
          </w:p>
        </w:tc>
        <w:tc>
          <w:tcPr>
            <w:tcW w:w="1559"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тыс.руб.</w:t>
            </w:r>
          </w:p>
        </w:tc>
        <w:tc>
          <w:tcPr>
            <w:tcW w:w="1843"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270 183</w:t>
            </w:r>
          </w:p>
        </w:tc>
        <w:tc>
          <w:tcPr>
            <w:tcW w:w="1842"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547 720</w:t>
            </w:r>
          </w:p>
        </w:tc>
        <w:tc>
          <w:tcPr>
            <w:tcW w:w="1985"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277 537</w:t>
            </w:r>
          </w:p>
        </w:tc>
        <w:tc>
          <w:tcPr>
            <w:tcW w:w="1984"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102,72%</w:t>
            </w:r>
          </w:p>
        </w:tc>
      </w:tr>
      <w:tr w:rsidR="00351174" w:rsidRPr="0076424E" w:rsidTr="00351174">
        <w:trPr>
          <w:trHeight w:val="314"/>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10</w:t>
            </w:r>
          </w:p>
        </w:tc>
        <w:tc>
          <w:tcPr>
            <w:tcW w:w="3212"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Прочие расходы</w:t>
            </w:r>
          </w:p>
        </w:tc>
        <w:tc>
          <w:tcPr>
            <w:tcW w:w="1559"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тыс.руб.</w:t>
            </w:r>
          </w:p>
        </w:tc>
        <w:tc>
          <w:tcPr>
            <w:tcW w:w="1843"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-1 151 739</w:t>
            </w:r>
          </w:p>
        </w:tc>
        <w:tc>
          <w:tcPr>
            <w:tcW w:w="1842"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-733 886</w:t>
            </w:r>
          </w:p>
        </w:tc>
        <w:tc>
          <w:tcPr>
            <w:tcW w:w="1985"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417 853</w:t>
            </w:r>
          </w:p>
        </w:tc>
        <w:tc>
          <w:tcPr>
            <w:tcW w:w="1984"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36,28%</w:t>
            </w:r>
          </w:p>
        </w:tc>
      </w:tr>
      <w:tr w:rsidR="00351174" w:rsidRPr="0076424E" w:rsidTr="00351174">
        <w:trPr>
          <w:trHeight w:val="245"/>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11</w:t>
            </w:r>
          </w:p>
        </w:tc>
        <w:tc>
          <w:tcPr>
            <w:tcW w:w="3212"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rPr>
                <w:rFonts w:ascii="Cambria" w:eastAsia="Times New Roman" w:hAnsi="Cambria"/>
                <w:b/>
                <w:bCs/>
                <w:color w:val="000000"/>
                <w:sz w:val="24"/>
                <w:szCs w:val="24"/>
                <w:lang w:eastAsia="ru-RU"/>
              </w:rPr>
            </w:pPr>
            <w:r w:rsidRPr="0076424E">
              <w:rPr>
                <w:rFonts w:ascii="Cambria" w:eastAsia="Times New Roman" w:hAnsi="Cambria"/>
                <w:b/>
                <w:bCs/>
                <w:color w:val="000000"/>
                <w:sz w:val="24"/>
                <w:szCs w:val="24"/>
                <w:lang w:eastAsia="ru-RU"/>
              </w:rPr>
              <w:t>Прибыль (убыток) до налогообложения</w:t>
            </w:r>
          </w:p>
        </w:tc>
        <w:tc>
          <w:tcPr>
            <w:tcW w:w="1559"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тыс.руб.</w:t>
            </w:r>
          </w:p>
        </w:tc>
        <w:tc>
          <w:tcPr>
            <w:tcW w:w="1843"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b/>
                <w:bCs/>
                <w:color w:val="000000"/>
                <w:sz w:val="24"/>
                <w:szCs w:val="24"/>
                <w:lang w:eastAsia="ru-RU"/>
              </w:rPr>
            </w:pPr>
            <w:r w:rsidRPr="0076424E">
              <w:rPr>
                <w:rFonts w:ascii="Cambria" w:eastAsia="Times New Roman" w:hAnsi="Cambria"/>
                <w:b/>
                <w:bCs/>
                <w:color w:val="000000"/>
                <w:sz w:val="24"/>
                <w:szCs w:val="24"/>
                <w:lang w:eastAsia="ru-RU"/>
              </w:rPr>
              <w:t>58 170</w:t>
            </w:r>
          </w:p>
        </w:tc>
        <w:tc>
          <w:tcPr>
            <w:tcW w:w="1842"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b/>
                <w:bCs/>
                <w:color w:val="000000"/>
                <w:sz w:val="24"/>
                <w:szCs w:val="24"/>
                <w:lang w:eastAsia="ru-RU"/>
              </w:rPr>
            </w:pPr>
            <w:r w:rsidRPr="0076424E">
              <w:rPr>
                <w:rFonts w:ascii="Cambria" w:eastAsia="Times New Roman" w:hAnsi="Cambria"/>
                <w:b/>
                <w:bCs/>
                <w:color w:val="000000"/>
                <w:sz w:val="24"/>
                <w:szCs w:val="24"/>
                <w:lang w:eastAsia="ru-RU"/>
              </w:rPr>
              <w:t>1 093 995</w:t>
            </w:r>
          </w:p>
        </w:tc>
        <w:tc>
          <w:tcPr>
            <w:tcW w:w="1985"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b/>
                <w:bCs/>
                <w:color w:val="000000"/>
                <w:sz w:val="24"/>
                <w:szCs w:val="24"/>
                <w:lang w:eastAsia="ru-RU"/>
              </w:rPr>
            </w:pPr>
            <w:r w:rsidRPr="0076424E">
              <w:rPr>
                <w:rFonts w:ascii="Cambria" w:eastAsia="Times New Roman" w:hAnsi="Cambria"/>
                <w:b/>
                <w:bCs/>
                <w:color w:val="000000"/>
                <w:sz w:val="24"/>
                <w:szCs w:val="24"/>
                <w:lang w:eastAsia="ru-RU"/>
              </w:rPr>
              <w:t>1 035 825</w:t>
            </w:r>
          </w:p>
        </w:tc>
        <w:tc>
          <w:tcPr>
            <w:tcW w:w="1984"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b/>
                <w:bCs/>
                <w:color w:val="000000"/>
                <w:sz w:val="24"/>
                <w:szCs w:val="24"/>
                <w:lang w:eastAsia="ru-RU"/>
              </w:rPr>
            </w:pPr>
            <w:r w:rsidRPr="0076424E">
              <w:rPr>
                <w:rFonts w:ascii="Cambria" w:eastAsia="Times New Roman" w:hAnsi="Cambria"/>
                <w:b/>
                <w:bCs/>
                <w:color w:val="000000"/>
                <w:sz w:val="24"/>
                <w:szCs w:val="24"/>
                <w:lang w:eastAsia="ru-RU"/>
              </w:rPr>
              <w:t>1780,69%</w:t>
            </w:r>
          </w:p>
        </w:tc>
      </w:tr>
      <w:tr w:rsidR="00351174" w:rsidRPr="0076424E" w:rsidTr="00351174">
        <w:trPr>
          <w:trHeight w:val="405"/>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12</w:t>
            </w:r>
          </w:p>
        </w:tc>
        <w:tc>
          <w:tcPr>
            <w:tcW w:w="3212"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Текущий налог на прибыль</w:t>
            </w:r>
          </w:p>
        </w:tc>
        <w:tc>
          <w:tcPr>
            <w:tcW w:w="1559"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тыс.руб.</w:t>
            </w:r>
          </w:p>
        </w:tc>
        <w:tc>
          <w:tcPr>
            <w:tcW w:w="1843"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-216 744</w:t>
            </w:r>
          </w:p>
        </w:tc>
        <w:tc>
          <w:tcPr>
            <w:tcW w:w="1842"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-320 949</w:t>
            </w:r>
          </w:p>
        </w:tc>
        <w:tc>
          <w:tcPr>
            <w:tcW w:w="1985"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-104 205</w:t>
            </w:r>
          </w:p>
        </w:tc>
        <w:tc>
          <w:tcPr>
            <w:tcW w:w="1984"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48,08%</w:t>
            </w:r>
          </w:p>
        </w:tc>
      </w:tr>
      <w:tr w:rsidR="00351174" w:rsidRPr="0076424E" w:rsidTr="0076424E">
        <w:trPr>
          <w:trHeight w:val="770"/>
        </w:trPr>
        <w:tc>
          <w:tcPr>
            <w:tcW w:w="626" w:type="dxa"/>
            <w:tcBorders>
              <w:top w:val="nil"/>
              <w:left w:val="single" w:sz="8" w:space="0" w:color="auto"/>
              <w:bottom w:val="single" w:sz="4"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13</w:t>
            </w:r>
          </w:p>
        </w:tc>
        <w:tc>
          <w:tcPr>
            <w:tcW w:w="3212" w:type="dxa"/>
            <w:tcBorders>
              <w:top w:val="nil"/>
              <w:left w:val="nil"/>
              <w:bottom w:val="single" w:sz="4" w:space="0" w:color="auto"/>
              <w:right w:val="single" w:sz="8" w:space="0" w:color="auto"/>
            </w:tcBorders>
            <w:shd w:val="clear" w:color="auto" w:fill="auto"/>
            <w:vAlign w:val="center"/>
            <w:hideMark/>
          </w:tcPr>
          <w:p w:rsidR="00351174" w:rsidRPr="0076424E" w:rsidRDefault="00351174" w:rsidP="00351174">
            <w:pPr>
              <w:spacing w:after="0" w:line="240" w:lineRule="auto"/>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Изменение отложенных налоговых обязательств</w:t>
            </w:r>
          </w:p>
        </w:tc>
        <w:tc>
          <w:tcPr>
            <w:tcW w:w="1559" w:type="dxa"/>
            <w:tcBorders>
              <w:top w:val="nil"/>
              <w:left w:val="nil"/>
              <w:bottom w:val="single" w:sz="4"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тыс.руб.</w:t>
            </w:r>
          </w:p>
        </w:tc>
        <w:tc>
          <w:tcPr>
            <w:tcW w:w="1843" w:type="dxa"/>
            <w:tcBorders>
              <w:top w:val="nil"/>
              <w:left w:val="nil"/>
              <w:bottom w:val="single" w:sz="4"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5 903</w:t>
            </w:r>
          </w:p>
        </w:tc>
        <w:tc>
          <w:tcPr>
            <w:tcW w:w="1842" w:type="dxa"/>
            <w:tcBorders>
              <w:top w:val="nil"/>
              <w:left w:val="nil"/>
              <w:bottom w:val="single" w:sz="4"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-13 778</w:t>
            </w:r>
          </w:p>
        </w:tc>
        <w:tc>
          <w:tcPr>
            <w:tcW w:w="1985" w:type="dxa"/>
            <w:tcBorders>
              <w:top w:val="nil"/>
              <w:left w:val="nil"/>
              <w:bottom w:val="single" w:sz="4"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-19 681</w:t>
            </w:r>
          </w:p>
        </w:tc>
        <w:tc>
          <w:tcPr>
            <w:tcW w:w="1984" w:type="dxa"/>
            <w:tcBorders>
              <w:top w:val="nil"/>
              <w:left w:val="nil"/>
              <w:bottom w:val="single" w:sz="4"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-333,41%</w:t>
            </w:r>
          </w:p>
        </w:tc>
      </w:tr>
      <w:tr w:rsidR="00351174" w:rsidRPr="0076424E" w:rsidTr="0076424E">
        <w:trPr>
          <w:trHeight w:val="697"/>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lastRenderedPageBreak/>
              <w:t>14</w:t>
            </w:r>
          </w:p>
        </w:tc>
        <w:tc>
          <w:tcPr>
            <w:tcW w:w="3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174" w:rsidRPr="0076424E" w:rsidRDefault="00351174" w:rsidP="00351174">
            <w:pPr>
              <w:spacing w:after="0" w:line="240" w:lineRule="auto"/>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Изменение отложенных налоговых активов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тыс.руб.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13 626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-151,13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-13 777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-101,11%</w:t>
            </w:r>
          </w:p>
        </w:tc>
      </w:tr>
      <w:tr w:rsidR="00351174" w:rsidRPr="0076424E" w:rsidTr="0076424E">
        <w:trPr>
          <w:trHeight w:val="330"/>
        </w:trPr>
        <w:tc>
          <w:tcPr>
            <w:tcW w:w="62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15</w:t>
            </w:r>
          </w:p>
        </w:tc>
        <w:tc>
          <w:tcPr>
            <w:tcW w:w="3212" w:type="dxa"/>
            <w:tcBorders>
              <w:top w:val="single" w:sz="4" w:space="0" w:color="auto"/>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Прочее</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тыс.руб.</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-20 366</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11 115</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31 481</w:t>
            </w:r>
          </w:p>
        </w:tc>
        <w:tc>
          <w:tcPr>
            <w:tcW w:w="1984" w:type="dxa"/>
            <w:tcBorders>
              <w:top w:val="single" w:sz="4" w:space="0" w:color="auto"/>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154,58%</w:t>
            </w:r>
          </w:p>
        </w:tc>
      </w:tr>
      <w:tr w:rsidR="00351174" w:rsidRPr="0076424E" w:rsidTr="00351174">
        <w:trPr>
          <w:trHeight w:val="628"/>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16</w:t>
            </w:r>
          </w:p>
        </w:tc>
        <w:tc>
          <w:tcPr>
            <w:tcW w:w="3212"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rPr>
                <w:rFonts w:ascii="Cambria" w:eastAsia="Times New Roman" w:hAnsi="Cambria"/>
                <w:b/>
                <w:bCs/>
                <w:color w:val="000000"/>
                <w:sz w:val="24"/>
                <w:szCs w:val="24"/>
                <w:lang w:eastAsia="ru-RU"/>
              </w:rPr>
            </w:pPr>
            <w:r w:rsidRPr="0076424E">
              <w:rPr>
                <w:rFonts w:ascii="Cambria" w:eastAsia="Times New Roman" w:hAnsi="Cambria"/>
                <w:b/>
                <w:bCs/>
                <w:color w:val="000000"/>
                <w:sz w:val="24"/>
                <w:szCs w:val="24"/>
                <w:lang w:eastAsia="ru-RU"/>
              </w:rPr>
              <w:t>Чистая прибыль (убыток)</w:t>
            </w:r>
          </w:p>
        </w:tc>
        <w:tc>
          <w:tcPr>
            <w:tcW w:w="1559"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color w:val="000000"/>
                <w:sz w:val="24"/>
                <w:szCs w:val="24"/>
                <w:lang w:eastAsia="ru-RU"/>
              </w:rPr>
            </w:pPr>
            <w:r w:rsidRPr="0076424E">
              <w:rPr>
                <w:rFonts w:ascii="Cambria" w:eastAsia="Times New Roman" w:hAnsi="Cambria"/>
                <w:color w:val="000000"/>
                <w:sz w:val="24"/>
                <w:szCs w:val="24"/>
                <w:lang w:eastAsia="ru-RU"/>
              </w:rPr>
              <w:t>тыс.руб.</w:t>
            </w:r>
          </w:p>
        </w:tc>
        <w:tc>
          <w:tcPr>
            <w:tcW w:w="1843"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b/>
                <w:bCs/>
                <w:color w:val="000000"/>
                <w:sz w:val="24"/>
                <w:szCs w:val="24"/>
                <w:lang w:eastAsia="ru-RU"/>
              </w:rPr>
            </w:pPr>
            <w:r w:rsidRPr="0076424E">
              <w:rPr>
                <w:rFonts w:ascii="Cambria" w:eastAsia="Times New Roman" w:hAnsi="Cambria"/>
                <w:b/>
                <w:bCs/>
                <w:color w:val="000000"/>
                <w:sz w:val="24"/>
                <w:szCs w:val="24"/>
                <w:lang w:eastAsia="ru-RU"/>
              </w:rPr>
              <w:t>-159 411</w:t>
            </w:r>
          </w:p>
        </w:tc>
        <w:tc>
          <w:tcPr>
            <w:tcW w:w="1842"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b/>
                <w:bCs/>
                <w:color w:val="000000"/>
                <w:sz w:val="24"/>
                <w:szCs w:val="24"/>
                <w:lang w:eastAsia="ru-RU"/>
              </w:rPr>
            </w:pPr>
            <w:r w:rsidRPr="0076424E">
              <w:rPr>
                <w:rFonts w:ascii="Cambria" w:eastAsia="Times New Roman" w:hAnsi="Cambria"/>
                <w:b/>
                <w:bCs/>
                <w:color w:val="000000"/>
                <w:sz w:val="24"/>
                <w:szCs w:val="24"/>
                <w:lang w:eastAsia="ru-RU"/>
              </w:rPr>
              <w:t>770 232</w:t>
            </w:r>
          </w:p>
        </w:tc>
        <w:tc>
          <w:tcPr>
            <w:tcW w:w="1985"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b/>
                <w:bCs/>
                <w:color w:val="000000"/>
                <w:sz w:val="24"/>
                <w:szCs w:val="24"/>
                <w:lang w:eastAsia="ru-RU"/>
              </w:rPr>
            </w:pPr>
            <w:r w:rsidRPr="0076424E">
              <w:rPr>
                <w:rFonts w:ascii="Cambria" w:eastAsia="Times New Roman" w:hAnsi="Cambria"/>
                <w:b/>
                <w:bCs/>
                <w:color w:val="000000"/>
                <w:sz w:val="24"/>
                <w:szCs w:val="24"/>
                <w:lang w:eastAsia="ru-RU"/>
              </w:rPr>
              <w:t>929 643</w:t>
            </w:r>
          </w:p>
        </w:tc>
        <w:tc>
          <w:tcPr>
            <w:tcW w:w="1984" w:type="dxa"/>
            <w:tcBorders>
              <w:top w:val="nil"/>
              <w:left w:val="nil"/>
              <w:bottom w:val="single" w:sz="8" w:space="0" w:color="auto"/>
              <w:right w:val="single" w:sz="8" w:space="0" w:color="auto"/>
            </w:tcBorders>
            <w:shd w:val="clear" w:color="auto" w:fill="auto"/>
            <w:vAlign w:val="center"/>
            <w:hideMark/>
          </w:tcPr>
          <w:p w:rsidR="00351174" w:rsidRPr="0076424E" w:rsidRDefault="00351174" w:rsidP="00351174">
            <w:pPr>
              <w:spacing w:after="0" w:line="240" w:lineRule="auto"/>
              <w:jc w:val="center"/>
              <w:rPr>
                <w:rFonts w:ascii="Cambria" w:eastAsia="Times New Roman" w:hAnsi="Cambria"/>
                <w:b/>
                <w:bCs/>
                <w:color w:val="000000"/>
                <w:sz w:val="24"/>
                <w:szCs w:val="24"/>
                <w:lang w:eastAsia="ru-RU"/>
              </w:rPr>
            </w:pPr>
            <w:r w:rsidRPr="0076424E">
              <w:rPr>
                <w:rFonts w:ascii="Cambria" w:eastAsia="Times New Roman" w:hAnsi="Cambria"/>
                <w:b/>
                <w:bCs/>
                <w:color w:val="000000"/>
                <w:sz w:val="24"/>
                <w:szCs w:val="24"/>
                <w:lang w:eastAsia="ru-RU"/>
              </w:rPr>
              <w:t>583,17%</w:t>
            </w:r>
          </w:p>
        </w:tc>
      </w:tr>
    </w:tbl>
    <w:p w:rsidR="00351174" w:rsidRPr="0076424E" w:rsidRDefault="00351174" w:rsidP="00C8131A">
      <w:pPr>
        <w:spacing w:after="0"/>
        <w:rPr>
          <w:vanish/>
        </w:rPr>
      </w:pPr>
    </w:p>
    <w:p w:rsidR="00344DEC" w:rsidRPr="0076424E" w:rsidRDefault="00542CC6" w:rsidP="00542CC6">
      <w:pPr>
        <w:pStyle w:val="a3"/>
        <w:spacing w:line="240" w:lineRule="auto"/>
        <w:jc w:val="both"/>
        <w:rPr>
          <w:rFonts w:ascii="Cambria" w:hAnsi="Cambria"/>
          <w:b/>
          <w:color w:val="0070C0"/>
          <w:sz w:val="24"/>
          <w:szCs w:val="24"/>
        </w:rPr>
      </w:pPr>
      <w:r w:rsidRPr="0076424E">
        <w:rPr>
          <w:rFonts w:ascii="Cambria" w:hAnsi="Cambria"/>
          <w:b/>
          <w:color w:val="0070C0"/>
          <w:sz w:val="24"/>
          <w:szCs w:val="24"/>
        </w:rPr>
        <w:tab/>
      </w:r>
    </w:p>
    <w:p w:rsidR="00344DEC" w:rsidRPr="0076424E" w:rsidRDefault="00344DEC" w:rsidP="00542CC6">
      <w:pPr>
        <w:pStyle w:val="a3"/>
        <w:spacing w:line="240" w:lineRule="auto"/>
        <w:jc w:val="both"/>
        <w:rPr>
          <w:rFonts w:ascii="Cambria" w:hAnsi="Cambria"/>
          <w:b/>
          <w:color w:val="0070C0"/>
          <w:sz w:val="24"/>
          <w:szCs w:val="24"/>
        </w:rPr>
      </w:pPr>
    </w:p>
    <w:p w:rsidR="00542CC6" w:rsidRPr="0076424E" w:rsidRDefault="00542CC6" w:rsidP="000258B3">
      <w:pPr>
        <w:pStyle w:val="a3"/>
        <w:spacing w:line="240" w:lineRule="auto"/>
        <w:ind w:firstLine="696"/>
        <w:jc w:val="both"/>
        <w:rPr>
          <w:rFonts w:ascii="Cambria" w:hAnsi="Cambria"/>
          <w:sz w:val="24"/>
          <w:szCs w:val="24"/>
        </w:rPr>
      </w:pPr>
      <w:r w:rsidRPr="0076424E">
        <w:rPr>
          <w:rFonts w:ascii="Cambria" w:hAnsi="Cambria"/>
          <w:sz w:val="24"/>
          <w:szCs w:val="24"/>
        </w:rPr>
        <w:t xml:space="preserve">По итогам деятельности за 2012 год произошел рост валовой прибыли на 30,2 % или 539 489 тыс. руб. Себестоимость продаж в сравнении увеличилась на 497 063 тыс. руб., что больше на 25,9%, чем в 2011 году. Расходы по коммерческой деятельности в 2012 </w:t>
      </w:r>
      <w:r w:rsidRPr="0076424E">
        <w:rPr>
          <w:rFonts w:ascii="Cambria" w:hAnsi="Cambria"/>
          <w:sz w:val="24"/>
          <w:szCs w:val="24"/>
        </w:rPr>
        <w:t xml:space="preserve">году составили 340 841 тыс. руб., что больше на 71,8 %, чем в 2011 году. Отклонение по управленческим расходам составило + 3,9 % (+ 21 721 тыс. руб.). </w:t>
      </w:r>
    </w:p>
    <w:p w:rsidR="00542CC6" w:rsidRPr="00445490" w:rsidRDefault="00542CC6" w:rsidP="00542CC6">
      <w:pPr>
        <w:pStyle w:val="a3"/>
        <w:spacing w:line="240" w:lineRule="auto"/>
        <w:ind w:firstLine="696"/>
        <w:jc w:val="both"/>
        <w:rPr>
          <w:rFonts w:ascii="Cambria" w:hAnsi="Cambria"/>
          <w:sz w:val="24"/>
          <w:szCs w:val="24"/>
        </w:rPr>
      </w:pPr>
      <w:r w:rsidRPr="0076424E">
        <w:rPr>
          <w:rFonts w:ascii="Cambria" w:hAnsi="Cambria"/>
          <w:sz w:val="24"/>
          <w:szCs w:val="24"/>
        </w:rPr>
        <w:t xml:space="preserve">Прибыль до налогообложения в 2012 году составила </w:t>
      </w:r>
      <w:r w:rsidR="00AC7942" w:rsidRPr="0076424E">
        <w:rPr>
          <w:rFonts w:ascii="Cambria" w:hAnsi="Cambria"/>
          <w:sz w:val="24"/>
          <w:szCs w:val="24"/>
        </w:rPr>
        <w:t>1 093 995 тыс. руб., что больше на 1 780,69% (1 035 825 тыс. руб.)</w:t>
      </w:r>
      <w:r w:rsidR="00BA54B5">
        <w:rPr>
          <w:rFonts w:ascii="Cambria" w:hAnsi="Cambria"/>
          <w:sz w:val="24"/>
          <w:szCs w:val="24"/>
        </w:rPr>
        <w:t xml:space="preserve">, </w:t>
      </w:r>
      <w:r w:rsidRPr="0076424E">
        <w:rPr>
          <w:rFonts w:ascii="Cambria" w:hAnsi="Cambria"/>
          <w:sz w:val="24"/>
          <w:szCs w:val="24"/>
        </w:rPr>
        <w:t>чем в 2011 году.</w:t>
      </w:r>
    </w:p>
    <w:p w:rsidR="00EB248D" w:rsidRPr="007C1486" w:rsidRDefault="007C1486" w:rsidP="0076424E">
      <w:pPr>
        <w:pStyle w:val="a3"/>
        <w:spacing w:line="240" w:lineRule="auto"/>
        <w:ind w:left="0"/>
        <w:jc w:val="center"/>
        <w:rPr>
          <w:rFonts w:ascii="Cambria" w:hAnsi="Cambria"/>
          <w:b/>
          <w:color w:val="0070C0"/>
        </w:rPr>
      </w:pPr>
      <w:r>
        <w:rPr>
          <w:rFonts w:ascii="Cambria" w:hAnsi="Cambria"/>
          <w:b/>
          <w:color w:val="0070C0"/>
        </w:rPr>
        <w:br w:type="page"/>
      </w:r>
      <w:r>
        <w:rPr>
          <w:rFonts w:ascii="Cambria" w:hAnsi="Cambria"/>
          <w:b/>
          <w:color w:val="0070C0"/>
          <w:sz w:val="24"/>
          <w:szCs w:val="24"/>
        </w:rPr>
        <w:lastRenderedPageBreak/>
        <w:t>8</w:t>
      </w:r>
      <w:r w:rsidR="00EB248D" w:rsidRPr="00EB248D">
        <w:rPr>
          <w:rFonts w:ascii="Cambria" w:hAnsi="Cambria"/>
          <w:b/>
          <w:color w:val="0070C0"/>
          <w:sz w:val="24"/>
          <w:szCs w:val="24"/>
        </w:rPr>
        <w:t>. ПЕРСПЕКТИВЫ РАЗВИТИЯ ОБЩЕСТВА</w:t>
      </w:r>
    </w:p>
    <w:p w:rsidR="00EB248D" w:rsidRPr="00EB248D" w:rsidRDefault="00EB248D" w:rsidP="00EB248D">
      <w:pPr>
        <w:pStyle w:val="ac"/>
        <w:ind w:firstLine="709"/>
        <w:contextualSpacing/>
        <w:rPr>
          <w:rFonts w:ascii="Cambria" w:hAnsi="Cambria"/>
          <w:szCs w:val="24"/>
          <w:lang w:eastAsia="ru-RU"/>
        </w:rPr>
      </w:pPr>
      <w:r w:rsidRPr="00EB248D">
        <w:rPr>
          <w:rFonts w:ascii="Cambria" w:hAnsi="Cambria"/>
          <w:szCs w:val="24"/>
          <w:lang w:eastAsia="ru-RU"/>
        </w:rPr>
        <w:t xml:space="preserve">Основной целью развития Общества является </w:t>
      </w:r>
      <w:r w:rsidR="00127A3C" w:rsidRPr="00EB248D">
        <w:rPr>
          <w:rFonts w:ascii="Cambria" w:hAnsi="Cambria"/>
          <w:szCs w:val="24"/>
          <w:lang w:eastAsia="ru-RU"/>
        </w:rPr>
        <w:t>обеспечение</w:t>
      </w:r>
      <w:r w:rsidRPr="00EB248D">
        <w:rPr>
          <w:rFonts w:ascii="Cambria" w:hAnsi="Cambria"/>
          <w:szCs w:val="24"/>
          <w:lang w:eastAsia="ru-RU"/>
        </w:rPr>
        <w:t xml:space="preserve"> надежного газоснабжения потребителей Центрального региона Республики Саха (Якутия) для удовлетворения текущих и перспективных потребностей.</w:t>
      </w:r>
    </w:p>
    <w:p w:rsidR="00EB248D" w:rsidRPr="00523F7D" w:rsidRDefault="00EB248D" w:rsidP="00523F7D">
      <w:pPr>
        <w:spacing w:after="120" w:line="240" w:lineRule="auto"/>
        <w:ind w:firstLine="708"/>
        <w:contextualSpacing/>
        <w:rPr>
          <w:rFonts w:ascii="Cambria" w:hAnsi="Cambria"/>
          <w:b/>
          <w:sz w:val="24"/>
          <w:szCs w:val="24"/>
        </w:rPr>
      </w:pPr>
      <w:r w:rsidRPr="00EB248D">
        <w:rPr>
          <w:rFonts w:ascii="Cambria" w:hAnsi="Cambria"/>
          <w:b/>
          <w:sz w:val="24"/>
          <w:szCs w:val="24"/>
          <w:u w:val="single"/>
        </w:rPr>
        <w:t>Перспективные  задачи Общества</w:t>
      </w:r>
      <w:r w:rsidR="00523F7D">
        <w:rPr>
          <w:rFonts w:ascii="Cambria" w:hAnsi="Cambria"/>
          <w:b/>
          <w:sz w:val="24"/>
          <w:szCs w:val="24"/>
        </w:rPr>
        <w:t>:</w:t>
      </w:r>
    </w:p>
    <w:p w:rsidR="00EB248D" w:rsidRPr="00EB248D" w:rsidRDefault="00EB248D" w:rsidP="00EB248D">
      <w:pPr>
        <w:tabs>
          <w:tab w:val="num" w:pos="1353"/>
        </w:tabs>
        <w:spacing w:after="0" w:line="240" w:lineRule="auto"/>
        <w:contextualSpacing/>
        <w:rPr>
          <w:rFonts w:ascii="Cambria" w:hAnsi="Cambria"/>
          <w:sz w:val="24"/>
          <w:szCs w:val="24"/>
        </w:rPr>
      </w:pPr>
      <w:r>
        <w:rPr>
          <w:rFonts w:ascii="Cambria" w:hAnsi="Cambria"/>
          <w:sz w:val="24"/>
          <w:szCs w:val="24"/>
        </w:rPr>
        <w:t xml:space="preserve">     - обеспечение бесперебойности</w:t>
      </w:r>
      <w:r w:rsidRPr="00EB248D">
        <w:rPr>
          <w:rFonts w:ascii="Cambria" w:hAnsi="Cambria"/>
          <w:sz w:val="24"/>
          <w:szCs w:val="24"/>
        </w:rPr>
        <w:t xml:space="preserve"> поставок газа в магистральные газопроводы</w:t>
      </w:r>
      <w:r>
        <w:rPr>
          <w:rFonts w:ascii="Cambria" w:hAnsi="Cambria"/>
          <w:sz w:val="24"/>
          <w:szCs w:val="24"/>
        </w:rPr>
        <w:t>;</w:t>
      </w:r>
    </w:p>
    <w:p w:rsidR="007B672B" w:rsidRDefault="00EB248D" w:rsidP="00EB248D">
      <w:pPr>
        <w:tabs>
          <w:tab w:val="num" w:pos="1353"/>
        </w:tabs>
        <w:spacing w:after="0" w:line="240" w:lineRule="auto"/>
        <w:contextualSpacing/>
        <w:rPr>
          <w:rFonts w:ascii="Cambria" w:hAnsi="Cambria"/>
          <w:sz w:val="24"/>
          <w:szCs w:val="24"/>
        </w:rPr>
      </w:pPr>
      <w:r>
        <w:rPr>
          <w:rFonts w:ascii="Cambria" w:hAnsi="Cambria"/>
          <w:sz w:val="24"/>
          <w:szCs w:val="24"/>
        </w:rPr>
        <w:t xml:space="preserve">     </w:t>
      </w:r>
      <w:r w:rsidRPr="0076424E">
        <w:rPr>
          <w:rFonts w:ascii="Cambria" w:hAnsi="Cambria"/>
          <w:sz w:val="24"/>
          <w:szCs w:val="24"/>
        </w:rPr>
        <w:t xml:space="preserve">- </w:t>
      </w:r>
      <w:r w:rsidR="00AC7942" w:rsidRPr="0076424E">
        <w:rPr>
          <w:rFonts w:ascii="Cambria" w:hAnsi="Cambria"/>
          <w:sz w:val="24"/>
          <w:szCs w:val="24"/>
        </w:rPr>
        <w:t>повышение качества производимой продукции</w:t>
      </w:r>
      <w:r w:rsidR="007B672B">
        <w:rPr>
          <w:rFonts w:ascii="Cambria" w:hAnsi="Cambria"/>
          <w:sz w:val="24"/>
          <w:szCs w:val="24"/>
        </w:rPr>
        <w:t>;</w:t>
      </w:r>
      <w:r>
        <w:rPr>
          <w:rFonts w:ascii="Cambria" w:hAnsi="Cambria"/>
          <w:sz w:val="24"/>
          <w:szCs w:val="24"/>
        </w:rPr>
        <w:t xml:space="preserve"> </w:t>
      </w:r>
    </w:p>
    <w:p w:rsidR="00EB248D" w:rsidRPr="00EB248D" w:rsidRDefault="007B672B" w:rsidP="007B672B">
      <w:pPr>
        <w:tabs>
          <w:tab w:val="num" w:pos="1353"/>
        </w:tabs>
        <w:spacing w:after="0" w:line="240" w:lineRule="auto"/>
        <w:ind w:left="284"/>
        <w:contextualSpacing/>
        <w:rPr>
          <w:rFonts w:ascii="Cambria" w:hAnsi="Cambria"/>
          <w:sz w:val="24"/>
          <w:szCs w:val="24"/>
        </w:rPr>
      </w:pPr>
      <w:r>
        <w:rPr>
          <w:rFonts w:ascii="Cambria" w:hAnsi="Cambria"/>
          <w:sz w:val="24"/>
          <w:szCs w:val="24"/>
        </w:rPr>
        <w:t xml:space="preserve"> - </w:t>
      </w:r>
      <w:r w:rsidR="00EB248D">
        <w:rPr>
          <w:rFonts w:ascii="Cambria" w:hAnsi="Cambria"/>
          <w:sz w:val="24"/>
          <w:szCs w:val="24"/>
        </w:rPr>
        <w:t xml:space="preserve">создание </w:t>
      </w:r>
      <w:r w:rsidR="00EB248D" w:rsidRPr="00EB248D">
        <w:rPr>
          <w:rFonts w:ascii="Cambria" w:hAnsi="Cambria"/>
          <w:sz w:val="24"/>
          <w:szCs w:val="24"/>
        </w:rPr>
        <w:t>резерв</w:t>
      </w:r>
      <w:r w:rsidR="00EB248D">
        <w:rPr>
          <w:rFonts w:ascii="Cambria" w:hAnsi="Cambria"/>
          <w:sz w:val="24"/>
          <w:szCs w:val="24"/>
        </w:rPr>
        <w:t>а</w:t>
      </w:r>
      <w:r w:rsidR="00EB248D" w:rsidRPr="00EB248D">
        <w:rPr>
          <w:rFonts w:ascii="Cambria" w:hAnsi="Cambria"/>
          <w:sz w:val="24"/>
          <w:szCs w:val="24"/>
        </w:rPr>
        <w:t xml:space="preserve"> мощностей по добыче природного газа для выполнения принятых программ развития газифи</w:t>
      </w:r>
      <w:r w:rsidR="00BA54B5">
        <w:rPr>
          <w:rFonts w:ascii="Cambria" w:hAnsi="Cambria"/>
          <w:sz w:val="24"/>
          <w:szCs w:val="24"/>
        </w:rPr>
        <w:t>кации Республики Саха (Якутия).</w:t>
      </w:r>
    </w:p>
    <w:p w:rsidR="00EB248D" w:rsidRPr="00EB248D" w:rsidRDefault="00EB248D" w:rsidP="00523F7D">
      <w:pPr>
        <w:tabs>
          <w:tab w:val="num" w:pos="1353"/>
        </w:tabs>
        <w:spacing w:after="0" w:line="240" w:lineRule="auto"/>
        <w:contextualSpacing/>
        <w:rPr>
          <w:rFonts w:ascii="Cambria" w:hAnsi="Cambria"/>
          <w:sz w:val="24"/>
          <w:szCs w:val="24"/>
        </w:rPr>
      </w:pPr>
      <w:r>
        <w:rPr>
          <w:rFonts w:ascii="Cambria" w:hAnsi="Cambria"/>
          <w:sz w:val="24"/>
          <w:szCs w:val="24"/>
        </w:rPr>
        <w:t xml:space="preserve">     </w:t>
      </w:r>
    </w:p>
    <w:p w:rsidR="00EB248D" w:rsidRPr="00EB248D" w:rsidRDefault="00EB248D" w:rsidP="00EB248D">
      <w:pPr>
        <w:spacing w:after="120" w:line="240" w:lineRule="auto"/>
        <w:ind w:firstLine="708"/>
        <w:contextualSpacing/>
        <w:rPr>
          <w:rFonts w:ascii="Cambria" w:hAnsi="Cambria"/>
          <w:b/>
          <w:sz w:val="24"/>
          <w:szCs w:val="24"/>
          <w:u w:val="single"/>
        </w:rPr>
      </w:pPr>
      <w:r w:rsidRPr="00EB248D">
        <w:rPr>
          <w:rFonts w:ascii="Cambria" w:hAnsi="Cambria"/>
          <w:b/>
          <w:sz w:val="24"/>
          <w:szCs w:val="24"/>
          <w:u w:val="single"/>
        </w:rPr>
        <w:t>Механизмы реализации поставленных задач Общества:</w:t>
      </w:r>
    </w:p>
    <w:p w:rsidR="00EB248D" w:rsidRPr="00EB248D" w:rsidRDefault="00EB248D" w:rsidP="00EB248D">
      <w:pPr>
        <w:tabs>
          <w:tab w:val="num" w:pos="1440"/>
        </w:tabs>
        <w:spacing w:after="0" w:line="240" w:lineRule="auto"/>
        <w:contextualSpacing/>
        <w:rPr>
          <w:rFonts w:ascii="Cambria" w:hAnsi="Cambria"/>
          <w:sz w:val="24"/>
          <w:szCs w:val="24"/>
        </w:rPr>
      </w:pPr>
      <w:r w:rsidRPr="00EB248D">
        <w:rPr>
          <w:rFonts w:ascii="Cambria" w:hAnsi="Cambria"/>
          <w:sz w:val="24"/>
          <w:szCs w:val="24"/>
        </w:rPr>
        <w:t xml:space="preserve">         - завершение проектов обустройства Средневилюйского</w:t>
      </w:r>
      <w:r>
        <w:rPr>
          <w:rFonts w:ascii="Cambria" w:hAnsi="Cambria"/>
          <w:sz w:val="24"/>
          <w:szCs w:val="24"/>
        </w:rPr>
        <w:t xml:space="preserve"> газопромыслового месторождения;</w:t>
      </w:r>
    </w:p>
    <w:p w:rsidR="00EB248D" w:rsidRPr="00EB248D" w:rsidRDefault="00EB248D" w:rsidP="00EB248D">
      <w:pPr>
        <w:tabs>
          <w:tab w:val="num" w:pos="1440"/>
        </w:tabs>
        <w:spacing w:after="0" w:line="240" w:lineRule="auto"/>
        <w:contextualSpacing/>
        <w:rPr>
          <w:rFonts w:ascii="Cambria" w:hAnsi="Cambria"/>
          <w:sz w:val="24"/>
          <w:szCs w:val="24"/>
        </w:rPr>
      </w:pPr>
      <w:r w:rsidRPr="00EB248D">
        <w:rPr>
          <w:rFonts w:ascii="Cambria" w:hAnsi="Cambria"/>
          <w:sz w:val="24"/>
          <w:szCs w:val="24"/>
        </w:rPr>
        <w:t xml:space="preserve">         - техническое перевооружение ОАО «Якутская топливно-энергет</w:t>
      </w:r>
      <w:r w:rsidR="00345F03">
        <w:rPr>
          <w:rFonts w:ascii="Cambria" w:hAnsi="Cambria"/>
          <w:sz w:val="24"/>
          <w:szCs w:val="24"/>
        </w:rPr>
        <w:t>ическая компания».</w:t>
      </w:r>
    </w:p>
    <w:p w:rsidR="00EB248D" w:rsidRPr="00EB248D" w:rsidRDefault="00EB248D" w:rsidP="00EB248D">
      <w:pPr>
        <w:tabs>
          <w:tab w:val="num" w:pos="709"/>
        </w:tabs>
        <w:spacing w:after="0" w:line="240" w:lineRule="auto"/>
        <w:contextualSpacing/>
        <w:jc w:val="both"/>
        <w:rPr>
          <w:rFonts w:ascii="Cambria" w:hAnsi="Cambria"/>
          <w:sz w:val="24"/>
          <w:szCs w:val="24"/>
        </w:rPr>
      </w:pPr>
      <w:r>
        <w:rPr>
          <w:rFonts w:ascii="Cambria" w:hAnsi="Cambria"/>
          <w:sz w:val="24"/>
          <w:szCs w:val="24"/>
        </w:rPr>
        <w:tab/>
      </w:r>
      <w:r w:rsidRPr="00EB248D">
        <w:rPr>
          <w:rFonts w:ascii="Cambria" w:hAnsi="Cambria"/>
          <w:sz w:val="24"/>
          <w:szCs w:val="24"/>
          <w:lang w:eastAsia="ru-RU"/>
        </w:rPr>
        <w:t>Необходимость реализации инвестиционной программы обусловлена тем, что природный газ является основным сырьевым источником, обеспечивающим выработку электрической и тепловой энергии в Центральном промышленном регионе Республики. От бесперебойности газоснабжения зависит жизнедеятельность как всей Республики, так и каждого жителя.</w:t>
      </w:r>
    </w:p>
    <w:p w:rsidR="00EB248D" w:rsidRPr="00EB248D" w:rsidRDefault="00EB248D" w:rsidP="00EB248D">
      <w:pPr>
        <w:spacing w:after="0" w:line="240" w:lineRule="auto"/>
        <w:ind w:firstLine="708"/>
        <w:contextualSpacing/>
        <w:jc w:val="both"/>
        <w:rPr>
          <w:rFonts w:ascii="Cambria" w:hAnsi="Cambria"/>
          <w:sz w:val="24"/>
          <w:szCs w:val="24"/>
          <w:lang w:eastAsia="ru-RU"/>
        </w:rPr>
      </w:pPr>
      <w:r w:rsidRPr="00EB248D">
        <w:rPr>
          <w:rFonts w:ascii="Cambria" w:hAnsi="Cambria"/>
          <w:sz w:val="24"/>
          <w:szCs w:val="24"/>
          <w:lang w:eastAsia="ru-RU"/>
        </w:rPr>
        <w:t>Реализация инвестиционной программы позволит решить ОАО «Якутская топливно-энергети</w:t>
      </w:r>
      <w:r w:rsidR="00345F03">
        <w:rPr>
          <w:rFonts w:ascii="Cambria" w:hAnsi="Cambria"/>
          <w:sz w:val="24"/>
          <w:szCs w:val="24"/>
          <w:lang w:eastAsia="ru-RU"/>
        </w:rPr>
        <w:t>ческая компания» такие проблемы как высокая</w:t>
      </w:r>
      <w:r w:rsidRPr="00EB248D">
        <w:rPr>
          <w:rFonts w:ascii="Cambria" w:hAnsi="Cambria"/>
          <w:sz w:val="24"/>
          <w:szCs w:val="24"/>
          <w:lang w:eastAsia="ru-RU"/>
        </w:rPr>
        <w:t xml:space="preserve"> изношенность </w:t>
      </w:r>
      <w:r w:rsidRPr="00EB248D">
        <w:rPr>
          <w:rFonts w:ascii="Cambria" w:hAnsi="Cambria"/>
          <w:sz w:val="24"/>
          <w:szCs w:val="24"/>
          <w:lang w:eastAsia="ru-RU"/>
        </w:rPr>
        <w:t>технологического  и технического оборудования, предельные нагрузки на него в зимнее время и т.д.</w:t>
      </w:r>
    </w:p>
    <w:p w:rsidR="00EB248D" w:rsidRPr="00EB248D" w:rsidRDefault="00EB248D" w:rsidP="00EB248D">
      <w:pPr>
        <w:spacing w:after="0" w:line="240" w:lineRule="auto"/>
        <w:ind w:firstLine="708"/>
        <w:contextualSpacing/>
        <w:jc w:val="both"/>
        <w:rPr>
          <w:rFonts w:ascii="Cambria" w:hAnsi="Cambria"/>
          <w:sz w:val="24"/>
          <w:szCs w:val="24"/>
          <w:lang w:eastAsia="ru-RU"/>
        </w:rPr>
      </w:pPr>
      <w:r w:rsidRPr="00EB248D">
        <w:rPr>
          <w:rFonts w:ascii="Cambria" w:hAnsi="Cambria"/>
          <w:sz w:val="24"/>
          <w:szCs w:val="24"/>
          <w:lang w:eastAsia="ru-RU"/>
        </w:rPr>
        <w:t>Основные задачи, которые обозначает ОАО «Якутская топливно-энергетическая компания» в инвестиционной программе – это обеспечение рационального, эффективного и безопасного использования природных ресурсов республики, повышение качества природного газа и обеспечения его бесперебойной поставки в магистральные газопроводы, модернизация промысла, создание резерва мощностей по добыче природного газа.</w:t>
      </w:r>
    </w:p>
    <w:p w:rsidR="00EB248D" w:rsidRPr="00EB248D" w:rsidRDefault="00EB248D" w:rsidP="00EB248D">
      <w:pPr>
        <w:spacing w:after="0" w:line="240" w:lineRule="auto"/>
        <w:ind w:firstLine="708"/>
        <w:contextualSpacing/>
        <w:jc w:val="both"/>
        <w:rPr>
          <w:rFonts w:ascii="Cambria" w:hAnsi="Cambria"/>
          <w:sz w:val="24"/>
          <w:szCs w:val="24"/>
          <w:lang w:eastAsia="ru-RU"/>
        </w:rPr>
      </w:pPr>
      <w:r w:rsidRPr="00EB248D">
        <w:rPr>
          <w:rFonts w:ascii="Cambria" w:hAnsi="Cambria"/>
          <w:sz w:val="24"/>
          <w:szCs w:val="24"/>
          <w:lang w:eastAsia="ru-RU"/>
        </w:rPr>
        <w:t>Согла</w:t>
      </w:r>
      <w:r w:rsidR="001C05CD">
        <w:rPr>
          <w:rFonts w:ascii="Cambria" w:hAnsi="Cambria"/>
          <w:sz w:val="24"/>
          <w:szCs w:val="24"/>
          <w:lang w:eastAsia="ru-RU"/>
        </w:rPr>
        <w:t>сно инвестиционной программе добыча</w:t>
      </w:r>
      <w:r w:rsidRPr="00EB248D">
        <w:rPr>
          <w:rFonts w:ascii="Cambria" w:hAnsi="Cambria"/>
          <w:sz w:val="24"/>
          <w:szCs w:val="24"/>
          <w:lang w:eastAsia="ru-RU"/>
        </w:rPr>
        <w:t xml:space="preserve"> н</w:t>
      </w:r>
      <w:r w:rsidR="001C05CD">
        <w:rPr>
          <w:rFonts w:ascii="Cambria" w:hAnsi="Cambria"/>
          <w:sz w:val="24"/>
          <w:szCs w:val="24"/>
          <w:lang w:eastAsia="ru-RU"/>
        </w:rPr>
        <w:t>а период пиковых нагрузок сможет</w:t>
      </w:r>
      <w:r w:rsidRPr="00EB248D">
        <w:rPr>
          <w:rFonts w:ascii="Cambria" w:hAnsi="Cambria"/>
          <w:sz w:val="24"/>
          <w:szCs w:val="24"/>
          <w:lang w:eastAsia="ru-RU"/>
        </w:rPr>
        <w:t xml:space="preserve"> составить до 12,6 миллионов кубических метров газа в сутки, фонд действующих скважин  увеличится до 42 единиц, вырастут объемы и ассортимент переработки газа и газового конденсата.</w:t>
      </w:r>
    </w:p>
    <w:p w:rsidR="007C1486" w:rsidRPr="00EB248D" w:rsidRDefault="007810DA" w:rsidP="001C05CD">
      <w:pPr>
        <w:spacing w:after="0" w:line="240" w:lineRule="auto"/>
        <w:ind w:firstLine="708"/>
        <w:contextualSpacing/>
        <w:jc w:val="both"/>
        <w:rPr>
          <w:rFonts w:ascii="Cambria" w:hAnsi="Cambria"/>
          <w:sz w:val="24"/>
          <w:szCs w:val="24"/>
          <w:lang w:eastAsia="ru-RU"/>
        </w:rPr>
      </w:pPr>
      <w:r w:rsidRPr="007810DA">
        <w:rPr>
          <w:rFonts w:ascii="Cambria" w:hAnsi="Cambria"/>
          <w:sz w:val="24"/>
          <w:szCs w:val="24"/>
          <w:lang w:eastAsia="ru-RU"/>
        </w:rPr>
        <w:t xml:space="preserve">Ключевым моментом инвестиционной программы является строительство комплекса по вторичной переработке газового конденсата в п. Кысыл-Сыр. Строительство завода существенно изменит структуру завоза нефтепродуктов, сократит ежегодные затраты на </w:t>
      </w:r>
      <w:r w:rsidRPr="007810DA">
        <w:rPr>
          <w:rFonts w:ascii="Cambria" w:hAnsi="Cambria"/>
          <w:sz w:val="24"/>
          <w:szCs w:val="24"/>
          <w:lang w:eastAsia="ru-RU"/>
        </w:rPr>
        <w:t>транспортировку и перевалку нефтепродуктов, создаст новые рабочие места и решит проблему поселка по тепло-водо-электроснабжению. Для этого объявлен конкурс на выполнение работы по технико-экономическому обоснованию строительства комплекса переработки газа и газового конденсата на Средневилюйском газоконденсатном месторождении. Результат работы по технико-экономическому обоснованию строительства комплекса позволит осуществить оптимальный выбор технологии переработки газового конденсата с получением моторных топлив</w:t>
      </w:r>
      <w:r w:rsidR="00345F03">
        <w:rPr>
          <w:rFonts w:ascii="Cambria" w:hAnsi="Cambria"/>
          <w:sz w:val="24"/>
          <w:szCs w:val="24"/>
          <w:lang w:eastAsia="ru-RU"/>
        </w:rPr>
        <w:t>,</w:t>
      </w:r>
      <w:r w:rsidRPr="007810DA">
        <w:rPr>
          <w:rFonts w:ascii="Cambria" w:hAnsi="Cambria"/>
          <w:sz w:val="24"/>
          <w:szCs w:val="24"/>
          <w:lang w:eastAsia="ru-RU"/>
        </w:rPr>
        <w:t xml:space="preserve"> соответствующих пятому </w:t>
      </w:r>
      <w:r w:rsidR="00345F03">
        <w:rPr>
          <w:rFonts w:ascii="Cambria" w:hAnsi="Cambria"/>
          <w:sz w:val="24"/>
          <w:szCs w:val="24"/>
          <w:lang w:eastAsia="ru-RU"/>
        </w:rPr>
        <w:t xml:space="preserve">классу технического регламента </w:t>
      </w:r>
      <w:r w:rsidRPr="007810DA">
        <w:rPr>
          <w:rFonts w:ascii="Cambria" w:hAnsi="Cambria"/>
          <w:sz w:val="24"/>
          <w:szCs w:val="24"/>
          <w:lang w:eastAsia="ru-RU"/>
        </w:rPr>
        <w:t xml:space="preserve">«О требованиях к автомобильному и </w:t>
      </w:r>
      <w:r w:rsidRPr="007810DA">
        <w:rPr>
          <w:rFonts w:ascii="Cambria" w:hAnsi="Cambria"/>
          <w:sz w:val="24"/>
          <w:szCs w:val="24"/>
          <w:lang w:eastAsia="ru-RU"/>
        </w:rPr>
        <w:lastRenderedPageBreak/>
        <w:t>авиационному бензину, дизельному и судовому топливу, топливу для реактивных дви</w:t>
      </w:r>
      <w:r w:rsidR="00345F03">
        <w:rPr>
          <w:rFonts w:ascii="Cambria" w:hAnsi="Cambria"/>
          <w:sz w:val="24"/>
          <w:szCs w:val="24"/>
          <w:lang w:eastAsia="ru-RU"/>
        </w:rPr>
        <w:t>гателей и топочному мазуту» утвержденному</w:t>
      </w:r>
      <w:r w:rsidRPr="007810DA">
        <w:rPr>
          <w:rFonts w:ascii="Cambria" w:hAnsi="Cambria"/>
          <w:sz w:val="24"/>
          <w:szCs w:val="24"/>
          <w:lang w:eastAsia="ru-RU"/>
        </w:rPr>
        <w:t xml:space="preserve"> Постановлением Правительства РФ от 27.02.2008г. №118</w:t>
      </w:r>
      <w:r>
        <w:rPr>
          <w:rFonts w:ascii="Cambria" w:hAnsi="Cambria"/>
          <w:sz w:val="24"/>
          <w:szCs w:val="24"/>
          <w:lang w:eastAsia="ru-RU"/>
        </w:rPr>
        <w:t>.</w:t>
      </w:r>
    </w:p>
    <w:p w:rsidR="00BC5CDF" w:rsidRPr="00EB248D" w:rsidRDefault="00BC5CDF" w:rsidP="001C05CD">
      <w:pPr>
        <w:spacing w:after="0" w:line="240" w:lineRule="auto"/>
        <w:ind w:firstLine="708"/>
        <w:contextualSpacing/>
        <w:jc w:val="both"/>
        <w:rPr>
          <w:rFonts w:ascii="Cambria" w:hAnsi="Cambria"/>
          <w:sz w:val="24"/>
          <w:szCs w:val="24"/>
          <w:lang w:eastAsia="ru-RU"/>
        </w:rPr>
      </w:pPr>
    </w:p>
    <w:tbl>
      <w:tblPr>
        <w:tblpPr w:leftFromText="180" w:rightFromText="180" w:vertAnchor="text" w:horzAnchor="margin" w:tblpY="1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59"/>
      </w:tblGrid>
      <w:tr w:rsidR="001C05CD" w:rsidRPr="001C05CD" w:rsidTr="001C05CD">
        <w:tc>
          <w:tcPr>
            <w:tcW w:w="15559" w:type="dxa"/>
            <w:tcBorders>
              <w:top w:val="nil"/>
              <w:left w:val="nil"/>
              <w:bottom w:val="nil"/>
              <w:right w:val="nil"/>
            </w:tcBorders>
            <w:shd w:val="clear" w:color="auto" w:fill="C6D9F1"/>
          </w:tcPr>
          <w:p w:rsidR="001C05CD" w:rsidRPr="001C05CD" w:rsidRDefault="001C05CD" w:rsidP="001C05CD">
            <w:pPr>
              <w:spacing w:after="0" w:line="240" w:lineRule="auto"/>
              <w:contextualSpacing/>
              <w:jc w:val="both"/>
              <w:rPr>
                <w:rFonts w:ascii="Cambria" w:hAnsi="Cambria"/>
                <w:sz w:val="24"/>
                <w:szCs w:val="24"/>
              </w:rPr>
            </w:pPr>
            <w:r w:rsidRPr="001C05CD">
              <w:rPr>
                <w:rFonts w:ascii="Cambria" w:hAnsi="Cambria"/>
                <w:b/>
                <w:sz w:val="24"/>
                <w:szCs w:val="24"/>
                <w:lang w:eastAsia="ru-RU"/>
              </w:rPr>
              <w:t>Объем продаж</w:t>
            </w:r>
          </w:p>
        </w:tc>
      </w:tr>
    </w:tbl>
    <w:p w:rsidR="00EB248D" w:rsidRPr="001C05CD" w:rsidRDefault="00EB248D" w:rsidP="001C05CD">
      <w:pPr>
        <w:spacing w:after="0" w:line="240" w:lineRule="auto"/>
        <w:ind w:firstLine="708"/>
        <w:contextualSpacing/>
        <w:jc w:val="both"/>
        <w:rPr>
          <w:rFonts w:ascii="Cambria" w:hAnsi="Cambria"/>
          <w:b/>
          <w:sz w:val="24"/>
          <w:szCs w:val="24"/>
          <w:lang w:eastAsia="ru-RU"/>
        </w:rPr>
      </w:pPr>
      <w:r w:rsidRPr="00EB248D">
        <w:rPr>
          <w:rFonts w:ascii="Cambria" w:hAnsi="Cambria"/>
          <w:sz w:val="24"/>
          <w:szCs w:val="24"/>
          <w:lang w:eastAsia="ru-RU"/>
        </w:rPr>
        <w:t xml:space="preserve">В связи с тем, что подача природного газа производится в </w:t>
      </w:r>
      <w:r w:rsidRPr="00EB248D">
        <w:rPr>
          <w:rFonts w:ascii="Cambria" w:hAnsi="Cambria"/>
          <w:sz w:val="24"/>
          <w:szCs w:val="24"/>
          <w:lang w:eastAsia="ru-RU"/>
        </w:rPr>
        <w:t>локальный магистральный газопровод, не имеющий выхода на единые газотранспортные системы РФ, объемы продаж ограничены. Основной пр</w:t>
      </w:r>
      <w:r w:rsidR="00345F03">
        <w:rPr>
          <w:rFonts w:ascii="Cambria" w:hAnsi="Cambria"/>
          <w:sz w:val="24"/>
          <w:szCs w:val="24"/>
          <w:lang w:eastAsia="ru-RU"/>
        </w:rPr>
        <w:t>ичиной колебаний объемов продаж являю</w:t>
      </w:r>
      <w:r w:rsidRPr="00EB248D">
        <w:rPr>
          <w:rFonts w:ascii="Cambria" w:hAnsi="Cambria"/>
          <w:sz w:val="24"/>
          <w:szCs w:val="24"/>
          <w:lang w:eastAsia="ru-RU"/>
        </w:rPr>
        <w:t xml:space="preserve">тся погодные условия в регионе. Планировать увеличение объемов продаж по природному газу в среднесрочном и долгосрочном варианте возможно только после строительства газопровода за пределы республики. </w:t>
      </w:r>
    </w:p>
    <w:p w:rsidR="00EB248D" w:rsidRPr="00EB248D" w:rsidRDefault="00EB248D" w:rsidP="001C05CD">
      <w:pPr>
        <w:spacing w:after="0" w:line="240" w:lineRule="auto"/>
        <w:ind w:firstLine="708"/>
        <w:contextualSpacing/>
        <w:jc w:val="both"/>
        <w:rPr>
          <w:rFonts w:ascii="Cambria" w:hAnsi="Cambria"/>
          <w:sz w:val="24"/>
          <w:szCs w:val="24"/>
          <w:lang w:eastAsia="ru-RU"/>
        </w:rPr>
      </w:pPr>
      <w:r w:rsidRPr="00EB248D">
        <w:rPr>
          <w:rFonts w:ascii="Cambria" w:hAnsi="Cambria"/>
          <w:sz w:val="24"/>
          <w:szCs w:val="24"/>
          <w:lang w:eastAsia="ru-RU"/>
        </w:rPr>
        <w:t>Объем добываемого газового конденсата напрямую зависит от объемов добычи природного газа. При существующих объемах добычи природного газа максимальный объем может составить 87 тыс. тонн. Соответственно</w:t>
      </w:r>
      <w:r w:rsidR="001C05CD">
        <w:rPr>
          <w:rFonts w:ascii="Cambria" w:hAnsi="Cambria"/>
          <w:sz w:val="24"/>
          <w:szCs w:val="24"/>
          <w:lang w:eastAsia="ru-RU"/>
        </w:rPr>
        <w:t>,</w:t>
      </w:r>
      <w:r w:rsidRPr="00EB248D">
        <w:rPr>
          <w:rFonts w:ascii="Cambria" w:hAnsi="Cambria"/>
          <w:sz w:val="24"/>
          <w:szCs w:val="24"/>
          <w:lang w:eastAsia="ru-RU"/>
        </w:rPr>
        <w:t xml:space="preserve"> и объем переработки</w:t>
      </w:r>
      <w:r w:rsidR="00847DA4">
        <w:rPr>
          <w:rFonts w:ascii="Cambria" w:hAnsi="Cambria"/>
          <w:sz w:val="24"/>
          <w:szCs w:val="24"/>
          <w:lang w:eastAsia="ru-RU"/>
        </w:rPr>
        <w:t>,</w:t>
      </w:r>
      <w:r w:rsidRPr="00EB248D">
        <w:rPr>
          <w:rFonts w:ascii="Cambria" w:hAnsi="Cambria"/>
          <w:sz w:val="24"/>
          <w:szCs w:val="24"/>
          <w:lang w:eastAsia="ru-RU"/>
        </w:rPr>
        <w:t xml:space="preserve"> и выход готовой продукции</w:t>
      </w:r>
      <w:r w:rsidR="00847DA4">
        <w:rPr>
          <w:rFonts w:ascii="Cambria" w:hAnsi="Cambria"/>
          <w:sz w:val="24"/>
          <w:szCs w:val="24"/>
          <w:lang w:eastAsia="ru-RU"/>
        </w:rPr>
        <w:t xml:space="preserve"> для продаж находя</w:t>
      </w:r>
      <w:r w:rsidR="001C05CD">
        <w:rPr>
          <w:rFonts w:ascii="Cambria" w:hAnsi="Cambria"/>
          <w:sz w:val="24"/>
          <w:szCs w:val="24"/>
          <w:lang w:eastAsia="ru-RU"/>
        </w:rPr>
        <w:t>тся в условно-</w:t>
      </w:r>
      <w:r w:rsidRPr="00EB248D">
        <w:rPr>
          <w:rFonts w:ascii="Cambria" w:hAnsi="Cambria"/>
          <w:sz w:val="24"/>
          <w:szCs w:val="24"/>
          <w:lang w:eastAsia="ru-RU"/>
        </w:rPr>
        <w:t>постоянном режиме.</w:t>
      </w:r>
    </w:p>
    <w:p w:rsidR="00EB248D" w:rsidRPr="00EB248D" w:rsidRDefault="00EB248D" w:rsidP="00EB248D">
      <w:pPr>
        <w:spacing w:after="0" w:line="240" w:lineRule="auto"/>
        <w:ind w:firstLine="709"/>
        <w:contextualSpacing/>
        <w:jc w:val="both"/>
        <w:rPr>
          <w:rFonts w:ascii="Cambria" w:hAnsi="Cambria"/>
          <w:sz w:val="24"/>
          <w:szCs w:val="24"/>
          <w:lang w:eastAsia="ru-RU"/>
        </w:rPr>
      </w:pPr>
      <w:r w:rsidRPr="00EB248D">
        <w:rPr>
          <w:rFonts w:ascii="Cambria" w:hAnsi="Cambria"/>
          <w:sz w:val="24"/>
          <w:szCs w:val="24"/>
          <w:lang w:eastAsia="ru-RU"/>
        </w:rPr>
        <w:t xml:space="preserve">По </w:t>
      </w:r>
      <w:r w:rsidR="001C05CD">
        <w:rPr>
          <w:rFonts w:ascii="Cambria" w:hAnsi="Cambria"/>
          <w:sz w:val="24"/>
          <w:szCs w:val="24"/>
          <w:lang w:eastAsia="ru-RU"/>
        </w:rPr>
        <w:t>электроэнергии объем продаж также</w:t>
      </w:r>
      <w:r w:rsidRPr="00EB248D">
        <w:rPr>
          <w:rFonts w:ascii="Cambria" w:hAnsi="Cambria"/>
          <w:sz w:val="24"/>
          <w:szCs w:val="24"/>
          <w:lang w:eastAsia="ru-RU"/>
        </w:rPr>
        <w:t xml:space="preserve"> условно-постоянный, так как ПАЭС обеспечивает электроэнергией основное </w:t>
      </w:r>
      <w:r w:rsidR="00847DA4">
        <w:rPr>
          <w:rFonts w:ascii="Cambria" w:hAnsi="Cambria"/>
          <w:sz w:val="24"/>
          <w:szCs w:val="24"/>
          <w:lang w:eastAsia="ru-RU"/>
        </w:rPr>
        <w:t>производство предприятия, а так</w:t>
      </w:r>
      <w:r w:rsidRPr="00EB248D">
        <w:rPr>
          <w:rFonts w:ascii="Cambria" w:hAnsi="Cambria"/>
          <w:sz w:val="24"/>
          <w:szCs w:val="24"/>
          <w:lang w:eastAsia="ru-RU"/>
        </w:rPr>
        <w:t>же предприятия и жителей п. Кысыл-Сыр Вилюйского района.</w:t>
      </w:r>
    </w:p>
    <w:p w:rsidR="001C41A0" w:rsidRPr="00EB248D" w:rsidRDefault="001C41A0" w:rsidP="00EB248D">
      <w:pPr>
        <w:spacing w:after="0" w:line="240" w:lineRule="auto"/>
        <w:ind w:firstLine="709"/>
        <w:contextualSpacing/>
        <w:jc w:val="both"/>
        <w:rPr>
          <w:rFonts w:ascii="Cambria" w:hAnsi="Cambria"/>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36"/>
      </w:tblGrid>
      <w:tr w:rsidR="001C41A0" w:rsidRPr="00295F02" w:rsidTr="00295F02">
        <w:tc>
          <w:tcPr>
            <w:tcW w:w="15636" w:type="dxa"/>
            <w:tcBorders>
              <w:top w:val="nil"/>
              <w:left w:val="nil"/>
              <w:bottom w:val="nil"/>
              <w:right w:val="nil"/>
            </w:tcBorders>
            <w:shd w:val="clear" w:color="auto" w:fill="C6D9F1"/>
          </w:tcPr>
          <w:p w:rsidR="001C41A0" w:rsidRPr="00295F02" w:rsidRDefault="001C41A0" w:rsidP="00295F02">
            <w:pPr>
              <w:spacing w:after="0" w:line="240" w:lineRule="auto"/>
              <w:contextualSpacing/>
              <w:jc w:val="both"/>
              <w:rPr>
                <w:rFonts w:ascii="Cambria" w:hAnsi="Cambria"/>
                <w:sz w:val="24"/>
                <w:szCs w:val="24"/>
              </w:rPr>
            </w:pPr>
            <w:r w:rsidRPr="00295F02">
              <w:rPr>
                <w:rFonts w:ascii="Cambria" w:hAnsi="Cambria"/>
                <w:b/>
                <w:sz w:val="24"/>
                <w:szCs w:val="24"/>
                <w:lang w:eastAsia="ru-RU"/>
              </w:rPr>
              <w:t>Производительность</w:t>
            </w:r>
          </w:p>
        </w:tc>
      </w:tr>
    </w:tbl>
    <w:p w:rsidR="00EB248D" w:rsidRPr="00EB248D" w:rsidRDefault="00EB248D" w:rsidP="00EB248D">
      <w:pPr>
        <w:spacing w:after="0" w:line="240" w:lineRule="auto"/>
        <w:ind w:firstLine="709"/>
        <w:contextualSpacing/>
        <w:jc w:val="both"/>
        <w:rPr>
          <w:rFonts w:ascii="Cambria" w:hAnsi="Cambria"/>
          <w:sz w:val="24"/>
          <w:szCs w:val="24"/>
          <w:lang w:eastAsia="ru-RU"/>
        </w:rPr>
      </w:pPr>
      <w:r w:rsidRPr="00EB248D">
        <w:rPr>
          <w:rFonts w:ascii="Cambria" w:hAnsi="Cambria"/>
          <w:sz w:val="24"/>
          <w:szCs w:val="24"/>
          <w:lang w:eastAsia="ru-RU"/>
        </w:rPr>
        <w:t>Добыча газа и газового конденсата в настоящее время ведется на Средневилюйском и Мастахском газоконденсатных месторождениях. В пределах остальных участков у компании имеются лицензии на геологическое изучение, разведку и добычу углеводородного сырья. Однако добыча на них не ведется ввиду того, что данные участки являются перспективными и находятся на ранней стадии геологической разведки. Ежегодно ОАО «ЯТЭК» добывает около 1,7 млрд. м3 газа и 87 тыс. тонн газового конденсата.</w:t>
      </w:r>
    </w:p>
    <w:p w:rsidR="00EB248D" w:rsidRPr="00EB248D" w:rsidRDefault="00EB248D" w:rsidP="00EB248D">
      <w:pPr>
        <w:spacing w:after="0" w:line="240" w:lineRule="auto"/>
        <w:ind w:firstLine="709"/>
        <w:contextualSpacing/>
        <w:jc w:val="both"/>
        <w:rPr>
          <w:rFonts w:ascii="Cambria" w:hAnsi="Cambria"/>
          <w:sz w:val="24"/>
          <w:szCs w:val="24"/>
          <w:lang w:eastAsia="ru-RU"/>
        </w:rPr>
      </w:pPr>
      <w:r w:rsidRPr="00EB248D">
        <w:rPr>
          <w:rFonts w:ascii="Cambria" w:hAnsi="Cambria"/>
          <w:sz w:val="24"/>
          <w:szCs w:val="24"/>
          <w:lang w:eastAsia="ru-RU"/>
        </w:rPr>
        <w:t xml:space="preserve">Газовый конденсат, не являясь конечной продукцией, подвергается дальнейшей переработке с получением </w:t>
      </w:r>
      <w:r w:rsidR="003F45DF">
        <w:rPr>
          <w:rFonts w:ascii="Cambria" w:hAnsi="Cambria"/>
          <w:sz w:val="24"/>
          <w:szCs w:val="24"/>
          <w:lang w:eastAsia="ru-RU"/>
        </w:rPr>
        <w:t>стабильного газового конденсата</w:t>
      </w:r>
      <w:r w:rsidRPr="00EB248D">
        <w:rPr>
          <w:rFonts w:ascii="Cambria" w:hAnsi="Cambria"/>
          <w:sz w:val="24"/>
          <w:szCs w:val="24"/>
          <w:lang w:eastAsia="ru-RU"/>
        </w:rPr>
        <w:t xml:space="preserve"> и моторных топлив. «ЯТЭК» располагает тремя установками по переработке газового конденсата. Две из них общей производительностью до 57 тыс. тонн сырья в год (одна – до 25 тыс. тонн в год, другая – до 32 тыс.) находятся на территории Средневилюйского месторождения. Третья установка располагае</w:t>
      </w:r>
      <w:r w:rsidR="00847DA4">
        <w:rPr>
          <w:rFonts w:ascii="Cambria" w:hAnsi="Cambria"/>
          <w:sz w:val="24"/>
          <w:szCs w:val="24"/>
          <w:lang w:eastAsia="ru-RU"/>
        </w:rPr>
        <w:t>тся на Мастахском месторождении и</w:t>
      </w:r>
      <w:r w:rsidRPr="00EB248D">
        <w:rPr>
          <w:rFonts w:ascii="Cambria" w:hAnsi="Cambria"/>
          <w:sz w:val="24"/>
          <w:szCs w:val="24"/>
          <w:lang w:eastAsia="ru-RU"/>
        </w:rPr>
        <w:t xml:space="preserve"> по производительности полностью обеспечивает потребности в переработке.</w:t>
      </w:r>
    </w:p>
    <w:p w:rsidR="00EB248D" w:rsidRPr="00EB248D" w:rsidRDefault="00EB248D" w:rsidP="00EB248D">
      <w:pPr>
        <w:spacing w:after="0" w:line="240" w:lineRule="auto"/>
        <w:ind w:firstLine="709"/>
        <w:contextualSpacing/>
        <w:jc w:val="both"/>
        <w:rPr>
          <w:rFonts w:ascii="Cambria" w:hAnsi="Cambria"/>
          <w:sz w:val="24"/>
          <w:szCs w:val="24"/>
          <w:lang w:eastAsia="ru-RU"/>
        </w:rPr>
      </w:pPr>
    </w:p>
    <w:tbl>
      <w:tblPr>
        <w:tblW w:w="0" w:type="auto"/>
        <w:tblInd w:w="-34" w:type="dxa"/>
        <w:shd w:val="clear" w:color="auto" w:fill="C6D9F1"/>
        <w:tblLook w:val="04A0"/>
      </w:tblPr>
      <w:tblGrid>
        <w:gridCol w:w="15670"/>
      </w:tblGrid>
      <w:tr w:rsidR="001C41A0" w:rsidRPr="00295F02" w:rsidTr="00295F02">
        <w:tc>
          <w:tcPr>
            <w:tcW w:w="15670" w:type="dxa"/>
            <w:shd w:val="clear" w:color="auto" w:fill="C6D9F1"/>
          </w:tcPr>
          <w:p w:rsidR="001C41A0" w:rsidRPr="00295F02" w:rsidRDefault="001C41A0" w:rsidP="00295F02">
            <w:pPr>
              <w:spacing w:after="0" w:line="240" w:lineRule="auto"/>
              <w:contextualSpacing/>
              <w:jc w:val="both"/>
              <w:rPr>
                <w:rFonts w:ascii="Cambria" w:hAnsi="Cambria"/>
                <w:sz w:val="24"/>
                <w:szCs w:val="24"/>
              </w:rPr>
            </w:pPr>
            <w:r w:rsidRPr="00295F02">
              <w:rPr>
                <w:rFonts w:ascii="Cambria" w:hAnsi="Cambria"/>
                <w:b/>
                <w:sz w:val="24"/>
                <w:szCs w:val="24"/>
                <w:lang w:eastAsia="ru-RU"/>
              </w:rPr>
              <w:t>Контролируемая доля рынка</w:t>
            </w:r>
          </w:p>
        </w:tc>
      </w:tr>
    </w:tbl>
    <w:p w:rsidR="00EB248D" w:rsidRPr="00EB248D" w:rsidRDefault="00EB248D" w:rsidP="001C41A0">
      <w:pPr>
        <w:spacing w:after="0" w:line="240" w:lineRule="auto"/>
        <w:ind w:firstLine="708"/>
        <w:contextualSpacing/>
        <w:jc w:val="both"/>
        <w:rPr>
          <w:rFonts w:ascii="Cambria" w:hAnsi="Cambria"/>
          <w:sz w:val="24"/>
          <w:szCs w:val="24"/>
          <w:lang w:eastAsia="ru-RU"/>
        </w:rPr>
      </w:pPr>
      <w:r w:rsidRPr="00EB248D">
        <w:rPr>
          <w:rFonts w:ascii="Cambria" w:hAnsi="Cambria"/>
          <w:sz w:val="24"/>
          <w:szCs w:val="24"/>
          <w:lang w:eastAsia="ru-RU"/>
        </w:rPr>
        <w:t xml:space="preserve">ОАО «ЯТЭК» обеспечивает 85% потребностей Республики Саха (Якутия) в природном газе, при этом полностью обеспечивает потребность в природном газе и </w:t>
      </w:r>
      <w:r w:rsidR="00834413">
        <w:rPr>
          <w:rFonts w:ascii="Cambria" w:hAnsi="Cambria"/>
          <w:sz w:val="24"/>
          <w:szCs w:val="24"/>
          <w:lang w:eastAsia="ru-RU"/>
        </w:rPr>
        <w:t xml:space="preserve">стабильном </w:t>
      </w:r>
      <w:r w:rsidR="003F45DF">
        <w:rPr>
          <w:rFonts w:ascii="Cambria" w:hAnsi="Cambria"/>
          <w:sz w:val="24"/>
          <w:szCs w:val="24"/>
          <w:lang w:eastAsia="ru-RU"/>
        </w:rPr>
        <w:t>газовом конденсате</w:t>
      </w:r>
      <w:r w:rsidRPr="00EB248D">
        <w:rPr>
          <w:rFonts w:ascii="Cambria" w:hAnsi="Cambria"/>
          <w:sz w:val="24"/>
          <w:szCs w:val="24"/>
          <w:lang w:eastAsia="ru-RU"/>
        </w:rPr>
        <w:t xml:space="preserve"> центральных районов Республики. </w:t>
      </w:r>
    </w:p>
    <w:p w:rsidR="00EB248D" w:rsidRPr="00EB248D" w:rsidRDefault="00EB248D" w:rsidP="00EB248D">
      <w:pPr>
        <w:spacing w:after="0" w:line="240" w:lineRule="auto"/>
        <w:ind w:firstLine="709"/>
        <w:contextualSpacing/>
        <w:jc w:val="both"/>
        <w:rPr>
          <w:rFonts w:ascii="Cambria" w:hAnsi="Cambria"/>
          <w:sz w:val="24"/>
          <w:szCs w:val="24"/>
          <w:lang w:eastAsia="ru-RU"/>
        </w:rPr>
      </w:pPr>
      <w:r w:rsidRPr="00EB248D">
        <w:rPr>
          <w:rFonts w:ascii="Cambria" w:hAnsi="Cambria"/>
          <w:sz w:val="24"/>
          <w:szCs w:val="24"/>
          <w:lang w:eastAsia="ru-RU"/>
        </w:rPr>
        <w:t xml:space="preserve">На рынке моторных топлив Республики ОАО «ЯТЭК» занимает одно из ведущих мест и на четверть обеспечивает потребности </w:t>
      </w:r>
      <w:r w:rsidR="001D16D8">
        <w:rPr>
          <w:rFonts w:ascii="Cambria" w:hAnsi="Cambria"/>
          <w:sz w:val="24"/>
          <w:szCs w:val="24"/>
          <w:lang w:eastAsia="ru-RU"/>
        </w:rPr>
        <w:t>в регионах присутствия</w:t>
      </w:r>
      <w:r w:rsidR="00847DA4">
        <w:rPr>
          <w:rFonts w:ascii="Cambria" w:hAnsi="Cambria"/>
          <w:sz w:val="24"/>
          <w:szCs w:val="24"/>
          <w:lang w:eastAsia="ru-RU"/>
        </w:rPr>
        <w:t>.</w:t>
      </w:r>
    </w:p>
    <w:p w:rsidR="00EB248D" w:rsidRPr="00EB248D" w:rsidRDefault="00196AFA" w:rsidP="00EB248D">
      <w:pPr>
        <w:pStyle w:val="ac"/>
        <w:ind w:left="284" w:firstLine="0"/>
        <w:contextualSpacing/>
        <w:rPr>
          <w:rFonts w:ascii="Cambria" w:hAnsi="Cambria"/>
          <w:b/>
          <w:color w:val="0070C0"/>
          <w:szCs w:val="24"/>
        </w:rPr>
      </w:pPr>
      <w:r>
        <w:rPr>
          <w:rFonts w:ascii="Cambria" w:hAnsi="Cambria"/>
          <w:b/>
          <w:color w:val="0070C0"/>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36"/>
      </w:tblGrid>
      <w:tr w:rsidR="001C41A0" w:rsidRPr="00295F02" w:rsidTr="00295F02">
        <w:tc>
          <w:tcPr>
            <w:tcW w:w="15636" w:type="dxa"/>
            <w:tcBorders>
              <w:top w:val="nil"/>
              <w:left w:val="nil"/>
              <w:bottom w:val="nil"/>
              <w:right w:val="nil"/>
            </w:tcBorders>
            <w:shd w:val="clear" w:color="auto" w:fill="C6D9F1"/>
          </w:tcPr>
          <w:p w:rsidR="001C41A0" w:rsidRPr="00295F02" w:rsidRDefault="001C41A0" w:rsidP="00295F02">
            <w:pPr>
              <w:spacing w:after="0" w:line="240" w:lineRule="auto"/>
              <w:contextualSpacing/>
              <w:jc w:val="both"/>
              <w:rPr>
                <w:rFonts w:ascii="Cambria" w:hAnsi="Cambria"/>
                <w:sz w:val="24"/>
                <w:szCs w:val="24"/>
              </w:rPr>
            </w:pPr>
            <w:r w:rsidRPr="00295F02">
              <w:rPr>
                <w:rFonts w:ascii="Cambria" w:hAnsi="Cambria"/>
                <w:b/>
                <w:sz w:val="24"/>
                <w:szCs w:val="24"/>
                <w:lang w:eastAsia="ru-RU"/>
              </w:rPr>
              <w:t>Рост доходов</w:t>
            </w:r>
          </w:p>
        </w:tc>
      </w:tr>
    </w:tbl>
    <w:p w:rsidR="00EB248D" w:rsidRPr="00EB248D" w:rsidRDefault="00EB248D" w:rsidP="001C41A0">
      <w:pPr>
        <w:spacing w:after="0" w:line="240" w:lineRule="auto"/>
        <w:ind w:firstLine="708"/>
        <w:contextualSpacing/>
        <w:jc w:val="both"/>
        <w:rPr>
          <w:rFonts w:ascii="Cambria" w:hAnsi="Cambria"/>
          <w:sz w:val="24"/>
          <w:szCs w:val="24"/>
          <w:lang w:eastAsia="ru-RU"/>
        </w:rPr>
      </w:pPr>
      <w:r w:rsidRPr="00EB248D">
        <w:rPr>
          <w:rFonts w:ascii="Cambria" w:hAnsi="Cambria"/>
          <w:sz w:val="24"/>
          <w:szCs w:val="24"/>
          <w:lang w:eastAsia="ru-RU"/>
        </w:rPr>
        <w:t xml:space="preserve">Рост доходов напрямую зависит от объемов реализации. </w:t>
      </w:r>
    </w:p>
    <w:p w:rsidR="00BA27E1" w:rsidRDefault="00BA27E1" w:rsidP="00BA27E1">
      <w:pPr>
        <w:spacing w:after="0" w:line="240" w:lineRule="auto"/>
        <w:ind w:firstLine="709"/>
        <w:contextualSpacing/>
        <w:jc w:val="both"/>
        <w:rPr>
          <w:rFonts w:ascii="Cambria" w:hAnsi="Cambria"/>
          <w:sz w:val="24"/>
          <w:szCs w:val="24"/>
          <w:lang w:eastAsia="ru-RU"/>
        </w:rPr>
      </w:pPr>
      <w:r>
        <w:rPr>
          <w:rFonts w:ascii="Cambria" w:hAnsi="Cambria"/>
          <w:sz w:val="24"/>
          <w:szCs w:val="24"/>
          <w:lang w:eastAsia="ru-RU"/>
        </w:rPr>
        <w:t>В 2013 году планируется рост выручки на 10,62 % по отношению к 2012 году (+ 502 928 тыс.</w:t>
      </w:r>
      <w:r w:rsidR="00847DA4">
        <w:rPr>
          <w:rFonts w:ascii="Cambria" w:hAnsi="Cambria"/>
          <w:sz w:val="24"/>
          <w:szCs w:val="24"/>
          <w:lang w:eastAsia="ru-RU"/>
        </w:rPr>
        <w:t xml:space="preserve"> </w:t>
      </w:r>
      <w:r>
        <w:rPr>
          <w:rFonts w:ascii="Cambria" w:hAnsi="Cambria"/>
          <w:sz w:val="24"/>
          <w:szCs w:val="24"/>
          <w:lang w:eastAsia="ru-RU"/>
        </w:rPr>
        <w:t>руб.)</w:t>
      </w:r>
    </w:p>
    <w:p w:rsidR="00EB248D" w:rsidRPr="00EB248D" w:rsidRDefault="00EB248D" w:rsidP="00EB248D">
      <w:pPr>
        <w:spacing w:after="0" w:line="240" w:lineRule="auto"/>
        <w:ind w:firstLine="709"/>
        <w:contextualSpacing/>
        <w:jc w:val="both"/>
        <w:rPr>
          <w:rFonts w:ascii="Cambria" w:hAnsi="Cambria"/>
          <w:sz w:val="24"/>
          <w:szCs w:val="24"/>
          <w:lang w:eastAsia="ru-RU"/>
        </w:rPr>
      </w:pPr>
      <w:r w:rsidRPr="00EB248D">
        <w:rPr>
          <w:rFonts w:ascii="Cambria" w:hAnsi="Cambria"/>
          <w:sz w:val="24"/>
          <w:szCs w:val="24"/>
          <w:lang w:eastAsia="ru-RU"/>
        </w:rPr>
        <w:t>По продуктам переработки газового конденсата увеличение доходов происходит за счет роста объемов и цены реализации.</w:t>
      </w:r>
    </w:p>
    <w:p w:rsidR="00EB248D" w:rsidRPr="00EB248D" w:rsidRDefault="00EB248D" w:rsidP="00EB248D">
      <w:pPr>
        <w:spacing w:after="0" w:line="240" w:lineRule="auto"/>
        <w:ind w:firstLine="709"/>
        <w:contextualSpacing/>
        <w:jc w:val="both"/>
        <w:rPr>
          <w:rFonts w:ascii="Cambria" w:hAnsi="Cambria"/>
          <w:sz w:val="24"/>
          <w:szCs w:val="24"/>
          <w:lang w:eastAsia="ru-RU"/>
        </w:rPr>
      </w:pPr>
      <w:r w:rsidRPr="00EB248D">
        <w:rPr>
          <w:rFonts w:ascii="Cambria" w:hAnsi="Cambria"/>
          <w:sz w:val="24"/>
          <w:szCs w:val="24"/>
          <w:lang w:eastAsia="ru-RU"/>
        </w:rPr>
        <w:t>Прогноз на 2013 г. по реализации собственной продукции</w:t>
      </w:r>
      <w:r w:rsidR="00847DA4">
        <w:rPr>
          <w:rFonts w:ascii="Cambria" w:hAnsi="Cambria"/>
          <w:sz w:val="24"/>
          <w:szCs w:val="24"/>
          <w:lang w:eastAsia="ru-RU"/>
        </w:rPr>
        <w:t xml:space="preserve"> имеет тенденцию к увеличению, кроме </w:t>
      </w:r>
      <w:r w:rsidRPr="00EB248D">
        <w:rPr>
          <w:rFonts w:ascii="Cambria" w:hAnsi="Cambria"/>
          <w:sz w:val="24"/>
          <w:szCs w:val="24"/>
          <w:lang w:eastAsia="ru-RU"/>
        </w:rPr>
        <w:t xml:space="preserve">бензина «Нормаль 80», по </w:t>
      </w:r>
      <w:r w:rsidR="00847DA4">
        <w:rPr>
          <w:rFonts w:ascii="Cambria" w:hAnsi="Cambria"/>
          <w:sz w:val="24"/>
          <w:szCs w:val="24"/>
          <w:lang w:eastAsia="ru-RU"/>
        </w:rPr>
        <w:t>реализации</w:t>
      </w:r>
      <w:r w:rsidRPr="00EB248D">
        <w:rPr>
          <w:rFonts w:ascii="Cambria" w:hAnsi="Cambria"/>
          <w:sz w:val="24"/>
          <w:szCs w:val="24"/>
          <w:lang w:eastAsia="ru-RU"/>
        </w:rPr>
        <w:t xml:space="preserve"> которого есть тенденция к снижению в связи с </w:t>
      </w:r>
      <w:r w:rsidR="001D16D8">
        <w:rPr>
          <w:rFonts w:ascii="Cambria" w:hAnsi="Cambria"/>
          <w:sz w:val="24"/>
          <w:szCs w:val="24"/>
          <w:lang w:eastAsia="ru-RU"/>
        </w:rPr>
        <w:t>падением спроса</w:t>
      </w:r>
      <w:r w:rsidRPr="00EB248D">
        <w:rPr>
          <w:rFonts w:ascii="Cambria" w:hAnsi="Cambria"/>
          <w:sz w:val="24"/>
          <w:szCs w:val="24"/>
          <w:lang w:eastAsia="ru-RU"/>
        </w:rPr>
        <w:t>.</w:t>
      </w:r>
    </w:p>
    <w:p w:rsidR="00EB248D" w:rsidRPr="00EB248D" w:rsidRDefault="00EB248D" w:rsidP="00EB248D">
      <w:pPr>
        <w:spacing w:after="0" w:line="240" w:lineRule="auto"/>
        <w:ind w:firstLine="709"/>
        <w:contextualSpacing/>
        <w:jc w:val="both"/>
        <w:rPr>
          <w:rFonts w:ascii="Cambria" w:hAnsi="Cambria"/>
          <w:sz w:val="24"/>
          <w:szCs w:val="24"/>
          <w:lang w:eastAsia="ru-RU"/>
        </w:rPr>
      </w:pPr>
      <w:r w:rsidRPr="00EB248D">
        <w:rPr>
          <w:rFonts w:ascii="Cambria" w:hAnsi="Cambria"/>
          <w:sz w:val="24"/>
          <w:szCs w:val="24"/>
          <w:lang w:eastAsia="ru-RU"/>
        </w:rPr>
        <w:t>По покупным ГСМ планируется постепенн</w:t>
      </w:r>
      <w:r w:rsidR="00847DA4">
        <w:rPr>
          <w:rFonts w:ascii="Cambria" w:hAnsi="Cambria"/>
          <w:sz w:val="24"/>
          <w:szCs w:val="24"/>
          <w:lang w:eastAsia="ru-RU"/>
        </w:rPr>
        <w:t xml:space="preserve">ое снижение объемов реализации </w:t>
      </w:r>
      <w:r w:rsidRPr="00EB248D">
        <w:rPr>
          <w:rFonts w:ascii="Cambria" w:hAnsi="Cambria"/>
          <w:sz w:val="24"/>
          <w:szCs w:val="24"/>
          <w:lang w:eastAsia="ru-RU"/>
        </w:rPr>
        <w:t>за счет увеличения объемов собственного произво</w:t>
      </w:r>
      <w:r w:rsidR="00847DA4">
        <w:rPr>
          <w:rFonts w:ascii="Cambria" w:hAnsi="Cambria"/>
          <w:sz w:val="24"/>
          <w:szCs w:val="24"/>
          <w:lang w:eastAsia="ru-RU"/>
        </w:rPr>
        <w:t xml:space="preserve">дства, кроме позиций, которых </w:t>
      </w:r>
      <w:r w:rsidRPr="00EB248D">
        <w:rPr>
          <w:rFonts w:ascii="Cambria" w:hAnsi="Cambria"/>
          <w:sz w:val="24"/>
          <w:szCs w:val="24"/>
          <w:lang w:eastAsia="ru-RU"/>
        </w:rPr>
        <w:t>нет в  сегменте производства – бензина «Премиум 95»</w:t>
      </w:r>
      <w:r w:rsidR="00791F64">
        <w:rPr>
          <w:rFonts w:ascii="Cambria" w:hAnsi="Cambria"/>
          <w:sz w:val="24"/>
          <w:szCs w:val="24"/>
          <w:lang w:eastAsia="ru-RU"/>
        </w:rPr>
        <w:t>.</w:t>
      </w:r>
    </w:p>
    <w:p w:rsidR="00523F7D" w:rsidRDefault="00523F7D" w:rsidP="00EB248D">
      <w:pPr>
        <w:pStyle w:val="ac"/>
        <w:ind w:left="284" w:firstLine="0"/>
        <w:contextualSpacing/>
        <w:jc w:val="center"/>
        <w:rPr>
          <w:rFonts w:ascii="Cambria" w:hAnsi="Cambria"/>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36"/>
      </w:tblGrid>
      <w:tr w:rsidR="00ED3ADB" w:rsidRPr="00295F02" w:rsidTr="00295F02">
        <w:tc>
          <w:tcPr>
            <w:tcW w:w="15636" w:type="dxa"/>
            <w:tcBorders>
              <w:top w:val="nil"/>
              <w:left w:val="nil"/>
              <w:bottom w:val="nil"/>
              <w:right w:val="nil"/>
            </w:tcBorders>
            <w:shd w:val="clear" w:color="auto" w:fill="C6D9F1"/>
          </w:tcPr>
          <w:p w:rsidR="00ED3ADB" w:rsidRPr="00295F02" w:rsidRDefault="00ED3ADB" w:rsidP="00295F02">
            <w:pPr>
              <w:pStyle w:val="ac"/>
              <w:ind w:firstLine="0"/>
              <w:contextualSpacing/>
              <w:jc w:val="left"/>
              <w:rPr>
                <w:rFonts w:ascii="Cambria" w:hAnsi="Cambria"/>
                <w:b/>
                <w:szCs w:val="24"/>
              </w:rPr>
            </w:pPr>
            <w:r w:rsidRPr="00295F02">
              <w:rPr>
                <w:rFonts w:ascii="Cambria" w:hAnsi="Cambria"/>
                <w:b/>
                <w:szCs w:val="24"/>
              </w:rPr>
              <w:t>Соотношение собственных и заемных средств</w:t>
            </w:r>
          </w:p>
        </w:tc>
      </w:tr>
    </w:tbl>
    <w:p w:rsidR="00642BFA" w:rsidRDefault="00642BFA" w:rsidP="00ED3ADB">
      <w:pPr>
        <w:pStyle w:val="ac"/>
        <w:ind w:firstLine="708"/>
        <w:contextualSpacing/>
        <w:rPr>
          <w:rFonts w:ascii="Cambria" w:hAnsi="Cambria" w:cs="Arial CYR"/>
          <w:szCs w:val="24"/>
          <w:lang w:eastAsia="ru-RU"/>
        </w:rPr>
      </w:pPr>
    </w:p>
    <w:p w:rsidR="00EB248D" w:rsidRPr="00ED3ADB" w:rsidRDefault="00ED3ADB" w:rsidP="00ED3ADB">
      <w:pPr>
        <w:pStyle w:val="ac"/>
        <w:ind w:firstLine="708"/>
        <w:contextualSpacing/>
        <w:rPr>
          <w:rFonts w:ascii="Cambria" w:hAnsi="Cambria"/>
          <w:b/>
          <w:color w:val="0070C0"/>
          <w:szCs w:val="24"/>
        </w:rPr>
      </w:pPr>
      <w:r w:rsidRPr="00EB248D">
        <w:rPr>
          <w:rFonts w:ascii="Cambria" w:hAnsi="Cambria" w:cs="Arial CYR"/>
          <w:szCs w:val="24"/>
          <w:lang w:eastAsia="ru-RU"/>
        </w:rPr>
        <w:t>Коэффициент соотношения заемных и собственных средств</w:t>
      </w:r>
      <w:r>
        <w:rPr>
          <w:rFonts w:ascii="Cambria" w:hAnsi="Cambria" w:cs="Arial CYR"/>
          <w:szCs w:val="24"/>
          <w:lang w:eastAsia="ru-RU"/>
        </w:rPr>
        <w:t xml:space="preserve"> в отчетном году - </w:t>
      </w:r>
      <w:r w:rsidRPr="00EB248D">
        <w:rPr>
          <w:rFonts w:ascii="Cambria" w:hAnsi="Cambria" w:cs="Arial CYR"/>
          <w:szCs w:val="24"/>
          <w:lang w:eastAsia="ru-RU"/>
        </w:rPr>
        <w:t>0,89</w:t>
      </w:r>
      <w:r>
        <w:rPr>
          <w:rFonts w:ascii="Cambria" w:hAnsi="Cambria" w:cs="Arial CYR"/>
          <w:szCs w:val="24"/>
          <w:lang w:eastAsia="ru-RU"/>
        </w:rPr>
        <w:t>.</w:t>
      </w:r>
    </w:p>
    <w:p w:rsidR="00EB248D" w:rsidRPr="00EB248D" w:rsidRDefault="00EB248D" w:rsidP="00EB248D">
      <w:pPr>
        <w:pStyle w:val="Default"/>
        <w:ind w:firstLine="709"/>
        <w:contextualSpacing/>
        <w:jc w:val="both"/>
        <w:rPr>
          <w:rFonts w:ascii="Cambria" w:hAnsi="Cambria" w:cs="Times New Roman"/>
          <w:color w:val="auto"/>
        </w:rPr>
      </w:pPr>
      <w:r w:rsidRPr="00EB248D">
        <w:rPr>
          <w:rFonts w:ascii="Cambria" w:hAnsi="Cambria"/>
          <w:color w:val="333333"/>
        </w:rPr>
        <w:t xml:space="preserve">Данный коэффициент показывает, сколько заемных средств приходится на 1 руб. собственных. Рост коэффициента отражает </w:t>
      </w:r>
      <w:r w:rsidRPr="00EB248D">
        <w:rPr>
          <w:rFonts w:ascii="Cambria" w:hAnsi="Cambria" w:cs="Times New Roman"/>
          <w:color w:val="333333"/>
        </w:rPr>
        <w:t xml:space="preserve">также потенциальную опасность </w:t>
      </w:r>
      <w:r w:rsidRPr="00EB248D">
        <w:rPr>
          <w:rFonts w:ascii="Cambria" w:hAnsi="Cambria" w:cs="Times New Roman"/>
        </w:rPr>
        <w:t xml:space="preserve">возникновения в организации дефицита денежных средств. С прошлого года он вырос с 0,401 до 0,893 в связи с выпуском и размещением </w:t>
      </w:r>
      <w:r w:rsidR="00ED3ADB">
        <w:rPr>
          <w:rFonts w:ascii="Cambria" w:hAnsi="Cambria" w:cs="Times New Roman"/>
        </w:rPr>
        <w:t xml:space="preserve">облигаций в размере 3 млрд. руб. </w:t>
      </w:r>
      <w:r w:rsidRPr="00EB248D">
        <w:rPr>
          <w:rFonts w:ascii="Cambria" w:hAnsi="Cambria" w:cs="Times New Roman"/>
        </w:rPr>
        <w:t>для улучшения позиций на рынке Республики Саха (Якутия), которые приведут к увеличению экономического эффекта. Привлечение средств путем выпуска облигаций имеет для организации преимущество по сравнению с выпуском акций и других ценных бумаг, т.к. облигации привлекательны для кредиторов вследствие гарантий погашения облигаций и получения установленного дохода.</w:t>
      </w:r>
      <w:r w:rsidRPr="00EB248D">
        <w:rPr>
          <w:rFonts w:ascii="Cambria" w:hAnsi="Cambria"/>
        </w:rPr>
        <w:t xml:space="preserve"> Эмитируя облигации, организация не рискует попасть в зависимость от банка и сама определяет размер, сроки и условия погашения.  </w:t>
      </w:r>
      <w:r w:rsidRPr="00EB248D">
        <w:rPr>
          <w:rFonts w:ascii="Cambria" w:hAnsi="Cambria" w:cs="Times New Roman"/>
          <w:color w:val="auto"/>
        </w:rPr>
        <w:t xml:space="preserve">Целью облигационных займов являются капитальные вложения, привлечение средств для укрупнения бизнеса, что обуславливает длительный (до трех лет и более) период возврата инвестиций.  </w:t>
      </w:r>
    </w:p>
    <w:p w:rsidR="00F502C9" w:rsidRPr="00EB248D" w:rsidRDefault="00F502C9" w:rsidP="00EB248D">
      <w:pPr>
        <w:pStyle w:val="a3"/>
        <w:spacing w:line="240" w:lineRule="auto"/>
        <w:jc w:val="center"/>
        <w:rPr>
          <w:rFonts w:ascii="Cambria" w:hAnsi="Cambria"/>
          <w:b/>
          <w:color w:val="0070C0"/>
          <w:sz w:val="24"/>
          <w:szCs w:val="24"/>
        </w:rPr>
      </w:pPr>
    </w:p>
    <w:p w:rsidR="00F502C9" w:rsidRPr="00EB248D" w:rsidRDefault="00F502C9" w:rsidP="00EB248D">
      <w:pPr>
        <w:pStyle w:val="a3"/>
        <w:spacing w:line="240" w:lineRule="auto"/>
        <w:jc w:val="center"/>
        <w:rPr>
          <w:rFonts w:ascii="Cambria" w:hAnsi="Cambria"/>
          <w:b/>
          <w:color w:val="0070C0"/>
          <w:sz w:val="24"/>
          <w:szCs w:val="24"/>
        </w:rPr>
      </w:pPr>
    </w:p>
    <w:p w:rsidR="008E0BCE" w:rsidRPr="008E0BCE" w:rsidRDefault="007C1486" w:rsidP="007C1486">
      <w:pPr>
        <w:pStyle w:val="a3"/>
        <w:spacing w:line="240" w:lineRule="auto"/>
        <w:ind w:left="0"/>
        <w:jc w:val="center"/>
        <w:rPr>
          <w:rFonts w:ascii="Cambria" w:hAnsi="Cambria"/>
          <w:b/>
          <w:color w:val="0070C0"/>
          <w:sz w:val="24"/>
          <w:szCs w:val="24"/>
        </w:rPr>
      </w:pPr>
      <w:r>
        <w:rPr>
          <w:rFonts w:ascii="Cambria" w:hAnsi="Cambria"/>
          <w:b/>
          <w:color w:val="0070C0"/>
          <w:sz w:val="24"/>
          <w:szCs w:val="24"/>
        </w:rPr>
        <w:br w:type="page"/>
      </w:r>
      <w:r>
        <w:rPr>
          <w:rFonts w:ascii="Cambria" w:hAnsi="Cambria"/>
          <w:b/>
          <w:color w:val="0070C0"/>
          <w:sz w:val="24"/>
          <w:szCs w:val="24"/>
        </w:rPr>
        <w:lastRenderedPageBreak/>
        <w:t>9</w:t>
      </w:r>
      <w:r w:rsidR="008E0BCE">
        <w:rPr>
          <w:rFonts w:ascii="Cambria" w:hAnsi="Cambria"/>
          <w:b/>
          <w:color w:val="0070C0"/>
          <w:sz w:val="24"/>
          <w:szCs w:val="24"/>
        </w:rPr>
        <w:t xml:space="preserve">. </w:t>
      </w:r>
      <w:r w:rsidR="008E0BCE" w:rsidRPr="008E0BCE">
        <w:rPr>
          <w:rFonts w:ascii="Cambria" w:hAnsi="Cambria"/>
          <w:b/>
          <w:color w:val="0070C0"/>
          <w:sz w:val="24"/>
          <w:szCs w:val="24"/>
        </w:rPr>
        <w:t>ОСНОВНЫЕ ФАКТОРЫ РИСКА, СВЯЗАННЫЕ С ДЕЯТЕЛЬНОСТЬЮ ОБЩЕСТВА</w:t>
      </w:r>
    </w:p>
    <w:tbl>
      <w:tblPr>
        <w:tblW w:w="0" w:type="auto"/>
        <w:tblInd w:w="-34" w:type="dxa"/>
        <w:shd w:val="clear" w:color="auto" w:fill="C6D9F1"/>
        <w:tblLook w:val="04A0"/>
      </w:tblPr>
      <w:tblGrid>
        <w:gridCol w:w="15670"/>
      </w:tblGrid>
      <w:tr w:rsidR="001E1FE8" w:rsidRPr="00295F02" w:rsidTr="00295F02">
        <w:tc>
          <w:tcPr>
            <w:tcW w:w="15670" w:type="dxa"/>
            <w:shd w:val="clear" w:color="auto" w:fill="C6D9F1"/>
          </w:tcPr>
          <w:p w:rsidR="001E1FE8" w:rsidRPr="00295F02" w:rsidRDefault="001E1FE8" w:rsidP="00295F02">
            <w:pPr>
              <w:pStyle w:val="ac"/>
              <w:ind w:firstLine="0"/>
              <w:contextualSpacing/>
              <w:jc w:val="left"/>
              <w:rPr>
                <w:szCs w:val="24"/>
              </w:rPr>
            </w:pPr>
            <w:r w:rsidRPr="00295F02">
              <w:rPr>
                <w:rFonts w:ascii="Cambria" w:hAnsi="Cambria"/>
                <w:b/>
                <w:szCs w:val="24"/>
              </w:rPr>
              <w:t>Отраслевые риски</w:t>
            </w:r>
          </w:p>
        </w:tc>
      </w:tr>
    </w:tbl>
    <w:p w:rsidR="008E0BCE" w:rsidRPr="008D0088" w:rsidRDefault="008E0BCE" w:rsidP="001E1FE8">
      <w:pPr>
        <w:spacing w:after="0" w:line="240" w:lineRule="auto"/>
        <w:ind w:firstLine="708"/>
        <w:contextualSpacing/>
        <w:jc w:val="both"/>
        <w:rPr>
          <w:rFonts w:ascii="Cambria" w:hAnsi="Cambria"/>
          <w:sz w:val="24"/>
          <w:szCs w:val="24"/>
          <w:lang w:eastAsia="ru-RU"/>
        </w:rPr>
      </w:pPr>
      <w:r w:rsidRPr="008D0088">
        <w:rPr>
          <w:rFonts w:ascii="Cambria" w:hAnsi="Cambria"/>
          <w:sz w:val="24"/>
          <w:szCs w:val="24"/>
          <w:lang w:eastAsia="ru-RU"/>
        </w:rPr>
        <w:t xml:space="preserve">В ряду наиболее значимых отраслевых рисков, характерных для основных видов деятельности </w:t>
      </w:r>
      <w:r w:rsidR="001E1FE8">
        <w:rPr>
          <w:rFonts w:ascii="Cambria" w:hAnsi="Cambria"/>
          <w:sz w:val="24"/>
          <w:szCs w:val="24"/>
          <w:lang w:eastAsia="ru-RU"/>
        </w:rPr>
        <w:t>Общества</w:t>
      </w:r>
      <w:r w:rsidRPr="008D0088">
        <w:rPr>
          <w:rFonts w:ascii="Cambria" w:hAnsi="Cambria"/>
          <w:sz w:val="24"/>
          <w:szCs w:val="24"/>
          <w:lang w:eastAsia="ru-RU"/>
        </w:rPr>
        <w:t>, можно выделить следующие:</w:t>
      </w:r>
    </w:p>
    <w:p w:rsidR="000E124C" w:rsidRPr="000E124C" w:rsidRDefault="000E124C" w:rsidP="008E0BCE">
      <w:pPr>
        <w:spacing w:after="0" w:line="240" w:lineRule="auto"/>
        <w:ind w:firstLine="709"/>
        <w:contextualSpacing/>
        <w:jc w:val="both"/>
        <w:rPr>
          <w:rFonts w:ascii="Cambria" w:hAnsi="Cambria"/>
          <w:sz w:val="24"/>
          <w:szCs w:val="24"/>
          <w:lang w:eastAsia="ru-RU"/>
        </w:rPr>
      </w:pPr>
      <w:r>
        <w:rPr>
          <w:rFonts w:ascii="Cambria" w:hAnsi="Cambria"/>
          <w:sz w:val="24"/>
          <w:szCs w:val="24"/>
          <w:lang w:eastAsia="ru-RU"/>
        </w:rPr>
        <w:t xml:space="preserve">1. </w:t>
      </w:r>
      <w:r w:rsidRPr="000E124C">
        <w:rPr>
          <w:rFonts w:ascii="Cambria" w:hAnsi="Cambria"/>
          <w:sz w:val="24"/>
          <w:szCs w:val="24"/>
          <w:lang w:eastAsia="ru-RU"/>
        </w:rPr>
        <w:t>Н</w:t>
      </w:r>
      <w:r w:rsidR="008E0BCE" w:rsidRPr="000E124C">
        <w:rPr>
          <w:rFonts w:ascii="Cambria" w:hAnsi="Cambria"/>
          <w:sz w:val="24"/>
          <w:szCs w:val="24"/>
          <w:lang w:eastAsia="ru-RU"/>
        </w:rPr>
        <w:t xml:space="preserve">естабильность (снижение) цен на поставляемый газ. </w:t>
      </w:r>
    </w:p>
    <w:p w:rsidR="008E0BCE" w:rsidRPr="008D0088" w:rsidRDefault="008E0BCE" w:rsidP="008E0BCE">
      <w:pPr>
        <w:spacing w:after="0" w:line="240" w:lineRule="auto"/>
        <w:ind w:firstLine="709"/>
        <w:contextualSpacing/>
        <w:jc w:val="both"/>
        <w:rPr>
          <w:rFonts w:ascii="Cambria" w:hAnsi="Cambria"/>
          <w:sz w:val="24"/>
          <w:szCs w:val="24"/>
          <w:lang w:eastAsia="ru-RU"/>
        </w:rPr>
      </w:pPr>
      <w:r w:rsidRPr="008D0088">
        <w:rPr>
          <w:rFonts w:ascii="Cambria" w:hAnsi="Cambria"/>
          <w:sz w:val="24"/>
          <w:szCs w:val="24"/>
          <w:lang w:eastAsia="ru-RU"/>
        </w:rPr>
        <w:t xml:space="preserve">В случае неблагоприятного изменения цен </w:t>
      </w:r>
      <w:r w:rsidR="001E1FE8">
        <w:rPr>
          <w:rFonts w:ascii="Cambria" w:hAnsi="Cambria"/>
          <w:sz w:val="24"/>
          <w:szCs w:val="24"/>
          <w:lang w:eastAsia="ru-RU"/>
        </w:rPr>
        <w:t>Общество</w:t>
      </w:r>
      <w:r w:rsidRPr="008D0088">
        <w:rPr>
          <w:rFonts w:ascii="Cambria" w:hAnsi="Cambria"/>
          <w:sz w:val="24"/>
          <w:szCs w:val="24"/>
          <w:lang w:eastAsia="ru-RU"/>
        </w:rPr>
        <w:t xml:space="preserve"> планирует провести мероприятия по снижению себестоимости добычи газа и газового конденсата за счет энергосберегающих технологий, жестко бюджетированных расходов, </w:t>
      </w:r>
      <w:r w:rsidR="001E1FE8">
        <w:rPr>
          <w:rFonts w:ascii="Cambria" w:hAnsi="Cambria"/>
          <w:sz w:val="24"/>
          <w:szCs w:val="24"/>
          <w:lang w:eastAsia="ru-RU"/>
        </w:rPr>
        <w:t>разработки</w:t>
      </w:r>
      <w:r w:rsidR="00847DA4">
        <w:rPr>
          <w:rFonts w:ascii="Cambria" w:hAnsi="Cambria"/>
          <w:sz w:val="24"/>
          <w:szCs w:val="24"/>
          <w:lang w:eastAsia="ru-RU"/>
        </w:rPr>
        <w:t xml:space="preserve"> новых  месторождений.</w:t>
      </w:r>
    </w:p>
    <w:p w:rsidR="000E124C" w:rsidRDefault="000E124C" w:rsidP="000E124C">
      <w:pPr>
        <w:spacing w:after="0" w:line="240" w:lineRule="auto"/>
        <w:ind w:firstLine="708"/>
        <w:contextualSpacing/>
        <w:jc w:val="both"/>
        <w:rPr>
          <w:rFonts w:ascii="Cambria" w:hAnsi="Cambria"/>
          <w:sz w:val="24"/>
          <w:szCs w:val="24"/>
          <w:lang w:eastAsia="ru-RU"/>
        </w:rPr>
      </w:pPr>
      <w:r>
        <w:rPr>
          <w:rFonts w:ascii="Cambria" w:hAnsi="Cambria"/>
          <w:sz w:val="24"/>
          <w:szCs w:val="24"/>
          <w:lang w:eastAsia="ru-RU"/>
        </w:rPr>
        <w:t>2. И</w:t>
      </w:r>
      <w:r w:rsidR="008E0BCE" w:rsidRPr="008D0088">
        <w:rPr>
          <w:rFonts w:ascii="Cambria" w:hAnsi="Cambria"/>
          <w:sz w:val="24"/>
          <w:szCs w:val="24"/>
          <w:lang w:eastAsia="ru-RU"/>
        </w:rPr>
        <w:t xml:space="preserve">знос основных фондов </w:t>
      </w:r>
      <w:r w:rsidR="001E1FE8">
        <w:rPr>
          <w:rFonts w:ascii="Cambria" w:hAnsi="Cambria"/>
          <w:sz w:val="24"/>
          <w:szCs w:val="24"/>
          <w:lang w:eastAsia="ru-RU"/>
        </w:rPr>
        <w:t xml:space="preserve">Общества. </w:t>
      </w:r>
    </w:p>
    <w:p w:rsidR="000E124C" w:rsidRPr="008D0088" w:rsidRDefault="001E1FE8" w:rsidP="000E124C">
      <w:pPr>
        <w:spacing w:after="0" w:line="240" w:lineRule="auto"/>
        <w:ind w:firstLine="708"/>
        <w:contextualSpacing/>
        <w:jc w:val="both"/>
        <w:rPr>
          <w:rFonts w:ascii="Cambria" w:hAnsi="Cambria"/>
          <w:sz w:val="24"/>
          <w:szCs w:val="24"/>
        </w:rPr>
      </w:pPr>
      <w:r>
        <w:rPr>
          <w:rFonts w:ascii="Cambria" w:hAnsi="Cambria"/>
          <w:sz w:val="24"/>
          <w:szCs w:val="24"/>
          <w:lang w:eastAsia="ru-RU"/>
        </w:rPr>
        <w:t>Этот фактор</w:t>
      </w:r>
      <w:r w:rsidR="008E0BCE" w:rsidRPr="008D0088">
        <w:rPr>
          <w:rFonts w:ascii="Cambria" w:hAnsi="Cambria"/>
          <w:sz w:val="24"/>
          <w:szCs w:val="24"/>
          <w:lang w:eastAsia="ru-RU"/>
        </w:rPr>
        <w:t xml:space="preserve"> может привести к техногенным авариям и катастрофам, сопровождающимся ущербом окружающей природной среде</w:t>
      </w:r>
      <w:r w:rsidR="000E124C">
        <w:rPr>
          <w:rFonts w:ascii="Cambria" w:hAnsi="Cambria"/>
          <w:sz w:val="24"/>
          <w:szCs w:val="24"/>
          <w:lang w:eastAsia="ru-RU"/>
        </w:rPr>
        <w:t>,</w:t>
      </w:r>
      <w:r w:rsidR="008E0BCE" w:rsidRPr="008D0088">
        <w:rPr>
          <w:rFonts w:ascii="Cambria" w:hAnsi="Cambria"/>
          <w:sz w:val="24"/>
          <w:szCs w:val="24"/>
          <w:lang w:eastAsia="ru-RU"/>
        </w:rPr>
        <w:t xml:space="preserve"> и жертвам среди населе</w:t>
      </w:r>
      <w:r w:rsidR="000E124C">
        <w:rPr>
          <w:rFonts w:ascii="Cambria" w:hAnsi="Cambria"/>
          <w:sz w:val="24"/>
          <w:szCs w:val="24"/>
          <w:lang w:eastAsia="ru-RU"/>
        </w:rPr>
        <w:t>ния и обслуживающего персонала.</w:t>
      </w:r>
      <w:r w:rsidR="000E124C" w:rsidRPr="000E124C">
        <w:rPr>
          <w:rFonts w:ascii="Cambria" w:hAnsi="Cambria"/>
          <w:sz w:val="24"/>
          <w:szCs w:val="24"/>
        </w:rPr>
        <w:t xml:space="preserve"> </w:t>
      </w:r>
      <w:r w:rsidR="000E124C" w:rsidRPr="008D0088">
        <w:rPr>
          <w:rFonts w:ascii="Cambria" w:hAnsi="Cambria"/>
          <w:sz w:val="24"/>
          <w:szCs w:val="24"/>
        </w:rPr>
        <w:t>В целях уменьшения данных рисков компания проводит реконструкцию действующего оборудования, техническое перевооружение и ремонт основных фондов.</w:t>
      </w:r>
    </w:p>
    <w:p w:rsidR="001E1FE8" w:rsidRDefault="001E1FE8" w:rsidP="001E1FE8">
      <w:pPr>
        <w:spacing w:after="0" w:line="240" w:lineRule="auto"/>
        <w:ind w:firstLine="709"/>
        <w:contextualSpacing/>
        <w:jc w:val="both"/>
        <w:rPr>
          <w:rFonts w:ascii="Cambria" w:hAnsi="Cambria"/>
          <w:sz w:val="24"/>
          <w:szCs w:val="24"/>
          <w:lang w:eastAsia="ru-RU"/>
        </w:rPr>
      </w:pPr>
      <w:r>
        <w:rPr>
          <w:rFonts w:ascii="Cambria" w:hAnsi="Cambria"/>
          <w:sz w:val="24"/>
          <w:szCs w:val="24"/>
          <w:lang w:eastAsia="ru-RU"/>
        </w:rPr>
        <w:t>Воздействие</w:t>
      </w:r>
      <w:r w:rsidR="008E0BCE" w:rsidRPr="008D0088">
        <w:rPr>
          <w:rFonts w:ascii="Cambria" w:hAnsi="Cambria"/>
          <w:sz w:val="24"/>
          <w:szCs w:val="24"/>
          <w:lang w:eastAsia="ru-RU"/>
        </w:rPr>
        <w:t xml:space="preserve"> подобных факторов </w:t>
      </w:r>
      <w:r>
        <w:rPr>
          <w:rFonts w:ascii="Cambria" w:hAnsi="Cambria"/>
          <w:sz w:val="24"/>
          <w:szCs w:val="24"/>
          <w:lang w:eastAsia="ru-RU"/>
        </w:rPr>
        <w:t>может прин</w:t>
      </w:r>
      <w:r w:rsidR="008E0BCE" w:rsidRPr="008D0088">
        <w:rPr>
          <w:rFonts w:ascii="Cambria" w:hAnsi="Cambria"/>
          <w:sz w:val="24"/>
          <w:szCs w:val="24"/>
          <w:lang w:eastAsia="ru-RU"/>
        </w:rPr>
        <w:t xml:space="preserve">ести </w:t>
      </w:r>
      <w:r>
        <w:rPr>
          <w:rFonts w:ascii="Cambria" w:hAnsi="Cambria"/>
          <w:sz w:val="24"/>
          <w:szCs w:val="24"/>
          <w:lang w:eastAsia="ru-RU"/>
        </w:rPr>
        <w:t xml:space="preserve">Обществу </w:t>
      </w:r>
      <w:r w:rsidR="008E0BCE" w:rsidRPr="008D0088">
        <w:rPr>
          <w:rFonts w:ascii="Cambria" w:hAnsi="Cambria"/>
          <w:sz w:val="24"/>
          <w:szCs w:val="24"/>
          <w:lang w:eastAsia="ru-RU"/>
        </w:rPr>
        <w:t>значительный материа</w:t>
      </w:r>
      <w:r>
        <w:rPr>
          <w:rFonts w:ascii="Cambria" w:hAnsi="Cambria"/>
          <w:sz w:val="24"/>
          <w:szCs w:val="24"/>
          <w:lang w:eastAsia="ru-RU"/>
        </w:rPr>
        <w:t>льный ущерб, а также ущерб</w:t>
      </w:r>
      <w:r w:rsidR="008E0BCE" w:rsidRPr="008D0088">
        <w:rPr>
          <w:rFonts w:ascii="Cambria" w:hAnsi="Cambria"/>
          <w:sz w:val="24"/>
          <w:szCs w:val="24"/>
          <w:lang w:eastAsia="ru-RU"/>
        </w:rPr>
        <w:t xml:space="preserve"> деловой репутации.</w:t>
      </w:r>
    </w:p>
    <w:p w:rsidR="008E0BCE" w:rsidRPr="008D0088" w:rsidRDefault="008E0BCE" w:rsidP="001E1FE8">
      <w:pPr>
        <w:spacing w:after="0" w:line="240" w:lineRule="auto"/>
        <w:ind w:firstLine="709"/>
        <w:contextualSpacing/>
        <w:jc w:val="both"/>
        <w:rPr>
          <w:rFonts w:ascii="Cambria" w:hAnsi="Cambria"/>
          <w:sz w:val="24"/>
          <w:szCs w:val="24"/>
          <w:lang w:eastAsia="ru-RU"/>
        </w:rPr>
      </w:pPr>
      <w:r w:rsidRPr="008D0088">
        <w:rPr>
          <w:rFonts w:ascii="Cambria" w:hAnsi="Cambria"/>
          <w:sz w:val="24"/>
          <w:szCs w:val="24"/>
          <w:lang w:eastAsia="ru-RU"/>
        </w:rPr>
        <w:t>Для компенсации ук</w:t>
      </w:r>
      <w:r w:rsidR="001E1FE8">
        <w:rPr>
          <w:rFonts w:ascii="Cambria" w:hAnsi="Cambria"/>
          <w:sz w:val="24"/>
          <w:szCs w:val="24"/>
          <w:lang w:eastAsia="ru-RU"/>
        </w:rPr>
        <w:t>азанных рисков Общество</w:t>
      </w:r>
      <w:r w:rsidRPr="008D0088">
        <w:rPr>
          <w:rFonts w:ascii="Cambria" w:hAnsi="Cambria"/>
          <w:sz w:val="24"/>
          <w:szCs w:val="24"/>
          <w:lang w:eastAsia="ru-RU"/>
        </w:rPr>
        <w:t xml:space="preserve"> регулярно проводит профилактические и контрольные работы.</w:t>
      </w:r>
      <w:r w:rsidRPr="008D0088">
        <w:rPr>
          <w:rFonts w:ascii="Cambria" w:hAnsi="Cambria"/>
          <w:sz w:val="24"/>
          <w:szCs w:val="24"/>
          <w:lang w:eastAsia="ru-RU"/>
        </w:rPr>
        <w:br/>
        <w:t>Рисков, связанных с во</w:t>
      </w:r>
      <w:r w:rsidR="001E1FE8">
        <w:rPr>
          <w:rFonts w:ascii="Cambria" w:hAnsi="Cambria"/>
          <w:sz w:val="24"/>
          <w:szCs w:val="24"/>
          <w:lang w:eastAsia="ru-RU"/>
        </w:rPr>
        <w:t>зможным изменением цен на сырье</w:t>
      </w:r>
      <w:r w:rsidRPr="008D0088">
        <w:rPr>
          <w:rFonts w:ascii="Cambria" w:hAnsi="Cambria"/>
          <w:sz w:val="24"/>
          <w:szCs w:val="24"/>
          <w:lang w:eastAsia="ru-RU"/>
        </w:rPr>
        <w:t xml:space="preserve">, используемое в производстве, у </w:t>
      </w:r>
      <w:r w:rsidR="001E1FE8">
        <w:rPr>
          <w:rFonts w:ascii="Cambria" w:hAnsi="Cambria"/>
          <w:sz w:val="24"/>
          <w:szCs w:val="24"/>
          <w:lang w:eastAsia="ru-RU"/>
        </w:rPr>
        <w:t>Общества</w:t>
      </w:r>
      <w:r w:rsidRPr="008D0088">
        <w:rPr>
          <w:rFonts w:ascii="Cambria" w:hAnsi="Cambria"/>
          <w:sz w:val="24"/>
          <w:szCs w:val="24"/>
          <w:lang w:eastAsia="ru-RU"/>
        </w:rPr>
        <w:t xml:space="preserve"> нет, поскольку </w:t>
      </w:r>
      <w:r w:rsidR="001E1FE8">
        <w:rPr>
          <w:rFonts w:ascii="Cambria" w:hAnsi="Cambria"/>
          <w:sz w:val="24"/>
          <w:szCs w:val="24"/>
          <w:lang w:eastAsia="ru-RU"/>
        </w:rPr>
        <w:t>Общество</w:t>
      </w:r>
      <w:r w:rsidRPr="008D0088">
        <w:rPr>
          <w:rFonts w:ascii="Cambria" w:hAnsi="Cambria"/>
          <w:sz w:val="24"/>
          <w:szCs w:val="24"/>
          <w:lang w:eastAsia="ru-RU"/>
        </w:rPr>
        <w:t xml:space="preserve"> не использует сырье для основной хозяйственной деятельности.</w:t>
      </w:r>
    </w:p>
    <w:p w:rsidR="008E0BCE" w:rsidRPr="008D0088" w:rsidRDefault="008E0BCE" w:rsidP="008E0BCE">
      <w:pPr>
        <w:spacing w:after="0" w:line="240" w:lineRule="auto"/>
        <w:ind w:firstLine="709"/>
        <w:contextualSpacing/>
        <w:jc w:val="both"/>
        <w:rPr>
          <w:rFonts w:ascii="Cambria" w:hAnsi="Cambria"/>
          <w:sz w:val="24"/>
          <w:szCs w:val="24"/>
          <w:lang w:eastAsia="ru-RU"/>
        </w:rPr>
      </w:pPr>
    </w:p>
    <w:tbl>
      <w:tblPr>
        <w:tblW w:w="0" w:type="auto"/>
        <w:tblInd w:w="-34" w:type="dxa"/>
        <w:shd w:val="clear" w:color="auto" w:fill="C6D9F1"/>
        <w:tblLook w:val="04A0"/>
      </w:tblPr>
      <w:tblGrid>
        <w:gridCol w:w="15670"/>
      </w:tblGrid>
      <w:tr w:rsidR="001E1FE8" w:rsidRPr="00295F02" w:rsidTr="00295F02">
        <w:tc>
          <w:tcPr>
            <w:tcW w:w="15670" w:type="dxa"/>
            <w:shd w:val="clear" w:color="auto" w:fill="C6D9F1"/>
          </w:tcPr>
          <w:p w:rsidR="001E1FE8" w:rsidRPr="00295F02" w:rsidRDefault="001E1FE8" w:rsidP="00295F02">
            <w:pPr>
              <w:pStyle w:val="ac"/>
              <w:ind w:firstLine="0"/>
              <w:contextualSpacing/>
              <w:jc w:val="left"/>
              <w:rPr>
                <w:szCs w:val="24"/>
              </w:rPr>
            </w:pPr>
            <w:r w:rsidRPr="00295F02">
              <w:rPr>
                <w:rFonts w:ascii="Cambria" w:hAnsi="Cambria"/>
                <w:b/>
                <w:szCs w:val="24"/>
              </w:rPr>
              <w:t>Страновые и региональные риски</w:t>
            </w:r>
          </w:p>
        </w:tc>
      </w:tr>
    </w:tbl>
    <w:p w:rsidR="008E0BCE" w:rsidRPr="008D0088" w:rsidRDefault="003763FD" w:rsidP="008E0BCE">
      <w:pPr>
        <w:spacing w:after="0" w:line="240" w:lineRule="auto"/>
        <w:ind w:firstLine="708"/>
        <w:contextualSpacing/>
        <w:jc w:val="both"/>
        <w:rPr>
          <w:rFonts w:ascii="Cambria" w:hAnsi="Cambria"/>
          <w:sz w:val="24"/>
          <w:szCs w:val="24"/>
          <w:lang w:eastAsia="ru-RU"/>
        </w:rPr>
      </w:pPr>
      <w:r>
        <w:rPr>
          <w:rFonts w:ascii="Cambria" w:hAnsi="Cambria"/>
          <w:sz w:val="24"/>
          <w:szCs w:val="24"/>
          <w:lang w:eastAsia="ru-RU"/>
        </w:rPr>
        <w:t>ОАО «ЯТЭК»</w:t>
      </w:r>
      <w:r w:rsidR="008E0BCE" w:rsidRPr="008D0088">
        <w:rPr>
          <w:rFonts w:ascii="Cambria" w:hAnsi="Cambria"/>
          <w:sz w:val="24"/>
          <w:szCs w:val="24"/>
          <w:lang w:eastAsia="ru-RU"/>
        </w:rPr>
        <w:t xml:space="preserve"> зарегистрирован</w:t>
      </w:r>
      <w:r>
        <w:rPr>
          <w:rFonts w:ascii="Cambria" w:hAnsi="Cambria"/>
          <w:sz w:val="24"/>
          <w:szCs w:val="24"/>
          <w:lang w:eastAsia="ru-RU"/>
        </w:rPr>
        <w:t>о</w:t>
      </w:r>
      <w:r w:rsidR="008E0BCE" w:rsidRPr="008D0088">
        <w:rPr>
          <w:rFonts w:ascii="Cambria" w:hAnsi="Cambria"/>
          <w:sz w:val="24"/>
          <w:szCs w:val="24"/>
          <w:lang w:eastAsia="ru-RU"/>
        </w:rPr>
        <w:t xml:space="preserve"> в Российской Федерации, осуществляет свою основную производственную деятельность в Республике Саха (Якутия), где </w:t>
      </w:r>
      <w:r w:rsidR="00A76F3E">
        <w:rPr>
          <w:rFonts w:ascii="Cambria" w:hAnsi="Cambria"/>
          <w:sz w:val="24"/>
          <w:szCs w:val="24"/>
          <w:lang w:eastAsia="ru-RU"/>
        </w:rPr>
        <w:t>Общество</w:t>
      </w:r>
      <w:r w:rsidR="008E0BCE" w:rsidRPr="008D0088">
        <w:rPr>
          <w:rFonts w:ascii="Cambria" w:hAnsi="Cambria"/>
          <w:sz w:val="24"/>
          <w:szCs w:val="24"/>
          <w:lang w:eastAsia="ru-RU"/>
        </w:rPr>
        <w:t xml:space="preserve"> зарегистрирован</w:t>
      </w:r>
      <w:r w:rsidR="00A76F3E">
        <w:rPr>
          <w:rFonts w:ascii="Cambria" w:hAnsi="Cambria"/>
          <w:sz w:val="24"/>
          <w:szCs w:val="24"/>
          <w:lang w:eastAsia="ru-RU"/>
        </w:rPr>
        <w:t>о</w:t>
      </w:r>
      <w:r w:rsidR="008E0BCE" w:rsidRPr="008D0088">
        <w:rPr>
          <w:rFonts w:ascii="Cambria" w:hAnsi="Cambria"/>
          <w:sz w:val="24"/>
          <w:szCs w:val="24"/>
          <w:lang w:eastAsia="ru-RU"/>
        </w:rPr>
        <w:t xml:space="preserve"> в качестве налогоплательщика</w:t>
      </w:r>
      <w:r w:rsidR="001E1FE8">
        <w:rPr>
          <w:rFonts w:ascii="Cambria" w:hAnsi="Cambria"/>
          <w:sz w:val="24"/>
          <w:szCs w:val="24"/>
          <w:lang w:eastAsia="ru-RU"/>
        </w:rPr>
        <w:t xml:space="preserve">. </w:t>
      </w:r>
      <w:r w:rsidR="008E0BCE" w:rsidRPr="008D0088">
        <w:rPr>
          <w:rFonts w:ascii="Cambria" w:hAnsi="Cambria"/>
          <w:sz w:val="24"/>
          <w:szCs w:val="24"/>
          <w:lang w:eastAsia="ru-RU"/>
        </w:rPr>
        <w:t xml:space="preserve">Существенное влияние на его деятельность оказывает как общие изменения в государстве, так и развитие Республики. </w:t>
      </w:r>
    </w:p>
    <w:p w:rsidR="008E0BCE" w:rsidRPr="008D0088" w:rsidRDefault="00A76F3E" w:rsidP="00E633D8">
      <w:pPr>
        <w:spacing w:after="0" w:line="240" w:lineRule="auto"/>
        <w:ind w:firstLine="708"/>
        <w:contextualSpacing/>
        <w:jc w:val="both"/>
        <w:rPr>
          <w:rFonts w:ascii="Cambria" w:hAnsi="Cambria"/>
          <w:sz w:val="24"/>
          <w:szCs w:val="24"/>
          <w:lang w:eastAsia="ru-RU"/>
        </w:rPr>
      </w:pPr>
      <w:r>
        <w:rPr>
          <w:rFonts w:ascii="Cambria" w:hAnsi="Cambria"/>
          <w:sz w:val="24"/>
          <w:szCs w:val="24"/>
          <w:lang w:eastAsia="ru-RU"/>
        </w:rPr>
        <w:t xml:space="preserve">Последние годы </w:t>
      </w:r>
      <w:r w:rsidR="008E0BCE" w:rsidRPr="008D0088">
        <w:rPr>
          <w:rFonts w:ascii="Cambria" w:hAnsi="Cambria"/>
          <w:sz w:val="24"/>
          <w:szCs w:val="24"/>
          <w:lang w:eastAsia="ru-RU"/>
        </w:rPr>
        <w:t>в России отмечены политич</w:t>
      </w:r>
      <w:r>
        <w:rPr>
          <w:rFonts w:ascii="Cambria" w:hAnsi="Cambria"/>
          <w:sz w:val="24"/>
          <w:szCs w:val="24"/>
          <w:lang w:eastAsia="ru-RU"/>
        </w:rPr>
        <w:t xml:space="preserve">еской стабилизацией, создавшей </w:t>
      </w:r>
      <w:r w:rsidR="008E0BCE" w:rsidRPr="008D0088">
        <w:rPr>
          <w:rFonts w:ascii="Cambria" w:hAnsi="Cambria"/>
          <w:sz w:val="24"/>
          <w:szCs w:val="24"/>
          <w:lang w:eastAsia="ru-RU"/>
        </w:rPr>
        <w:t>благоприя</w:t>
      </w:r>
      <w:r>
        <w:rPr>
          <w:rFonts w:ascii="Cambria" w:hAnsi="Cambria"/>
          <w:sz w:val="24"/>
          <w:szCs w:val="24"/>
          <w:lang w:eastAsia="ru-RU"/>
        </w:rPr>
        <w:t xml:space="preserve">тный климат для инвестирования </w:t>
      </w:r>
      <w:r w:rsidR="008E0BCE" w:rsidRPr="008D0088">
        <w:rPr>
          <w:rFonts w:ascii="Cambria" w:hAnsi="Cambria"/>
          <w:sz w:val="24"/>
          <w:szCs w:val="24"/>
          <w:lang w:eastAsia="ru-RU"/>
        </w:rPr>
        <w:t xml:space="preserve">и резко снизившей  политические риски, связанные с нашей страной. </w:t>
      </w:r>
    </w:p>
    <w:p w:rsidR="008E0BCE" w:rsidRPr="008D0088" w:rsidRDefault="008E0BCE" w:rsidP="008E0BCE">
      <w:pPr>
        <w:spacing w:after="0" w:line="240" w:lineRule="auto"/>
        <w:ind w:firstLine="708"/>
        <w:contextualSpacing/>
        <w:rPr>
          <w:rFonts w:ascii="Cambria" w:hAnsi="Cambria"/>
          <w:sz w:val="24"/>
          <w:szCs w:val="24"/>
          <w:lang w:eastAsia="ru-RU"/>
        </w:rPr>
      </w:pPr>
    </w:p>
    <w:tbl>
      <w:tblPr>
        <w:tblW w:w="0" w:type="auto"/>
        <w:tblInd w:w="-34" w:type="dxa"/>
        <w:shd w:val="clear" w:color="auto" w:fill="C6D9F1"/>
        <w:tblLook w:val="04A0"/>
      </w:tblPr>
      <w:tblGrid>
        <w:gridCol w:w="15670"/>
      </w:tblGrid>
      <w:tr w:rsidR="001E1FE8" w:rsidRPr="00295F02" w:rsidTr="00295F02">
        <w:tc>
          <w:tcPr>
            <w:tcW w:w="15670" w:type="dxa"/>
            <w:shd w:val="clear" w:color="auto" w:fill="C6D9F1"/>
          </w:tcPr>
          <w:p w:rsidR="001E1FE8" w:rsidRPr="00295F02" w:rsidRDefault="001E1FE8" w:rsidP="00295F02">
            <w:pPr>
              <w:pStyle w:val="ac"/>
              <w:ind w:firstLine="0"/>
              <w:contextualSpacing/>
              <w:jc w:val="left"/>
              <w:rPr>
                <w:szCs w:val="24"/>
              </w:rPr>
            </w:pPr>
            <w:r w:rsidRPr="00295F02">
              <w:rPr>
                <w:rFonts w:ascii="Cambria" w:hAnsi="Cambria"/>
                <w:b/>
                <w:szCs w:val="24"/>
              </w:rPr>
              <w:t>Финансовые риски</w:t>
            </w:r>
          </w:p>
        </w:tc>
      </w:tr>
    </w:tbl>
    <w:p w:rsidR="00F9528F" w:rsidRDefault="00F9528F" w:rsidP="008E0BCE">
      <w:pPr>
        <w:tabs>
          <w:tab w:val="left" w:pos="567"/>
        </w:tabs>
        <w:spacing w:after="0" w:line="240" w:lineRule="auto"/>
        <w:contextualSpacing/>
        <w:jc w:val="both"/>
        <w:rPr>
          <w:rFonts w:ascii="Cambria" w:hAnsi="Cambria"/>
          <w:sz w:val="24"/>
          <w:szCs w:val="24"/>
          <w:lang w:eastAsia="ru-RU"/>
        </w:rPr>
      </w:pPr>
      <w:r>
        <w:rPr>
          <w:rFonts w:ascii="Cambria" w:hAnsi="Cambria"/>
          <w:sz w:val="24"/>
          <w:szCs w:val="24"/>
          <w:lang w:eastAsia="ru-RU"/>
        </w:rPr>
        <w:tab/>
      </w:r>
      <w:r w:rsidR="008E0BCE" w:rsidRPr="008D0088">
        <w:rPr>
          <w:rFonts w:ascii="Cambria" w:hAnsi="Cambria"/>
          <w:sz w:val="24"/>
          <w:szCs w:val="24"/>
          <w:lang w:eastAsia="ru-RU"/>
        </w:rPr>
        <w:t xml:space="preserve">Изменения валютного курса рубля не оказывают заметного влияния на финансовое положение </w:t>
      </w:r>
      <w:r>
        <w:rPr>
          <w:rFonts w:ascii="Cambria" w:hAnsi="Cambria"/>
          <w:sz w:val="24"/>
          <w:szCs w:val="24"/>
          <w:lang w:eastAsia="ru-RU"/>
        </w:rPr>
        <w:t>Общества</w:t>
      </w:r>
      <w:r w:rsidR="008E0BCE" w:rsidRPr="008D0088">
        <w:rPr>
          <w:rFonts w:ascii="Cambria" w:hAnsi="Cambria"/>
          <w:sz w:val="24"/>
          <w:szCs w:val="24"/>
          <w:lang w:eastAsia="ru-RU"/>
        </w:rPr>
        <w:t xml:space="preserve">, так как </w:t>
      </w:r>
      <w:r>
        <w:rPr>
          <w:rFonts w:ascii="Cambria" w:hAnsi="Cambria"/>
          <w:sz w:val="24"/>
          <w:szCs w:val="24"/>
          <w:lang w:eastAsia="ru-RU"/>
        </w:rPr>
        <w:t>Общество</w:t>
      </w:r>
      <w:r w:rsidR="008E0BCE" w:rsidRPr="008D0088">
        <w:rPr>
          <w:rFonts w:ascii="Cambria" w:hAnsi="Cambria"/>
          <w:sz w:val="24"/>
          <w:szCs w:val="24"/>
          <w:lang w:eastAsia="ru-RU"/>
        </w:rPr>
        <w:t xml:space="preserve"> не занимается экспортно-импортными операциями.</w:t>
      </w:r>
    </w:p>
    <w:p w:rsidR="00F9528F" w:rsidRDefault="00F9528F" w:rsidP="008E0BCE">
      <w:pPr>
        <w:tabs>
          <w:tab w:val="left" w:pos="567"/>
        </w:tabs>
        <w:spacing w:after="0" w:line="240" w:lineRule="auto"/>
        <w:contextualSpacing/>
        <w:jc w:val="both"/>
        <w:rPr>
          <w:rFonts w:ascii="Cambria" w:hAnsi="Cambria"/>
          <w:sz w:val="24"/>
          <w:szCs w:val="24"/>
          <w:lang w:eastAsia="ru-RU"/>
        </w:rPr>
      </w:pPr>
      <w:r>
        <w:rPr>
          <w:rFonts w:ascii="Cambria" w:hAnsi="Cambria"/>
          <w:sz w:val="24"/>
          <w:szCs w:val="24"/>
          <w:lang w:eastAsia="ru-RU"/>
        </w:rPr>
        <w:tab/>
      </w:r>
      <w:r w:rsidR="008E0BCE" w:rsidRPr="008D0088">
        <w:rPr>
          <w:rFonts w:ascii="Cambria" w:hAnsi="Cambria"/>
          <w:sz w:val="24"/>
          <w:szCs w:val="24"/>
          <w:lang w:eastAsia="ru-RU"/>
        </w:rPr>
        <w:t xml:space="preserve">В настоящее время финансовое положение </w:t>
      </w:r>
      <w:r>
        <w:rPr>
          <w:rFonts w:ascii="Cambria" w:hAnsi="Cambria"/>
          <w:sz w:val="24"/>
          <w:szCs w:val="24"/>
          <w:lang w:eastAsia="ru-RU"/>
        </w:rPr>
        <w:t>Общества так</w:t>
      </w:r>
      <w:r w:rsidR="00A76F3E">
        <w:rPr>
          <w:rFonts w:ascii="Cambria" w:hAnsi="Cambria"/>
          <w:sz w:val="24"/>
          <w:szCs w:val="24"/>
          <w:lang w:eastAsia="ru-RU"/>
        </w:rPr>
        <w:t xml:space="preserve">же не </w:t>
      </w:r>
      <w:r w:rsidR="008E0BCE" w:rsidRPr="008D0088">
        <w:rPr>
          <w:rFonts w:ascii="Cambria" w:hAnsi="Cambria"/>
          <w:sz w:val="24"/>
          <w:szCs w:val="24"/>
          <w:lang w:eastAsia="ru-RU"/>
        </w:rPr>
        <w:t>зависит от изменения процентных ставок на краткосрочные банковские кредиты.</w:t>
      </w:r>
    </w:p>
    <w:p w:rsidR="00F9528F" w:rsidRDefault="00F9528F" w:rsidP="008E0BCE">
      <w:pPr>
        <w:tabs>
          <w:tab w:val="left" w:pos="567"/>
        </w:tabs>
        <w:spacing w:after="0" w:line="240" w:lineRule="auto"/>
        <w:contextualSpacing/>
        <w:jc w:val="both"/>
        <w:rPr>
          <w:rFonts w:ascii="Cambria" w:hAnsi="Cambria"/>
          <w:sz w:val="24"/>
          <w:szCs w:val="24"/>
          <w:lang w:eastAsia="ru-RU"/>
        </w:rPr>
      </w:pPr>
      <w:r>
        <w:rPr>
          <w:rFonts w:ascii="Cambria" w:hAnsi="Cambria"/>
          <w:sz w:val="24"/>
          <w:szCs w:val="24"/>
          <w:lang w:eastAsia="ru-RU"/>
        </w:rPr>
        <w:tab/>
      </w:r>
      <w:r w:rsidR="008E0BCE" w:rsidRPr="008D0088">
        <w:rPr>
          <w:rFonts w:ascii="Cambria" w:hAnsi="Cambria"/>
          <w:sz w:val="24"/>
          <w:szCs w:val="24"/>
          <w:lang w:eastAsia="ru-RU"/>
        </w:rPr>
        <w:t xml:space="preserve">В случае неблагоприятного изменения общих показателей инфляции </w:t>
      </w:r>
      <w:r>
        <w:rPr>
          <w:rFonts w:ascii="Cambria" w:hAnsi="Cambria"/>
          <w:sz w:val="24"/>
          <w:szCs w:val="24"/>
          <w:lang w:eastAsia="ru-RU"/>
        </w:rPr>
        <w:t>Общество</w:t>
      </w:r>
      <w:r w:rsidR="008E0BCE" w:rsidRPr="008D0088">
        <w:rPr>
          <w:rFonts w:ascii="Cambria" w:hAnsi="Cambria"/>
          <w:sz w:val="24"/>
          <w:szCs w:val="24"/>
          <w:lang w:eastAsia="ru-RU"/>
        </w:rPr>
        <w:t xml:space="preserve"> планирует сократить для своих контрагентов отсрочки платежей, оптимизировать управление дебиторской задолженностью и затратами.</w:t>
      </w:r>
      <w:r w:rsidR="00A76F3E">
        <w:rPr>
          <w:rFonts w:ascii="Cambria" w:hAnsi="Cambria"/>
          <w:sz w:val="24"/>
          <w:szCs w:val="24"/>
          <w:lang w:eastAsia="ru-RU"/>
        </w:rPr>
        <w:t xml:space="preserve"> </w:t>
      </w:r>
      <w:r w:rsidR="008E0BCE" w:rsidRPr="008D0088">
        <w:rPr>
          <w:rFonts w:ascii="Cambria" w:hAnsi="Cambria"/>
          <w:sz w:val="24"/>
          <w:szCs w:val="24"/>
          <w:lang w:eastAsia="ru-RU"/>
        </w:rPr>
        <w:t>Прогнозируемые значени</w:t>
      </w:r>
      <w:r>
        <w:rPr>
          <w:rFonts w:ascii="Cambria" w:hAnsi="Cambria"/>
          <w:sz w:val="24"/>
          <w:szCs w:val="24"/>
          <w:lang w:eastAsia="ru-RU"/>
        </w:rPr>
        <w:t>я инфляции на 2012 год составляю</w:t>
      </w:r>
      <w:r w:rsidR="008E0BCE" w:rsidRPr="008D0088">
        <w:rPr>
          <w:rFonts w:ascii="Cambria" w:hAnsi="Cambria"/>
          <w:sz w:val="24"/>
          <w:szCs w:val="24"/>
          <w:lang w:eastAsia="ru-RU"/>
        </w:rPr>
        <w:t>т около 6-7%. В то же время российская экономик</w:t>
      </w:r>
      <w:r w:rsidR="00A76F3E">
        <w:rPr>
          <w:rFonts w:ascii="Cambria" w:hAnsi="Cambria"/>
          <w:sz w:val="24"/>
          <w:szCs w:val="24"/>
          <w:lang w:eastAsia="ru-RU"/>
        </w:rPr>
        <w:t xml:space="preserve">а характеризуется </w:t>
      </w:r>
      <w:r w:rsidR="008E0BCE" w:rsidRPr="008D0088">
        <w:rPr>
          <w:rFonts w:ascii="Cambria" w:hAnsi="Cambria"/>
          <w:sz w:val="24"/>
          <w:szCs w:val="24"/>
          <w:lang w:eastAsia="ru-RU"/>
        </w:rPr>
        <w:t xml:space="preserve">в целом высоким уровнем инфляции, которая </w:t>
      </w:r>
      <w:r w:rsidR="008E0BCE" w:rsidRPr="008D0088">
        <w:rPr>
          <w:rFonts w:ascii="Cambria" w:hAnsi="Cambria"/>
          <w:sz w:val="24"/>
          <w:szCs w:val="24"/>
          <w:lang w:eastAsia="ru-RU"/>
        </w:rPr>
        <w:lastRenderedPageBreak/>
        <w:t xml:space="preserve">повышается на протяжении последних </w:t>
      </w:r>
      <w:r>
        <w:rPr>
          <w:rFonts w:ascii="Cambria" w:hAnsi="Cambria"/>
          <w:sz w:val="24"/>
          <w:szCs w:val="24"/>
          <w:lang w:eastAsia="ru-RU"/>
        </w:rPr>
        <w:t>нескольких лет. Часть расходов О</w:t>
      </w:r>
      <w:r w:rsidR="008E0BCE" w:rsidRPr="008D0088">
        <w:rPr>
          <w:rFonts w:ascii="Cambria" w:hAnsi="Cambria"/>
          <w:sz w:val="24"/>
          <w:szCs w:val="24"/>
          <w:lang w:eastAsia="ru-RU"/>
        </w:rPr>
        <w:t>бщества зависит от общего уровня цен в стране, в частности</w:t>
      </w:r>
      <w:r>
        <w:rPr>
          <w:rFonts w:ascii="Cambria" w:hAnsi="Cambria"/>
          <w:sz w:val="24"/>
          <w:szCs w:val="24"/>
          <w:lang w:eastAsia="ru-RU"/>
        </w:rPr>
        <w:t>,</w:t>
      </w:r>
      <w:r w:rsidR="008E0BCE" w:rsidRPr="008D0088">
        <w:rPr>
          <w:rFonts w:ascii="Cambria" w:hAnsi="Cambria"/>
          <w:sz w:val="24"/>
          <w:szCs w:val="24"/>
          <w:lang w:eastAsia="ru-RU"/>
        </w:rPr>
        <w:t xml:space="preserve"> заработная плата.</w:t>
      </w:r>
    </w:p>
    <w:p w:rsidR="008E0BCE" w:rsidRPr="008D0088" w:rsidRDefault="00F9528F" w:rsidP="008E0BCE">
      <w:pPr>
        <w:tabs>
          <w:tab w:val="left" w:pos="567"/>
        </w:tabs>
        <w:spacing w:after="0" w:line="240" w:lineRule="auto"/>
        <w:contextualSpacing/>
        <w:jc w:val="both"/>
        <w:rPr>
          <w:rFonts w:ascii="Cambria" w:hAnsi="Cambria"/>
          <w:sz w:val="24"/>
          <w:szCs w:val="24"/>
          <w:lang w:eastAsia="ru-RU"/>
        </w:rPr>
      </w:pPr>
      <w:r>
        <w:rPr>
          <w:rFonts w:ascii="Cambria" w:hAnsi="Cambria"/>
          <w:sz w:val="24"/>
          <w:szCs w:val="24"/>
          <w:lang w:eastAsia="ru-RU"/>
        </w:rPr>
        <w:tab/>
      </w:r>
      <w:r w:rsidR="008E0BCE" w:rsidRPr="008D0088">
        <w:rPr>
          <w:rFonts w:ascii="Cambria" w:hAnsi="Cambria"/>
          <w:sz w:val="24"/>
          <w:szCs w:val="24"/>
          <w:lang w:eastAsia="ru-RU"/>
        </w:rPr>
        <w:t xml:space="preserve">При росте инфляции </w:t>
      </w:r>
      <w:r>
        <w:rPr>
          <w:rFonts w:ascii="Cambria" w:hAnsi="Cambria"/>
          <w:sz w:val="24"/>
          <w:szCs w:val="24"/>
          <w:lang w:eastAsia="ru-RU"/>
        </w:rPr>
        <w:t>Общество</w:t>
      </w:r>
      <w:r w:rsidR="008E0BCE" w:rsidRPr="008D0088">
        <w:rPr>
          <w:rFonts w:ascii="Cambria" w:hAnsi="Cambria"/>
          <w:sz w:val="24"/>
          <w:szCs w:val="24"/>
          <w:lang w:eastAsia="ru-RU"/>
        </w:rPr>
        <w:t xml:space="preserve"> планирует уделить особое внимание повышению оборачиваемости</w:t>
      </w:r>
      <w:r w:rsidR="00A76F3E">
        <w:rPr>
          <w:rFonts w:ascii="Cambria" w:hAnsi="Cambria"/>
          <w:sz w:val="24"/>
          <w:szCs w:val="24"/>
          <w:lang w:eastAsia="ru-RU"/>
        </w:rPr>
        <w:t xml:space="preserve"> оборотных средств, в основном, </w:t>
      </w:r>
      <w:r w:rsidR="008E0BCE" w:rsidRPr="008D0088">
        <w:rPr>
          <w:rFonts w:ascii="Cambria" w:hAnsi="Cambria"/>
          <w:sz w:val="24"/>
          <w:szCs w:val="24"/>
          <w:lang w:eastAsia="ru-RU"/>
        </w:rPr>
        <w:t>за счет изменения существующих договорных отношений с потребителями с целью сокращения дебиторской задолженности покупателей. В целом</w:t>
      </w:r>
      <w:r w:rsidR="00A76F3E">
        <w:rPr>
          <w:rFonts w:ascii="Cambria" w:hAnsi="Cambria"/>
          <w:sz w:val="24"/>
          <w:szCs w:val="24"/>
          <w:lang w:eastAsia="ru-RU"/>
        </w:rPr>
        <w:t>,</w:t>
      </w:r>
      <w:r w:rsidR="008E0BCE" w:rsidRPr="008D0088">
        <w:rPr>
          <w:rFonts w:ascii="Cambria" w:hAnsi="Cambria"/>
          <w:sz w:val="24"/>
          <w:szCs w:val="24"/>
          <w:lang w:eastAsia="ru-RU"/>
        </w:rPr>
        <w:t xml:space="preserve"> влияние инфляционных факторов на финансовую устойчивость </w:t>
      </w:r>
      <w:r>
        <w:rPr>
          <w:rFonts w:ascii="Cambria" w:hAnsi="Cambria"/>
          <w:sz w:val="24"/>
          <w:szCs w:val="24"/>
          <w:lang w:eastAsia="ru-RU"/>
        </w:rPr>
        <w:t>Общества</w:t>
      </w:r>
      <w:r w:rsidR="008E0BCE" w:rsidRPr="008D0088">
        <w:rPr>
          <w:rFonts w:ascii="Cambria" w:hAnsi="Cambria"/>
          <w:sz w:val="24"/>
          <w:szCs w:val="24"/>
          <w:lang w:eastAsia="ru-RU"/>
        </w:rPr>
        <w:t xml:space="preserve"> в перспективе не представляется значительным и прогнозируется при составлении финансовых планов компании.</w:t>
      </w:r>
    </w:p>
    <w:p w:rsidR="008E0BCE" w:rsidRPr="008D0088" w:rsidRDefault="008E0BCE" w:rsidP="008E0BCE">
      <w:pPr>
        <w:tabs>
          <w:tab w:val="left" w:pos="567"/>
        </w:tabs>
        <w:spacing w:after="0" w:line="240" w:lineRule="auto"/>
        <w:contextualSpacing/>
        <w:rPr>
          <w:rFonts w:ascii="Cambria" w:hAnsi="Cambria"/>
          <w:sz w:val="24"/>
          <w:szCs w:val="24"/>
          <w:lang w:eastAsia="ru-RU"/>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70"/>
      </w:tblGrid>
      <w:tr w:rsidR="00F9528F" w:rsidRPr="00295F02" w:rsidTr="00295F02">
        <w:tc>
          <w:tcPr>
            <w:tcW w:w="15670" w:type="dxa"/>
            <w:tcBorders>
              <w:top w:val="nil"/>
              <w:left w:val="nil"/>
              <w:bottom w:val="nil"/>
              <w:right w:val="nil"/>
            </w:tcBorders>
            <w:shd w:val="clear" w:color="auto" w:fill="C6D9F1"/>
          </w:tcPr>
          <w:p w:rsidR="00F9528F" w:rsidRPr="00295F02" w:rsidRDefault="00F9528F" w:rsidP="00295F02">
            <w:pPr>
              <w:pStyle w:val="ac"/>
              <w:ind w:firstLine="0"/>
              <w:contextualSpacing/>
              <w:jc w:val="left"/>
              <w:rPr>
                <w:szCs w:val="24"/>
              </w:rPr>
            </w:pPr>
            <w:r w:rsidRPr="00295F02">
              <w:rPr>
                <w:rFonts w:ascii="Cambria" w:hAnsi="Cambria"/>
                <w:b/>
                <w:szCs w:val="24"/>
              </w:rPr>
              <w:t>Правовые риски</w:t>
            </w:r>
          </w:p>
        </w:tc>
      </w:tr>
    </w:tbl>
    <w:p w:rsidR="008E0BCE" w:rsidRPr="008D0088" w:rsidRDefault="000E124C" w:rsidP="00F9528F">
      <w:pPr>
        <w:spacing w:line="240" w:lineRule="auto"/>
        <w:ind w:firstLine="425"/>
        <w:contextualSpacing/>
        <w:jc w:val="both"/>
        <w:rPr>
          <w:rFonts w:ascii="Cambria" w:hAnsi="Cambria"/>
          <w:sz w:val="24"/>
          <w:szCs w:val="24"/>
          <w:lang w:eastAsia="ru-RU"/>
        </w:rPr>
      </w:pPr>
      <w:r>
        <w:rPr>
          <w:rFonts w:ascii="Cambria" w:hAnsi="Cambria"/>
          <w:sz w:val="24"/>
          <w:szCs w:val="24"/>
          <w:lang w:eastAsia="ru-RU"/>
        </w:rPr>
        <w:t>К правовым рискам относятся р</w:t>
      </w:r>
      <w:r w:rsidR="008E0BCE" w:rsidRPr="008D0088">
        <w:rPr>
          <w:rFonts w:ascii="Cambria" w:hAnsi="Cambria"/>
          <w:sz w:val="24"/>
          <w:szCs w:val="24"/>
          <w:lang w:eastAsia="ru-RU"/>
        </w:rPr>
        <w:t xml:space="preserve">иски, связанные с изменением валютного регулирования, налогового законодательства, правил </w:t>
      </w:r>
      <w:r w:rsidR="008E0BCE" w:rsidRPr="008D0088">
        <w:rPr>
          <w:rFonts w:ascii="Cambria" w:hAnsi="Cambria"/>
          <w:sz w:val="24"/>
          <w:szCs w:val="24"/>
          <w:lang w:eastAsia="ru-RU"/>
        </w:rPr>
        <w:t>таможенного контроля и пошлин, требований лицензирования, а также изменение судебной практики по вопросам, связанным с основной деятельностью предприятия, способны</w:t>
      </w:r>
      <w:r>
        <w:rPr>
          <w:rFonts w:ascii="Cambria" w:hAnsi="Cambria"/>
          <w:sz w:val="24"/>
          <w:szCs w:val="24"/>
          <w:lang w:eastAsia="ru-RU"/>
        </w:rPr>
        <w:t>е</w:t>
      </w:r>
      <w:r w:rsidR="008E0BCE" w:rsidRPr="008D0088">
        <w:rPr>
          <w:rFonts w:ascii="Cambria" w:hAnsi="Cambria"/>
          <w:sz w:val="24"/>
          <w:szCs w:val="24"/>
          <w:lang w:eastAsia="ru-RU"/>
        </w:rPr>
        <w:t xml:space="preserve"> оказать негативное влияние на </w:t>
      </w:r>
      <w:r w:rsidR="00F9528F">
        <w:rPr>
          <w:rFonts w:ascii="Cambria" w:hAnsi="Cambria"/>
          <w:sz w:val="24"/>
          <w:szCs w:val="24"/>
          <w:lang w:eastAsia="ru-RU"/>
        </w:rPr>
        <w:t>Общество</w:t>
      </w:r>
      <w:r>
        <w:rPr>
          <w:rFonts w:ascii="Cambria" w:hAnsi="Cambria"/>
          <w:sz w:val="24"/>
          <w:szCs w:val="24"/>
          <w:lang w:eastAsia="ru-RU"/>
        </w:rPr>
        <w:t>.</w:t>
      </w:r>
    </w:p>
    <w:p w:rsidR="008E0BCE" w:rsidRDefault="00F9528F" w:rsidP="00F9528F">
      <w:pPr>
        <w:spacing w:line="240" w:lineRule="auto"/>
        <w:ind w:firstLine="425"/>
        <w:contextualSpacing/>
        <w:jc w:val="both"/>
        <w:rPr>
          <w:rFonts w:ascii="Cambria" w:hAnsi="Cambria"/>
          <w:sz w:val="24"/>
          <w:szCs w:val="24"/>
          <w:lang w:eastAsia="ru-RU"/>
        </w:rPr>
      </w:pPr>
      <w:r>
        <w:rPr>
          <w:rFonts w:ascii="Cambria" w:hAnsi="Cambria"/>
          <w:sz w:val="24"/>
          <w:szCs w:val="24"/>
          <w:lang w:eastAsia="ru-RU"/>
        </w:rPr>
        <w:t xml:space="preserve">Риски, </w:t>
      </w:r>
      <w:r w:rsidR="008E0BCE" w:rsidRPr="008D0088">
        <w:rPr>
          <w:rFonts w:ascii="Cambria" w:hAnsi="Cambria"/>
          <w:sz w:val="24"/>
          <w:szCs w:val="24"/>
          <w:lang w:eastAsia="ru-RU"/>
        </w:rPr>
        <w:t>связанные с изменением валютного регулирования</w:t>
      </w:r>
      <w:r>
        <w:rPr>
          <w:rFonts w:ascii="Cambria" w:hAnsi="Cambria"/>
          <w:sz w:val="24"/>
          <w:szCs w:val="24"/>
          <w:lang w:eastAsia="ru-RU"/>
        </w:rPr>
        <w:t>,</w:t>
      </w:r>
      <w:r w:rsidR="008E0BCE" w:rsidRPr="008D0088">
        <w:rPr>
          <w:rFonts w:ascii="Cambria" w:hAnsi="Cambria"/>
          <w:sz w:val="24"/>
          <w:szCs w:val="24"/>
          <w:lang w:eastAsia="ru-RU"/>
        </w:rPr>
        <w:t xml:space="preserve"> и риски, связанные с изменением правил таможенного контроля и пошлин</w:t>
      </w:r>
      <w:r>
        <w:rPr>
          <w:rFonts w:ascii="Cambria" w:hAnsi="Cambria"/>
          <w:sz w:val="24"/>
          <w:szCs w:val="24"/>
          <w:lang w:eastAsia="ru-RU"/>
        </w:rPr>
        <w:t>,</w:t>
      </w:r>
      <w:r w:rsidR="008E0BCE" w:rsidRPr="008D0088">
        <w:rPr>
          <w:rFonts w:ascii="Cambria" w:hAnsi="Cambria"/>
          <w:sz w:val="24"/>
          <w:szCs w:val="24"/>
          <w:lang w:eastAsia="ru-RU"/>
        </w:rPr>
        <w:t xml:space="preserve"> не оказывают существенного влияния, так как деятельность </w:t>
      </w:r>
      <w:r>
        <w:rPr>
          <w:rFonts w:ascii="Cambria" w:hAnsi="Cambria"/>
          <w:sz w:val="24"/>
          <w:szCs w:val="24"/>
          <w:lang w:eastAsia="ru-RU"/>
        </w:rPr>
        <w:t>Общества</w:t>
      </w:r>
      <w:r w:rsidR="008E0BCE" w:rsidRPr="008D0088">
        <w:rPr>
          <w:rFonts w:ascii="Cambria" w:hAnsi="Cambria"/>
          <w:sz w:val="24"/>
          <w:szCs w:val="24"/>
          <w:lang w:eastAsia="ru-RU"/>
        </w:rPr>
        <w:t xml:space="preserve"> введется на внутреннем рынке.</w:t>
      </w:r>
    </w:p>
    <w:p w:rsidR="00F9528F" w:rsidRDefault="00F9528F" w:rsidP="00F9528F">
      <w:pPr>
        <w:spacing w:line="240" w:lineRule="auto"/>
        <w:ind w:firstLine="425"/>
        <w:contextualSpacing/>
        <w:jc w:val="both"/>
        <w:rPr>
          <w:rFonts w:ascii="Cambria" w:hAnsi="Cambria"/>
          <w:sz w:val="24"/>
          <w:szCs w:val="24"/>
          <w:lang w:eastAsia="ru-RU"/>
        </w:rPr>
      </w:pPr>
      <w:r>
        <w:rPr>
          <w:rFonts w:ascii="Cambria" w:hAnsi="Cambria"/>
          <w:sz w:val="24"/>
          <w:szCs w:val="24"/>
          <w:lang w:eastAsia="ru-RU"/>
        </w:rPr>
        <w:t>Р</w:t>
      </w:r>
      <w:r w:rsidR="008E0BCE" w:rsidRPr="008D0088">
        <w:rPr>
          <w:rFonts w:ascii="Cambria" w:hAnsi="Cambria"/>
          <w:sz w:val="24"/>
          <w:szCs w:val="24"/>
          <w:lang w:eastAsia="ru-RU"/>
        </w:rPr>
        <w:t>иски, связанные с изменен</w:t>
      </w:r>
      <w:r>
        <w:rPr>
          <w:rFonts w:ascii="Cambria" w:hAnsi="Cambria"/>
          <w:sz w:val="24"/>
          <w:szCs w:val="24"/>
          <w:lang w:eastAsia="ru-RU"/>
        </w:rPr>
        <w:t>ием налогового законодательства:</w:t>
      </w:r>
    </w:p>
    <w:p w:rsidR="00F9528F" w:rsidRDefault="008E0BCE" w:rsidP="00F9528F">
      <w:pPr>
        <w:spacing w:line="240" w:lineRule="auto"/>
        <w:ind w:firstLine="425"/>
        <w:contextualSpacing/>
        <w:jc w:val="both"/>
        <w:rPr>
          <w:rFonts w:ascii="Cambria" w:hAnsi="Cambria"/>
          <w:sz w:val="24"/>
          <w:szCs w:val="24"/>
          <w:lang w:eastAsia="ru-RU"/>
        </w:rPr>
      </w:pPr>
      <w:r w:rsidRPr="008D0088">
        <w:rPr>
          <w:rFonts w:ascii="Cambria" w:hAnsi="Cambria"/>
          <w:sz w:val="24"/>
          <w:szCs w:val="24"/>
          <w:lang w:eastAsia="ru-RU"/>
        </w:rPr>
        <w:t>Основным нормативным актом, регулирующим налоговые отношения, является Налоговый кодекс Российской Федерации (часть первая от 31 июля 1998 года № 146-ФЗ и часть вторая от 05 августа 2000 года № 117-ФЗ). В связи с тем, что в ближа</w:t>
      </w:r>
      <w:r w:rsidR="00A76F3E">
        <w:rPr>
          <w:rFonts w:ascii="Cambria" w:hAnsi="Cambria"/>
          <w:sz w:val="24"/>
          <w:szCs w:val="24"/>
          <w:lang w:eastAsia="ru-RU"/>
        </w:rPr>
        <w:t>йшее время не ожидается внесения</w:t>
      </w:r>
      <w:r w:rsidRPr="008D0088">
        <w:rPr>
          <w:rFonts w:ascii="Cambria" w:hAnsi="Cambria"/>
          <w:sz w:val="24"/>
          <w:szCs w:val="24"/>
          <w:lang w:eastAsia="ru-RU"/>
        </w:rPr>
        <w:t xml:space="preserve"> изменений в налоговое законодательство в части увеличения налоговых ставок, данный риск рассматривается как незначительный. Ставки акцизов определены на срок до 2014 года включительно.</w:t>
      </w:r>
    </w:p>
    <w:p w:rsidR="008E0BCE" w:rsidRPr="008D0088" w:rsidRDefault="00F9528F" w:rsidP="00F9528F">
      <w:pPr>
        <w:spacing w:line="240" w:lineRule="auto"/>
        <w:ind w:firstLine="425"/>
        <w:contextualSpacing/>
        <w:jc w:val="both"/>
        <w:rPr>
          <w:rFonts w:ascii="Cambria" w:hAnsi="Cambria"/>
          <w:sz w:val="24"/>
          <w:szCs w:val="24"/>
          <w:lang w:eastAsia="ru-RU"/>
        </w:rPr>
      </w:pPr>
      <w:r>
        <w:rPr>
          <w:rFonts w:ascii="Cambria" w:hAnsi="Cambria"/>
          <w:sz w:val="24"/>
          <w:szCs w:val="24"/>
          <w:lang w:eastAsia="ru-RU"/>
        </w:rPr>
        <w:t>П</w:t>
      </w:r>
      <w:r w:rsidR="008E0BCE" w:rsidRPr="008D0088">
        <w:rPr>
          <w:rFonts w:ascii="Cambria" w:hAnsi="Cambria"/>
          <w:sz w:val="24"/>
          <w:szCs w:val="24"/>
          <w:lang w:eastAsia="ru-RU"/>
        </w:rPr>
        <w:t xml:space="preserve">равовые риски, связанные с изменением требований по лицензированию основной деятельности </w:t>
      </w:r>
      <w:r>
        <w:rPr>
          <w:rFonts w:ascii="Cambria" w:hAnsi="Cambria"/>
          <w:sz w:val="24"/>
          <w:szCs w:val="24"/>
          <w:lang w:eastAsia="ru-RU"/>
        </w:rPr>
        <w:t>Общества</w:t>
      </w:r>
      <w:r w:rsidR="008E0BCE" w:rsidRPr="008D0088">
        <w:rPr>
          <w:rFonts w:ascii="Cambria" w:hAnsi="Cambria"/>
          <w:sz w:val="24"/>
          <w:szCs w:val="24"/>
          <w:lang w:eastAsia="ru-RU"/>
        </w:rPr>
        <w:t xml:space="preserve"> либо лицензированию прав пользования объектами, нахождение которых в обороте огранич</w:t>
      </w:r>
      <w:r>
        <w:rPr>
          <w:rFonts w:ascii="Cambria" w:hAnsi="Cambria"/>
          <w:sz w:val="24"/>
          <w:szCs w:val="24"/>
          <w:lang w:eastAsia="ru-RU"/>
        </w:rPr>
        <w:t>ено (включая природные ресурсы):</w:t>
      </w:r>
    </w:p>
    <w:p w:rsidR="00F9528F" w:rsidRDefault="00A76F3E" w:rsidP="00F9528F">
      <w:pPr>
        <w:spacing w:after="0" w:line="240" w:lineRule="auto"/>
        <w:ind w:firstLine="425"/>
        <w:contextualSpacing/>
        <w:jc w:val="both"/>
        <w:rPr>
          <w:rFonts w:ascii="Cambria" w:hAnsi="Cambria"/>
          <w:sz w:val="24"/>
          <w:szCs w:val="24"/>
          <w:lang w:eastAsia="ru-RU"/>
        </w:rPr>
      </w:pPr>
      <w:r>
        <w:rPr>
          <w:rFonts w:ascii="Cambria" w:hAnsi="Cambria"/>
          <w:sz w:val="24"/>
          <w:szCs w:val="24"/>
          <w:lang w:eastAsia="ru-RU"/>
        </w:rPr>
        <w:t xml:space="preserve">Существующий </w:t>
      </w:r>
      <w:r w:rsidR="008E0BCE" w:rsidRPr="008D0088">
        <w:rPr>
          <w:rFonts w:ascii="Cambria" w:hAnsi="Cambria"/>
          <w:sz w:val="24"/>
          <w:szCs w:val="24"/>
          <w:lang w:eastAsia="ru-RU"/>
        </w:rPr>
        <w:t xml:space="preserve">в России режим лицензирования добычи полезных ископаемых регулируется законом РФ </w:t>
      </w:r>
      <w:r w:rsidR="00F9528F">
        <w:rPr>
          <w:rFonts w:ascii="Cambria" w:hAnsi="Cambria"/>
          <w:sz w:val="24"/>
          <w:szCs w:val="24"/>
          <w:lang w:eastAsia="ru-RU"/>
        </w:rPr>
        <w:t>от 21.02.1992 г. № 23 «О недрах»</w:t>
      </w:r>
      <w:r w:rsidR="008E0BCE" w:rsidRPr="008D0088">
        <w:rPr>
          <w:rFonts w:ascii="Cambria" w:hAnsi="Cambria"/>
          <w:sz w:val="24"/>
          <w:szCs w:val="24"/>
          <w:lang w:eastAsia="ru-RU"/>
        </w:rPr>
        <w:t xml:space="preserve"> и принятыми в соответствии с ним нормативными актами. Лицензии на разработку месторождений полезных ископаемых могут быть отозваны:</w:t>
      </w:r>
    </w:p>
    <w:p w:rsidR="008E0BCE" w:rsidRPr="008D0088" w:rsidRDefault="008E0BCE" w:rsidP="00F9528F">
      <w:pPr>
        <w:spacing w:after="0" w:line="240" w:lineRule="auto"/>
        <w:contextualSpacing/>
        <w:jc w:val="both"/>
        <w:rPr>
          <w:rFonts w:ascii="Cambria" w:hAnsi="Cambria"/>
          <w:sz w:val="24"/>
          <w:szCs w:val="24"/>
          <w:lang w:eastAsia="ru-RU"/>
        </w:rPr>
      </w:pPr>
      <w:r w:rsidRPr="008D0088">
        <w:rPr>
          <w:rFonts w:ascii="Cambria" w:hAnsi="Cambria"/>
          <w:sz w:val="24"/>
          <w:szCs w:val="24"/>
          <w:lang w:eastAsia="ru-RU"/>
        </w:rPr>
        <w:t>- в случае несоблюдения требований лицензий (включая условия о своевременной уплате сборов и налогов за пользование недрами);</w:t>
      </w:r>
    </w:p>
    <w:p w:rsidR="008E0BCE" w:rsidRPr="008D0088" w:rsidRDefault="008E0BCE" w:rsidP="008E0BCE">
      <w:pPr>
        <w:spacing w:after="0" w:line="240" w:lineRule="auto"/>
        <w:contextualSpacing/>
        <w:jc w:val="both"/>
        <w:rPr>
          <w:rFonts w:ascii="Cambria" w:hAnsi="Cambria"/>
          <w:sz w:val="24"/>
          <w:szCs w:val="24"/>
          <w:lang w:eastAsia="ru-RU"/>
        </w:rPr>
      </w:pPr>
      <w:r w:rsidRPr="008D0088">
        <w:rPr>
          <w:rFonts w:ascii="Cambria" w:hAnsi="Cambria"/>
          <w:sz w:val="24"/>
          <w:szCs w:val="24"/>
          <w:lang w:eastAsia="ru-RU"/>
        </w:rPr>
        <w:t>- в случае систематического непредставления информации;</w:t>
      </w:r>
    </w:p>
    <w:p w:rsidR="00F9528F" w:rsidRDefault="008E0BCE" w:rsidP="00CF74BD">
      <w:pPr>
        <w:spacing w:after="0" w:line="240" w:lineRule="auto"/>
        <w:contextualSpacing/>
        <w:jc w:val="both"/>
        <w:rPr>
          <w:rFonts w:ascii="Cambria" w:hAnsi="Cambria"/>
          <w:sz w:val="24"/>
          <w:szCs w:val="24"/>
          <w:lang w:eastAsia="ru-RU"/>
        </w:rPr>
      </w:pPr>
      <w:r w:rsidRPr="008D0088">
        <w:rPr>
          <w:rFonts w:ascii="Cambria" w:hAnsi="Cambria"/>
          <w:sz w:val="24"/>
          <w:szCs w:val="24"/>
          <w:lang w:eastAsia="ru-RU"/>
        </w:rPr>
        <w:t>-  в случае банкротства;</w:t>
      </w:r>
    </w:p>
    <w:p w:rsidR="00F9528F" w:rsidRDefault="00F9528F" w:rsidP="00CF74BD">
      <w:pPr>
        <w:spacing w:after="0" w:line="240" w:lineRule="auto"/>
        <w:contextualSpacing/>
        <w:jc w:val="both"/>
        <w:rPr>
          <w:rFonts w:ascii="Cambria" w:hAnsi="Cambria"/>
          <w:sz w:val="24"/>
          <w:szCs w:val="24"/>
          <w:lang w:eastAsia="ru-RU"/>
        </w:rPr>
      </w:pPr>
      <w:r>
        <w:rPr>
          <w:rFonts w:ascii="Cambria" w:hAnsi="Cambria"/>
          <w:sz w:val="24"/>
          <w:szCs w:val="24"/>
          <w:lang w:eastAsia="ru-RU"/>
        </w:rPr>
        <w:t xml:space="preserve">- </w:t>
      </w:r>
      <w:r w:rsidR="008E0BCE" w:rsidRPr="008D0088">
        <w:rPr>
          <w:rFonts w:ascii="Cambria" w:hAnsi="Cambria"/>
          <w:sz w:val="24"/>
          <w:szCs w:val="24"/>
          <w:lang w:eastAsia="ru-RU"/>
        </w:rPr>
        <w:t>в случае невыполнения обязатель</w:t>
      </w:r>
      <w:r w:rsidR="00A76F3E">
        <w:rPr>
          <w:rFonts w:ascii="Cambria" w:hAnsi="Cambria"/>
          <w:sz w:val="24"/>
          <w:szCs w:val="24"/>
          <w:lang w:eastAsia="ru-RU"/>
        </w:rPr>
        <w:t xml:space="preserve">ств по капитальным </w:t>
      </w:r>
      <w:r>
        <w:rPr>
          <w:rFonts w:ascii="Cambria" w:hAnsi="Cambria"/>
          <w:sz w:val="24"/>
          <w:szCs w:val="24"/>
          <w:lang w:eastAsia="ru-RU"/>
        </w:rPr>
        <w:t xml:space="preserve">расходам </w:t>
      </w:r>
      <w:r w:rsidR="008E0BCE" w:rsidRPr="008D0088">
        <w:rPr>
          <w:rFonts w:ascii="Cambria" w:hAnsi="Cambria"/>
          <w:sz w:val="24"/>
          <w:szCs w:val="24"/>
          <w:lang w:eastAsia="ru-RU"/>
        </w:rPr>
        <w:t>и/или добычи сырья и несоблюдения определенных экологических треб</w:t>
      </w:r>
      <w:r>
        <w:rPr>
          <w:rFonts w:ascii="Cambria" w:hAnsi="Cambria"/>
          <w:sz w:val="24"/>
          <w:szCs w:val="24"/>
          <w:lang w:eastAsia="ru-RU"/>
        </w:rPr>
        <w:t>ований.</w:t>
      </w:r>
    </w:p>
    <w:p w:rsidR="00CF74BD" w:rsidRDefault="008E0BCE" w:rsidP="00CF74BD">
      <w:pPr>
        <w:pStyle w:val="a3"/>
        <w:spacing w:line="240" w:lineRule="auto"/>
        <w:ind w:left="0" w:firstLine="708"/>
        <w:jc w:val="both"/>
        <w:rPr>
          <w:rFonts w:ascii="Cambria" w:hAnsi="Cambria"/>
          <w:b/>
          <w:color w:val="0070C0"/>
        </w:rPr>
      </w:pPr>
      <w:r w:rsidRPr="008D0088">
        <w:rPr>
          <w:rFonts w:ascii="Cambria" w:hAnsi="Cambria"/>
          <w:sz w:val="24"/>
          <w:szCs w:val="24"/>
          <w:lang w:eastAsia="ru-RU"/>
        </w:rPr>
        <w:t xml:space="preserve">В целом, данный риск следует считать незначительным, кроме тех случаев, когда для продления лицензии или для осуществления деятельности, подлежащей лицензированию, будут предусмотрены требования, которым </w:t>
      </w:r>
      <w:r w:rsidR="00F9528F">
        <w:rPr>
          <w:rFonts w:ascii="Cambria" w:hAnsi="Cambria"/>
          <w:sz w:val="24"/>
          <w:szCs w:val="24"/>
          <w:lang w:eastAsia="ru-RU"/>
        </w:rPr>
        <w:t>Общество</w:t>
      </w:r>
      <w:r w:rsidRPr="008D0088">
        <w:rPr>
          <w:rFonts w:ascii="Cambria" w:hAnsi="Cambria"/>
          <w:sz w:val="24"/>
          <w:szCs w:val="24"/>
          <w:lang w:eastAsia="ru-RU"/>
        </w:rPr>
        <w:t xml:space="preserve"> не сможет соответствовать или соответствие которым будет свя</w:t>
      </w:r>
      <w:r w:rsidRPr="008D0088">
        <w:rPr>
          <w:rFonts w:ascii="Cambria" w:hAnsi="Cambria"/>
          <w:sz w:val="24"/>
          <w:szCs w:val="24"/>
          <w:lang w:eastAsia="ru-RU"/>
        </w:rPr>
        <w:t xml:space="preserve">зано с чрезмерными затратами, что может привести к прекращению данной деятельности </w:t>
      </w:r>
      <w:r w:rsidR="00F9528F">
        <w:rPr>
          <w:rFonts w:ascii="Cambria" w:hAnsi="Cambria"/>
          <w:sz w:val="24"/>
          <w:szCs w:val="24"/>
          <w:lang w:eastAsia="ru-RU"/>
        </w:rPr>
        <w:t>Обществом</w:t>
      </w:r>
      <w:r w:rsidRPr="008D0088">
        <w:rPr>
          <w:rFonts w:ascii="Cambria" w:hAnsi="Cambria"/>
          <w:sz w:val="24"/>
          <w:szCs w:val="24"/>
          <w:lang w:eastAsia="ru-RU"/>
        </w:rPr>
        <w:t>.</w:t>
      </w:r>
      <w:r w:rsidRPr="008D0088">
        <w:rPr>
          <w:rFonts w:ascii="Cambria" w:hAnsi="Cambria"/>
          <w:sz w:val="24"/>
          <w:szCs w:val="24"/>
          <w:lang w:eastAsia="ru-RU"/>
        </w:rPr>
        <w:br/>
      </w:r>
      <w:r w:rsidR="00F9528F">
        <w:rPr>
          <w:rFonts w:ascii="Cambria" w:hAnsi="Cambria"/>
          <w:sz w:val="24"/>
          <w:szCs w:val="24"/>
          <w:lang w:eastAsia="ru-RU"/>
        </w:rPr>
        <w:t>И</w:t>
      </w:r>
      <w:r w:rsidRPr="008D0088">
        <w:rPr>
          <w:rFonts w:ascii="Cambria" w:hAnsi="Cambria"/>
          <w:sz w:val="24"/>
          <w:szCs w:val="24"/>
          <w:lang w:eastAsia="ru-RU"/>
        </w:rPr>
        <w:t xml:space="preserve">зменение судебной практики преимущественно связано </w:t>
      </w:r>
      <w:r w:rsidR="00F9528F">
        <w:rPr>
          <w:rFonts w:ascii="Cambria" w:hAnsi="Cambria"/>
          <w:sz w:val="24"/>
          <w:szCs w:val="24"/>
          <w:lang w:eastAsia="ru-RU"/>
        </w:rPr>
        <w:t>с изменением законодательства, о</w:t>
      </w:r>
      <w:r w:rsidRPr="008D0088">
        <w:rPr>
          <w:rFonts w:ascii="Cambria" w:hAnsi="Cambria"/>
          <w:sz w:val="24"/>
          <w:szCs w:val="24"/>
          <w:lang w:eastAsia="ru-RU"/>
        </w:rPr>
        <w:t xml:space="preserve">днако вероятность появления таких изменений, которые могут существенным образом сказаться на деятельности </w:t>
      </w:r>
      <w:r w:rsidR="000E124C">
        <w:rPr>
          <w:rFonts w:ascii="Cambria" w:hAnsi="Cambria"/>
          <w:sz w:val="24"/>
          <w:szCs w:val="24"/>
          <w:lang w:eastAsia="ru-RU"/>
        </w:rPr>
        <w:t>Общества</w:t>
      </w:r>
      <w:r w:rsidRPr="008D0088">
        <w:rPr>
          <w:rFonts w:ascii="Cambria" w:hAnsi="Cambria"/>
          <w:sz w:val="24"/>
          <w:szCs w:val="24"/>
          <w:lang w:eastAsia="ru-RU"/>
        </w:rPr>
        <w:t>, незначительна.</w:t>
      </w:r>
    </w:p>
    <w:p w:rsidR="004C50A8" w:rsidRDefault="004C50A8" w:rsidP="00686008">
      <w:pPr>
        <w:pStyle w:val="a3"/>
        <w:spacing w:line="240" w:lineRule="auto"/>
        <w:jc w:val="center"/>
        <w:rPr>
          <w:rFonts w:ascii="Cambria" w:hAnsi="Cambria"/>
          <w:b/>
          <w:color w:val="0070C0"/>
          <w:sz w:val="24"/>
          <w:szCs w:val="24"/>
        </w:rPr>
      </w:pPr>
      <w:r w:rsidRPr="004C50A8">
        <w:rPr>
          <w:rFonts w:ascii="Cambria" w:hAnsi="Cambria"/>
          <w:b/>
          <w:color w:val="0070C0"/>
          <w:sz w:val="24"/>
          <w:szCs w:val="24"/>
        </w:rPr>
        <w:lastRenderedPageBreak/>
        <w:t>10. КРУПНЫЕ СДЕЛКИ ОБЩЕСТВА</w:t>
      </w:r>
    </w:p>
    <w:p w:rsidR="00B008E7" w:rsidRDefault="004C50A8" w:rsidP="004C50A8">
      <w:pPr>
        <w:spacing w:line="240" w:lineRule="auto"/>
        <w:ind w:left="400" w:firstLine="308"/>
        <w:contextualSpacing/>
        <w:jc w:val="both"/>
        <w:rPr>
          <w:rFonts w:ascii="Cambria" w:hAnsi="Cambria"/>
          <w:sz w:val="24"/>
          <w:szCs w:val="24"/>
        </w:rPr>
      </w:pPr>
      <w:r>
        <w:rPr>
          <w:rFonts w:ascii="Cambria" w:hAnsi="Cambria"/>
          <w:sz w:val="24"/>
          <w:szCs w:val="24"/>
        </w:rPr>
        <w:t xml:space="preserve">За отчетный год Обществом совершены </w:t>
      </w:r>
      <w:r w:rsidR="00B008E7">
        <w:rPr>
          <w:rFonts w:ascii="Cambria" w:hAnsi="Cambria"/>
          <w:sz w:val="24"/>
          <w:szCs w:val="24"/>
        </w:rPr>
        <w:t>следующие</w:t>
      </w:r>
      <w:r>
        <w:rPr>
          <w:rFonts w:ascii="Cambria" w:hAnsi="Cambria"/>
          <w:sz w:val="24"/>
          <w:szCs w:val="24"/>
        </w:rPr>
        <w:t xml:space="preserve"> крупные</w:t>
      </w:r>
      <w:r w:rsidR="004D4EBD">
        <w:rPr>
          <w:rFonts w:ascii="Cambria" w:hAnsi="Cambria"/>
          <w:sz w:val="24"/>
          <w:szCs w:val="24"/>
        </w:rPr>
        <w:t xml:space="preserve"> (существенные)</w:t>
      </w:r>
      <w:r>
        <w:rPr>
          <w:rFonts w:ascii="Cambria" w:hAnsi="Cambria"/>
          <w:sz w:val="24"/>
          <w:szCs w:val="24"/>
        </w:rPr>
        <w:t xml:space="preserve"> сделки</w:t>
      </w:r>
      <w:r w:rsidR="00B008E7">
        <w:rPr>
          <w:rFonts w:ascii="Cambria" w:hAnsi="Cambria"/>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28"/>
      </w:tblGrid>
      <w:tr w:rsidR="00B008E7" w:rsidRPr="00295F02" w:rsidTr="00295F02">
        <w:tc>
          <w:tcPr>
            <w:tcW w:w="15528" w:type="dxa"/>
            <w:tcBorders>
              <w:top w:val="nil"/>
              <w:left w:val="nil"/>
              <w:bottom w:val="nil"/>
              <w:right w:val="nil"/>
            </w:tcBorders>
            <w:shd w:val="clear" w:color="auto" w:fill="C6D9F1"/>
          </w:tcPr>
          <w:p w:rsidR="00B008E7" w:rsidRPr="00295F02" w:rsidRDefault="00B008E7" w:rsidP="00295F02">
            <w:pPr>
              <w:pStyle w:val="ac"/>
              <w:ind w:firstLine="0"/>
              <w:contextualSpacing/>
              <w:jc w:val="left"/>
              <w:rPr>
                <w:rFonts w:ascii="Cambria" w:hAnsi="Cambria"/>
                <w:b/>
                <w:szCs w:val="24"/>
              </w:rPr>
            </w:pPr>
            <w:r w:rsidRPr="00295F02">
              <w:rPr>
                <w:b/>
              </w:rPr>
              <w:t xml:space="preserve">Договор поручительства №00420012/60002200-П3 от </w:t>
            </w:r>
            <w:r w:rsidR="000344AB" w:rsidRPr="00295F02">
              <w:rPr>
                <w:b/>
              </w:rPr>
              <w:t>16.08.2012 г</w:t>
            </w:r>
            <w:r w:rsidR="002547A8" w:rsidRPr="00295F02">
              <w:rPr>
                <w:b/>
              </w:rPr>
              <w:t>ода</w:t>
            </w:r>
          </w:p>
        </w:tc>
      </w:tr>
    </w:tbl>
    <w:p w:rsidR="004C50A8" w:rsidRPr="004C50A8" w:rsidRDefault="000344AB" w:rsidP="000344AB">
      <w:pPr>
        <w:spacing w:line="240" w:lineRule="auto"/>
        <w:contextualSpacing/>
        <w:jc w:val="both"/>
        <w:rPr>
          <w:rFonts w:ascii="Cambria" w:hAnsi="Cambria"/>
          <w:sz w:val="24"/>
          <w:szCs w:val="24"/>
        </w:rPr>
      </w:pPr>
      <w:r>
        <w:rPr>
          <w:rFonts w:ascii="Cambria" w:hAnsi="Cambria"/>
          <w:sz w:val="24"/>
          <w:szCs w:val="24"/>
        </w:rPr>
        <w:t>Предмет сделки</w:t>
      </w:r>
      <w:r w:rsidR="004C50A8" w:rsidRPr="004C50A8">
        <w:rPr>
          <w:rFonts w:ascii="Cambria" w:hAnsi="Cambria"/>
          <w:sz w:val="24"/>
          <w:szCs w:val="24"/>
        </w:rPr>
        <w:t>:</w:t>
      </w:r>
      <w:r>
        <w:rPr>
          <w:rFonts w:ascii="Cambria" w:hAnsi="Cambria"/>
          <w:sz w:val="24"/>
          <w:szCs w:val="24"/>
        </w:rPr>
        <w:t xml:space="preserve"> </w:t>
      </w:r>
      <w:r>
        <w:rPr>
          <w:rStyle w:val="Subst"/>
          <w:rFonts w:ascii="Cambria" w:hAnsi="Cambria"/>
          <w:b w:val="0"/>
          <w:bCs/>
          <w:i w:val="0"/>
          <w:iCs/>
          <w:sz w:val="24"/>
          <w:szCs w:val="24"/>
        </w:rPr>
        <w:t>ОАО «ЯТЭК» (</w:t>
      </w:r>
      <w:r w:rsidRPr="004C50A8">
        <w:rPr>
          <w:rStyle w:val="Subst"/>
          <w:rFonts w:ascii="Cambria" w:hAnsi="Cambria"/>
          <w:b w:val="0"/>
          <w:bCs/>
          <w:i w:val="0"/>
          <w:iCs/>
          <w:sz w:val="24"/>
          <w:szCs w:val="24"/>
        </w:rPr>
        <w:t>Поручитель</w:t>
      </w:r>
      <w:r>
        <w:rPr>
          <w:rStyle w:val="Subst"/>
          <w:rFonts w:ascii="Cambria" w:hAnsi="Cambria"/>
          <w:b w:val="0"/>
          <w:bCs/>
          <w:i w:val="0"/>
          <w:iCs/>
          <w:sz w:val="24"/>
          <w:szCs w:val="24"/>
        </w:rPr>
        <w:t>)</w:t>
      </w:r>
      <w:r w:rsidR="004C50A8" w:rsidRPr="004C50A8">
        <w:rPr>
          <w:rStyle w:val="Subst"/>
          <w:rFonts w:ascii="Cambria" w:hAnsi="Cambria"/>
          <w:b w:val="0"/>
          <w:bCs/>
          <w:i w:val="0"/>
          <w:iCs/>
          <w:sz w:val="24"/>
          <w:szCs w:val="24"/>
        </w:rPr>
        <w:t xml:space="preserve"> обязуется отвечать перед </w:t>
      </w:r>
      <w:r>
        <w:rPr>
          <w:rStyle w:val="Subst"/>
          <w:rFonts w:ascii="Cambria" w:hAnsi="Cambria"/>
          <w:b w:val="0"/>
          <w:bCs/>
          <w:i w:val="0"/>
          <w:iCs/>
          <w:sz w:val="24"/>
          <w:szCs w:val="24"/>
        </w:rPr>
        <w:t>Сб</w:t>
      </w:r>
      <w:r w:rsidR="003E443F">
        <w:rPr>
          <w:rStyle w:val="Subst"/>
          <w:rFonts w:ascii="Cambria" w:hAnsi="Cambria"/>
          <w:b w:val="0"/>
          <w:bCs/>
          <w:i w:val="0"/>
          <w:iCs/>
          <w:sz w:val="24"/>
          <w:szCs w:val="24"/>
        </w:rPr>
        <w:t xml:space="preserve">ербанком России </w:t>
      </w:r>
      <w:r w:rsidR="008306B9">
        <w:rPr>
          <w:rStyle w:val="Subst"/>
          <w:rFonts w:ascii="Cambria" w:hAnsi="Cambria"/>
          <w:b w:val="0"/>
          <w:bCs/>
          <w:i w:val="0"/>
          <w:iCs/>
          <w:sz w:val="24"/>
          <w:szCs w:val="24"/>
        </w:rPr>
        <w:t>солидарно с</w:t>
      </w:r>
      <w:r w:rsidR="003E443F">
        <w:rPr>
          <w:rStyle w:val="Subst"/>
          <w:rFonts w:ascii="Cambria" w:hAnsi="Cambria"/>
          <w:b w:val="0"/>
          <w:bCs/>
          <w:i w:val="0"/>
          <w:iCs/>
          <w:sz w:val="24"/>
          <w:szCs w:val="24"/>
        </w:rPr>
        <w:t xml:space="preserve"> ООО «ИНВЕСТОР</w:t>
      </w:r>
      <w:r>
        <w:rPr>
          <w:rStyle w:val="Subst"/>
          <w:rFonts w:ascii="Cambria" w:hAnsi="Cambria"/>
          <w:b w:val="0"/>
          <w:bCs/>
          <w:i w:val="0"/>
          <w:iCs/>
          <w:sz w:val="24"/>
          <w:szCs w:val="24"/>
        </w:rPr>
        <w:t>»</w:t>
      </w:r>
      <w:r w:rsidR="004C50A8" w:rsidRPr="004C50A8">
        <w:rPr>
          <w:rStyle w:val="Subst"/>
          <w:rFonts w:ascii="Cambria" w:hAnsi="Cambria"/>
          <w:b w:val="0"/>
          <w:bCs/>
          <w:i w:val="0"/>
          <w:iCs/>
          <w:sz w:val="24"/>
          <w:szCs w:val="24"/>
        </w:rPr>
        <w:t xml:space="preserve"> за исполнение </w:t>
      </w:r>
      <w:r w:rsidR="004C50A8" w:rsidRPr="004C50A8">
        <w:rPr>
          <w:rStyle w:val="Subst"/>
          <w:rFonts w:ascii="Cambria" w:hAnsi="Cambria"/>
          <w:b w:val="0"/>
          <w:bCs/>
          <w:i w:val="0"/>
          <w:iCs/>
          <w:sz w:val="24"/>
          <w:szCs w:val="24"/>
        </w:rPr>
        <w:t>всех обязательств по договору об открытии кредитной линии</w:t>
      </w:r>
    </w:p>
    <w:p w:rsidR="004C50A8" w:rsidRPr="004C50A8" w:rsidRDefault="004C50A8" w:rsidP="000344AB">
      <w:pPr>
        <w:spacing w:line="240" w:lineRule="auto"/>
        <w:contextualSpacing/>
        <w:jc w:val="both"/>
        <w:rPr>
          <w:rFonts w:ascii="Cambria" w:hAnsi="Cambria"/>
          <w:sz w:val="24"/>
          <w:szCs w:val="24"/>
        </w:rPr>
      </w:pPr>
      <w:r w:rsidRPr="004C50A8">
        <w:rPr>
          <w:rFonts w:ascii="Cambria" w:hAnsi="Cambria"/>
          <w:sz w:val="24"/>
          <w:szCs w:val="24"/>
        </w:rPr>
        <w:t>Срок исполнения обязательств по сделке:</w:t>
      </w:r>
      <w:r w:rsidRPr="004C50A8">
        <w:rPr>
          <w:rStyle w:val="Subst"/>
          <w:rFonts w:ascii="Cambria" w:hAnsi="Cambria"/>
          <w:b w:val="0"/>
          <w:bCs/>
          <w:i w:val="0"/>
          <w:iCs/>
          <w:sz w:val="24"/>
          <w:szCs w:val="24"/>
        </w:rPr>
        <w:t xml:space="preserve"> 27.06.2022</w:t>
      </w:r>
      <w:r w:rsidR="000344AB">
        <w:rPr>
          <w:rStyle w:val="Subst"/>
          <w:rFonts w:ascii="Cambria" w:hAnsi="Cambria"/>
          <w:b w:val="0"/>
          <w:bCs/>
          <w:i w:val="0"/>
          <w:iCs/>
          <w:sz w:val="24"/>
          <w:szCs w:val="24"/>
        </w:rPr>
        <w:t xml:space="preserve"> г.</w:t>
      </w:r>
    </w:p>
    <w:p w:rsidR="004C50A8" w:rsidRPr="004C50A8" w:rsidRDefault="004C50A8" w:rsidP="000344AB">
      <w:pPr>
        <w:spacing w:line="240" w:lineRule="auto"/>
        <w:contextualSpacing/>
        <w:jc w:val="both"/>
        <w:rPr>
          <w:rFonts w:ascii="Cambria" w:hAnsi="Cambria"/>
          <w:sz w:val="24"/>
          <w:szCs w:val="24"/>
        </w:rPr>
      </w:pPr>
      <w:r w:rsidRPr="004C50A8">
        <w:rPr>
          <w:rFonts w:ascii="Cambria" w:hAnsi="Cambria"/>
          <w:sz w:val="24"/>
          <w:szCs w:val="24"/>
        </w:rPr>
        <w:t>Размер сделки в денежном выражении:</w:t>
      </w:r>
      <w:r w:rsidRPr="004C50A8">
        <w:rPr>
          <w:rStyle w:val="Subst"/>
          <w:rFonts w:ascii="Cambria" w:hAnsi="Cambria"/>
          <w:b w:val="0"/>
          <w:bCs/>
          <w:i w:val="0"/>
          <w:iCs/>
          <w:sz w:val="24"/>
          <w:szCs w:val="24"/>
        </w:rPr>
        <w:t xml:space="preserve">  5 831 776</w:t>
      </w:r>
      <w:r w:rsidR="000344AB">
        <w:rPr>
          <w:rStyle w:val="Subst"/>
          <w:rFonts w:ascii="Cambria" w:hAnsi="Cambria"/>
          <w:b w:val="0"/>
          <w:bCs/>
          <w:i w:val="0"/>
          <w:iCs/>
          <w:sz w:val="24"/>
          <w:szCs w:val="24"/>
        </w:rPr>
        <w:t> 000 руб.</w:t>
      </w:r>
    </w:p>
    <w:p w:rsidR="004C50A8" w:rsidRDefault="004C50A8" w:rsidP="000344AB">
      <w:pPr>
        <w:spacing w:line="240" w:lineRule="auto"/>
        <w:contextualSpacing/>
        <w:jc w:val="both"/>
        <w:rPr>
          <w:rStyle w:val="Subst"/>
          <w:rFonts w:ascii="Cambria" w:hAnsi="Cambria"/>
          <w:b w:val="0"/>
          <w:bCs/>
          <w:i w:val="0"/>
          <w:iCs/>
          <w:sz w:val="24"/>
          <w:szCs w:val="24"/>
        </w:rPr>
      </w:pPr>
      <w:r w:rsidRPr="004C50A8">
        <w:rPr>
          <w:rFonts w:ascii="Cambria" w:hAnsi="Cambria"/>
          <w:sz w:val="24"/>
          <w:szCs w:val="24"/>
        </w:rPr>
        <w:t xml:space="preserve">Размер сделки в процентах от стоимости активов </w:t>
      </w:r>
      <w:r w:rsidR="000344AB">
        <w:rPr>
          <w:rFonts w:ascii="Cambria" w:hAnsi="Cambria"/>
          <w:sz w:val="24"/>
          <w:szCs w:val="24"/>
        </w:rPr>
        <w:t>Общества</w:t>
      </w:r>
      <w:r w:rsidRPr="004C50A8">
        <w:rPr>
          <w:rFonts w:ascii="Cambria" w:hAnsi="Cambria"/>
          <w:sz w:val="24"/>
          <w:szCs w:val="24"/>
        </w:rPr>
        <w:t>:</w:t>
      </w:r>
      <w:r w:rsidR="000344AB">
        <w:rPr>
          <w:rStyle w:val="Subst"/>
          <w:rFonts w:ascii="Cambria" w:hAnsi="Cambria"/>
          <w:b w:val="0"/>
          <w:bCs/>
          <w:i w:val="0"/>
          <w:iCs/>
          <w:sz w:val="24"/>
          <w:szCs w:val="24"/>
        </w:rPr>
        <w:t xml:space="preserve"> 67,</w:t>
      </w:r>
      <w:r w:rsidRPr="004C50A8">
        <w:rPr>
          <w:rStyle w:val="Subst"/>
          <w:rFonts w:ascii="Cambria" w:hAnsi="Cambria"/>
          <w:b w:val="0"/>
          <w:bCs/>
          <w:i w:val="0"/>
          <w:iCs/>
          <w:sz w:val="24"/>
          <w:szCs w:val="24"/>
        </w:rPr>
        <w:t>8</w:t>
      </w:r>
      <w:r w:rsidR="000344AB">
        <w:rPr>
          <w:rStyle w:val="Subst"/>
          <w:rFonts w:ascii="Cambria" w:hAnsi="Cambria"/>
          <w:b w:val="0"/>
          <w:bCs/>
          <w:i w:val="0"/>
          <w:iCs/>
          <w:sz w:val="24"/>
          <w:szCs w:val="24"/>
        </w:rPr>
        <w:t>%</w:t>
      </w:r>
    </w:p>
    <w:p w:rsidR="000344AB" w:rsidRPr="004C50A8" w:rsidRDefault="000344AB" w:rsidP="000344AB">
      <w:pPr>
        <w:spacing w:line="240" w:lineRule="auto"/>
        <w:contextualSpacing/>
        <w:jc w:val="both"/>
        <w:rPr>
          <w:rFonts w:ascii="Cambria" w:hAnsi="Cambria"/>
          <w:sz w:val="24"/>
          <w:szCs w:val="24"/>
        </w:rPr>
      </w:pPr>
      <w:r>
        <w:rPr>
          <w:rStyle w:val="Subst"/>
          <w:rFonts w:ascii="Cambria" w:hAnsi="Cambria"/>
          <w:b w:val="0"/>
          <w:bCs/>
          <w:i w:val="0"/>
          <w:iCs/>
          <w:sz w:val="24"/>
          <w:szCs w:val="24"/>
        </w:rPr>
        <w:t>Сделка одобрена на Общем собрании</w:t>
      </w:r>
      <w:r w:rsidRPr="004C50A8">
        <w:rPr>
          <w:rStyle w:val="Subst"/>
          <w:rFonts w:ascii="Cambria" w:hAnsi="Cambria"/>
          <w:b w:val="0"/>
          <w:bCs/>
          <w:i w:val="0"/>
          <w:iCs/>
          <w:sz w:val="24"/>
          <w:szCs w:val="24"/>
        </w:rPr>
        <w:t xml:space="preserve"> акционеров</w:t>
      </w:r>
      <w:r>
        <w:rPr>
          <w:rStyle w:val="Subst"/>
          <w:rFonts w:ascii="Cambria" w:hAnsi="Cambria"/>
          <w:b w:val="0"/>
          <w:bCs/>
          <w:i w:val="0"/>
          <w:iCs/>
          <w:sz w:val="24"/>
          <w:szCs w:val="24"/>
        </w:rPr>
        <w:t xml:space="preserve"> ОАО «ЯТЭК»</w:t>
      </w:r>
      <w:r>
        <w:rPr>
          <w:rFonts w:ascii="Cambria" w:hAnsi="Cambria"/>
          <w:sz w:val="24"/>
          <w:szCs w:val="24"/>
        </w:rPr>
        <w:t xml:space="preserve"> </w:t>
      </w:r>
      <w:r w:rsidRPr="004C50A8">
        <w:rPr>
          <w:rStyle w:val="Subst"/>
          <w:rFonts w:ascii="Cambria" w:hAnsi="Cambria"/>
          <w:b w:val="0"/>
          <w:bCs/>
          <w:i w:val="0"/>
          <w:iCs/>
          <w:sz w:val="24"/>
          <w:szCs w:val="24"/>
        </w:rPr>
        <w:t>26.09.201</w:t>
      </w:r>
      <w:r>
        <w:rPr>
          <w:rStyle w:val="Subst"/>
          <w:rFonts w:ascii="Cambria" w:hAnsi="Cambria"/>
          <w:b w:val="0"/>
          <w:bCs/>
          <w:i w:val="0"/>
          <w:iCs/>
          <w:sz w:val="24"/>
          <w:szCs w:val="24"/>
        </w:rPr>
        <w:t>2 г. (Протокол ВОСА б/н от 27.09.2012 г.)</w:t>
      </w:r>
    </w:p>
    <w:p w:rsidR="004D4EBD" w:rsidRDefault="004D4EBD" w:rsidP="004D4EBD">
      <w:pPr>
        <w:spacing w:line="240" w:lineRule="auto"/>
        <w:ind w:left="400" w:firstLine="308"/>
        <w:contextualSpacing/>
        <w:jc w:val="both"/>
        <w:rPr>
          <w:rFonts w:ascii="Cambria" w:hAnsi="Cambria"/>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28"/>
      </w:tblGrid>
      <w:tr w:rsidR="004D4EBD" w:rsidRPr="004D4EBD" w:rsidTr="004D4EBD">
        <w:tc>
          <w:tcPr>
            <w:tcW w:w="15528" w:type="dxa"/>
            <w:tcBorders>
              <w:top w:val="nil"/>
              <w:left w:val="nil"/>
              <w:bottom w:val="nil"/>
              <w:right w:val="nil"/>
            </w:tcBorders>
            <w:shd w:val="clear" w:color="auto" w:fill="C6D9F1"/>
          </w:tcPr>
          <w:p w:rsidR="004D4EBD" w:rsidRPr="004D4EBD" w:rsidRDefault="004D4EBD" w:rsidP="004D4EBD">
            <w:pPr>
              <w:pStyle w:val="ac"/>
              <w:ind w:firstLine="0"/>
              <w:contextualSpacing/>
              <w:jc w:val="left"/>
              <w:rPr>
                <w:rFonts w:ascii="Cambria" w:hAnsi="Cambria"/>
                <w:b/>
                <w:szCs w:val="24"/>
              </w:rPr>
            </w:pPr>
            <w:r w:rsidRPr="004D4EBD">
              <w:rPr>
                <w:b/>
              </w:rPr>
              <w:t>Договор поручительства № 00540012/60001100-П1 от 27.09.2012 г</w:t>
            </w:r>
            <w:r w:rsidR="002547A8">
              <w:rPr>
                <w:b/>
              </w:rPr>
              <w:t>ода</w:t>
            </w:r>
          </w:p>
        </w:tc>
      </w:tr>
    </w:tbl>
    <w:p w:rsidR="004D4EBD" w:rsidRPr="004C50A8" w:rsidRDefault="004D4EBD" w:rsidP="004D4EBD">
      <w:pPr>
        <w:spacing w:line="240" w:lineRule="auto"/>
        <w:contextualSpacing/>
        <w:jc w:val="both"/>
        <w:rPr>
          <w:rFonts w:ascii="Cambria" w:hAnsi="Cambria"/>
          <w:sz w:val="24"/>
          <w:szCs w:val="24"/>
        </w:rPr>
      </w:pPr>
      <w:r>
        <w:rPr>
          <w:rFonts w:ascii="Cambria" w:hAnsi="Cambria"/>
          <w:sz w:val="24"/>
          <w:szCs w:val="24"/>
        </w:rPr>
        <w:t>П</w:t>
      </w:r>
      <w:r w:rsidRPr="004C50A8">
        <w:rPr>
          <w:rFonts w:ascii="Cambria" w:hAnsi="Cambria"/>
          <w:sz w:val="24"/>
          <w:szCs w:val="24"/>
        </w:rPr>
        <w:t>редмет сделки:</w:t>
      </w:r>
      <w:r>
        <w:rPr>
          <w:rFonts w:ascii="Cambria" w:hAnsi="Cambria"/>
          <w:sz w:val="24"/>
          <w:szCs w:val="24"/>
        </w:rPr>
        <w:t xml:space="preserve"> </w:t>
      </w:r>
      <w:r>
        <w:rPr>
          <w:rStyle w:val="Subst"/>
          <w:rFonts w:ascii="Cambria" w:hAnsi="Cambria"/>
          <w:b w:val="0"/>
          <w:bCs/>
          <w:i w:val="0"/>
          <w:iCs/>
          <w:sz w:val="24"/>
          <w:szCs w:val="24"/>
        </w:rPr>
        <w:t>ОАО «ЯТЭК» (</w:t>
      </w:r>
      <w:r w:rsidRPr="004C50A8">
        <w:rPr>
          <w:rStyle w:val="Subst"/>
          <w:rFonts w:ascii="Cambria" w:hAnsi="Cambria"/>
          <w:b w:val="0"/>
          <w:bCs/>
          <w:i w:val="0"/>
          <w:iCs/>
          <w:sz w:val="24"/>
          <w:szCs w:val="24"/>
        </w:rPr>
        <w:t>Поручитель</w:t>
      </w:r>
      <w:r>
        <w:rPr>
          <w:rStyle w:val="Subst"/>
          <w:rFonts w:ascii="Cambria" w:hAnsi="Cambria"/>
          <w:b w:val="0"/>
          <w:bCs/>
          <w:i w:val="0"/>
          <w:iCs/>
          <w:sz w:val="24"/>
          <w:szCs w:val="24"/>
        </w:rPr>
        <w:t>)</w:t>
      </w:r>
      <w:r w:rsidRPr="004C50A8">
        <w:rPr>
          <w:rStyle w:val="Subst"/>
          <w:rFonts w:ascii="Cambria" w:hAnsi="Cambria"/>
          <w:b w:val="0"/>
          <w:bCs/>
          <w:i w:val="0"/>
          <w:iCs/>
          <w:sz w:val="24"/>
          <w:szCs w:val="24"/>
        </w:rPr>
        <w:t xml:space="preserve"> обязуется отвечать перед </w:t>
      </w:r>
      <w:r>
        <w:rPr>
          <w:rStyle w:val="Subst"/>
          <w:rFonts w:ascii="Cambria" w:hAnsi="Cambria"/>
          <w:b w:val="0"/>
          <w:bCs/>
          <w:i w:val="0"/>
          <w:iCs/>
          <w:sz w:val="24"/>
          <w:szCs w:val="24"/>
        </w:rPr>
        <w:t>Сбербанком России солидарно с П</w:t>
      </w:r>
      <w:r w:rsidRPr="004C50A8">
        <w:rPr>
          <w:rStyle w:val="Subst"/>
          <w:rFonts w:ascii="Cambria" w:hAnsi="Cambria"/>
          <w:b w:val="0"/>
          <w:bCs/>
          <w:i w:val="0"/>
          <w:iCs/>
          <w:sz w:val="24"/>
          <w:szCs w:val="24"/>
        </w:rPr>
        <w:t>ринципалом</w:t>
      </w:r>
      <w:r>
        <w:rPr>
          <w:rStyle w:val="Subst"/>
          <w:rFonts w:ascii="Cambria" w:hAnsi="Cambria"/>
          <w:b w:val="0"/>
          <w:bCs/>
          <w:i w:val="0"/>
          <w:iCs/>
          <w:sz w:val="24"/>
          <w:szCs w:val="24"/>
        </w:rPr>
        <w:t xml:space="preserve"> (ООО «ИНВЕСТОР»)</w:t>
      </w:r>
      <w:r w:rsidRPr="004C50A8">
        <w:rPr>
          <w:rStyle w:val="Subst"/>
          <w:rFonts w:ascii="Cambria" w:hAnsi="Cambria"/>
          <w:b w:val="0"/>
          <w:bCs/>
          <w:i w:val="0"/>
          <w:iCs/>
          <w:sz w:val="24"/>
          <w:szCs w:val="24"/>
        </w:rPr>
        <w:t xml:space="preserve"> за исполнение обязательств по договору банковской гарантии</w:t>
      </w:r>
    </w:p>
    <w:p w:rsidR="004D4EBD" w:rsidRDefault="004D4EBD" w:rsidP="004D4EBD">
      <w:pPr>
        <w:spacing w:line="240" w:lineRule="auto"/>
        <w:contextualSpacing/>
        <w:jc w:val="both"/>
        <w:rPr>
          <w:rStyle w:val="Subst"/>
          <w:rFonts w:ascii="Cambria" w:hAnsi="Cambria"/>
          <w:b w:val="0"/>
          <w:bCs/>
          <w:i w:val="0"/>
          <w:iCs/>
        </w:rPr>
      </w:pPr>
      <w:r w:rsidRPr="00B008E7">
        <w:rPr>
          <w:rStyle w:val="Subst"/>
          <w:rFonts w:ascii="Cambria" w:hAnsi="Cambria"/>
          <w:b w:val="0"/>
          <w:bCs/>
          <w:i w:val="0"/>
          <w:iCs/>
        </w:rPr>
        <w:t>Срок, на который предоставляется обеспечение:</w:t>
      </w:r>
      <w:r w:rsidRPr="00B008E7">
        <w:rPr>
          <w:rStyle w:val="Subst"/>
          <w:rFonts w:ascii="Cambria" w:hAnsi="Cambria"/>
          <w:b w:val="0"/>
          <w:bCs/>
          <w:i w:val="0"/>
          <w:iCs/>
          <w:sz w:val="24"/>
          <w:szCs w:val="24"/>
        </w:rPr>
        <w:t xml:space="preserve"> 26.08.2013</w:t>
      </w:r>
      <w:r>
        <w:rPr>
          <w:rStyle w:val="Subst"/>
          <w:rFonts w:ascii="Cambria" w:hAnsi="Cambria"/>
          <w:b w:val="0"/>
          <w:bCs/>
          <w:i w:val="0"/>
          <w:iCs/>
          <w:sz w:val="24"/>
          <w:szCs w:val="24"/>
        </w:rPr>
        <w:t xml:space="preserve"> г.</w:t>
      </w:r>
    </w:p>
    <w:p w:rsidR="004D4EBD" w:rsidRPr="00B008E7" w:rsidRDefault="004D4EBD" w:rsidP="004D4EBD">
      <w:pPr>
        <w:spacing w:line="240" w:lineRule="auto"/>
        <w:contextualSpacing/>
        <w:jc w:val="both"/>
        <w:rPr>
          <w:rFonts w:ascii="Cambria" w:hAnsi="Cambria"/>
          <w:bCs/>
          <w:iCs/>
        </w:rPr>
      </w:pPr>
      <w:r w:rsidRPr="004C50A8">
        <w:rPr>
          <w:rFonts w:ascii="Cambria" w:hAnsi="Cambria"/>
          <w:sz w:val="24"/>
          <w:szCs w:val="24"/>
        </w:rPr>
        <w:t>Размер сделки в денежном выражении:</w:t>
      </w:r>
      <w:r w:rsidRPr="004C50A8">
        <w:rPr>
          <w:rStyle w:val="Subst"/>
          <w:rFonts w:ascii="Cambria" w:hAnsi="Cambria"/>
          <w:b w:val="0"/>
          <w:bCs/>
          <w:i w:val="0"/>
          <w:iCs/>
          <w:sz w:val="24"/>
          <w:szCs w:val="24"/>
        </w:rPr>
        <w:t xml:space="preserve">  5 950 793</w:t>
      </w:r>
      <w:r>
        <w:rPr>
          <w:rStyle w:val="Subst"/>
          <w:rFonts w:ascii="Cambria" w:hAnsi="Cambria"/>
          <w:b w:val="0"/>
          <w:bCs/>
          <w:i w:val="0"/>
          <w:iCs/>
          <w:sz w:val="24"/>
          <w:szCs w:val="24"/>
        </w:rPr>
        <w:t> 000 руб.</w:t>
      </w:r>
    </w:p>
    <w:p w:rsidR="004D4EBD" w:rsidRPr="004C50A8" w:rsidRDefault="004D4EBD" w:rsidP="004D4EBD">
      <w:pPr>
        <w:spacing w:line="240" w:lineRule="auto"/>
        <w:contextualSpacing/>
        <w:jc w:val="both"/>
        <w:rPr>
          <w:rFonts w:ascii="Cambria" w:hAnsi="Cambria"/>
          <w:sz w:val="24"/>
          <w:szCs w:val="24"/>
        </w:rPr>
      </w:pPr>
      <w:r w:rsidRPr="004C50A8">
        <w:rPr>
          <w:rFonts w:ascii="Cambria" w:hAnsi="Cambria"/>
          <w:sz w:val="24"/>
          <w:szCs w:val="24"/>
        </w:rPr>
        <w:t>Размер сделки в процентах от стоим</w:t>
      </w:r>
      <w:r>
        <w:rPr>
          <w:rFonts w:ascii="Cambria" w:hAnsi="Cambria"/>
          <w:sz w:val="24"/>
          <w:szCs w:val="24"/>
        </w:rPr>
        <w:t>ости активов Общества</w:t>
      </w:r>
      <w:r w:rsidRPr="004C50A8">
        <w:rPr>
          <w:rFonts w:ascii="Cambria" w:hAnsi="Cambria"/>
          <w:sz w:val="24"/>
          <w:szCs w:val="24"/>
        </w:rPr>
        <w:t>:</w:t>
      </w:r>
      <w:r>
        <w:rPr>
          <w:rStyle w:val="Subst"/>
          <w:rFonts w:ascii="Cambria" w:hAnsi="Cambria"/>
          <w:b w:val="0"/>
          <w:bCs/>
          <w:i w:val="0"/>
          <w:iCs/>
          <w:sz w:val="24"/>
          <w:szCs w:val="24"/>
        </w:rPr>
        <w:t xml:space="preserve"> 69,</w:t>
      </w:r>
      <w:r w:rsidRPr="004C50A8">
        <w:rPr>
          <w:rStyle w:val="Subst"/>
          <w:rFonts w:ascii="Cambria" w:hAnsi="Cambria"/>
          <w:b w:val="0"/>
          <w:bCs/>
          <w:i w:val="0"/>
          <w:iCs/>
          <w:sz w:val="24"/>
          <w:szCs w:val="24"/>
        </w:rPr>
        <w:t>19</w:t>
      </w:r>
      <w:r>
        <w:rPr>
          <w:rStyle w:val="Subst"/>
          <w:rFonts w:ascii="Cambria" w:hAnsi="Cambria"/>
          <w:b w:val="0"/>
          <w:bCs/>
          <w:i w:val="0"/>
          <w:iCs/>
          <w:sz w:val="24"/>
          <w:szCs w:val="24"/>
        </w:rPr>
        <w:t>%</w:t>
      </w:r>
    </w:p>
    <w:p w:rsidR="004D4EBD" w:rsidRPr="004C50A8" w:rsidRDefault="004D4EBD" w:rsidP="004D4EBD">
      <w:pPr>
        <w:spacing w:line="240" w:lineRule="auto"/>
        <w:contextualSpacing/>
        <w:jc w:val="both"/>
        <w:rPr>
          <w:rFonts w:ascii="Cambria" w:hAnsi="Cambria"/>
          <w:sz w:val="24"/>
          <w:szCs w:val="24"/>
        </w:rPr>
      </w:pPr>
      <w:r>
        <w:rPr>
          <w:rStyle w:val="Subst"/>
          <w:rFonts w:ascii="Cambria" w:hAnsi="Cambria"/>
          <w:b w:val="0"/>
          <w:bCs/>
          <w:i w:val="0"/>
          <w:iCs/>
          <w:sz w:val="24"/>
          <w:szCs w:val="24"/>
        </w:rPr>
        <w:t>Сделка одобрена на Общем собрании</w:t>
      </w:r>
      <w:r w:rsidRPr="004C50A8">
        <w:rPr>
          <w:rStyle w:val="Subst"/>
          <w:rFonts w:ascii="Cambria" w:hAnsi="Cambria"/>
          <w:b w:val="0"/>
          <w:bCs/>
          <w:i w:val="0"/>
          <w:iCs/>
          <w:sz w:val="24"/>
          <w:szCs w:val="24"/>
        </w:rPr>
        <w:t xml:space="preserve"> акционеров</w:t>
      </w:r>
      <w:r>
        <w:rPr>
          <w:rStyle w:val="Subst"/>
          <w:rFonts w:ascii="Cambria" w:hAnsi="Cambria"/>
          <w:b w:val="0"/>
          <w:bCs/>
          <w:i w:val="0"/>
          <w:iCs/>
          <w:sz w:val="24"/>
          <w:szCs w:val="24"/>
        </w:rPr>
        <w:t xml:space="preserve"> ОАО «ЯТЭК»</w:t>
      </w:r>
      <w:r>
        <w:rPr>
          <w:rFonts w:ascii="Cambria" w:hAnsi="Cambria"/>
          <w:sz w:val="24"/>
          <w:szCs w:val="24"/>
        </w:rPr>
        <w:t xml:space="preserve"> </w:t>
      </w:r>
      <w:r w:rsidRPr="004C50A8">
        <w:rPr>
          <w:rStyle w:val="Subst"/>
          <w:rFonts w:ascii="Cambria" w:hAnsi="Cambria"/>
          <w:b w:val="0"/>
          <w:bCs/>
          <w:i w:val="0"/>
          <w:iCs/>
          <w:sz w:val="24"/>
          <w:szCs w:val="24"/>
        </w:rPr>
        <w:t>26.09.201</w:t>
      </w:r>
      <w:r>
        <w:rPr>
          <w:rStyle w:val="Subst"/>
          <w:rFonts w:ascii="Cambria" w:hAnsi="Cambria"/>
          <w:b w:val="0"/>
          <w:bCs/>
          <w:i w:val="0"/>
          <w:iCs/>
          <w:sz w:val="24"/>
          <w:szCs w:val="24"/>
        </w:rPr>
        <w:t>2 г. (Протокол ВОСА б/н от 27.09.2012 г.)</w:t>
      </w:r>
    </w:p>
    <w:p w:rsidR="004D4EBD" w:rsidRPr="004C50A8" w:rsidRDefault="004D4EBD" w:rsidP="004D4EBD">
      <w:pPr>
        <w:spacing w:line="240" w:lineRule="auto"/>
        <w:ind w:left="400"/>
        <w:contextualSpacing/>
        <w:jc w:val="both"/>
        <w:rPr>
          <w:rFonts w:ascii="Cambria" w:hAnsi="Cambri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36"/>
      </w:tblGrid>
      <w:tr w:rsidR="000344AB" w:rsidRPr="00295F02" w:rsidTr="00295F02">
        <w:tc>
          <w:tcPr>
            <w:tcW w:w="15636" w:type="dxa"/>
            <w:tcBorders>
              <w:top w:val="nil"/>
              <w:left w:val="nil"/>
              <w:bottom w:val="nil"/>
              <w:right w:val="nil"/>
            </w:tcBorders>
            <w:shd w:val="clear" w:color="auto" w:fill="C6D9F1"/>
          </w:tcPr>
          <w:p w:rsidR="000344AB" w:rsidRPr="00295F02" w:rsidRDefault="000344AB" w:rsidP="00295F02">
            <w:pPr>
              <w:pStyle w:val="ac"/>
              <w:ind w:firstLine="0"/>
              <w:contextualSpacing/>
              <w:jc w:val="left"/>
              <w:rPr>
                <w:rFonts w:ascii="Cambria" w:hAnsi="Cambria"/>
                <w:szCs w:val="24"/>
              </w:rPr>
            </w:pPr>
            <w:r w:rsidRPr="00295F02">
              <w:rPr>
                <w:b/>
              </w:rPr>
              <w:t>Размещение биржевых облигаций ОАО «ЯТЭК» 21.12.2012 г</w:t>
            </w:r>
            <w:r w:rsidR="002547A8" w:rsidRPr="00295F02">
              <w:rPr>
                <w:b/>
              </w:rPr>
              <w:t>ода</w:t>
            </w:r>
          </w:p>
        </w:tc>
      </w:tr>
    </w:tbl>
    <w:p w:rsidR="000344AB" w:rsidRDefault="004C50A8" w:rsidP="000344AB">
      <w:pPr>
        <w:spacing w:line="240" w:lineRule="auto"/>
        <w:contextualSpacing/>
        <w:jc w:val="both"/>
        <w:rPr>
          <w:rStyle w:val="Subst"/>
          <w:rFonts w:ascii="Cambria" w:hAnsi="Cambria"/>
          <w:b w:val="0"/>
          <w:i w:val="0"/>
          <w:sz w:val="24"/>
          <w:szCs w:val="24"/>
        </w:rPr>
      </w:pPr>
      <w:r w:rsidRPr="004C50A8">
        <w:rPr>
          <w:rFonts w:ascii="Cambria" w:hAnsi="Cambria"/>
          <w:sz w:val="24"/>
          <w:szCs w:val="24"/>
        </w:rPr>
        <w:t>Вид и предмет сделки:</w:t>
      </w:r>
      <w:r w:rsidR="000344AB">
        <w:rPr>
          <w:rFonts w:ascii="Cambria" w:hAnsi="Cambria"/>
          <w:sz w:val="24"/>
          <w:szCs w:val="24"/>
        </w:rPr>
        <w:t xml:space="preserve"> р</w:t>
      </w:r>
      <w:r w:rsidRPr="004C50A8">
        <w:rPr>
          <w:rStyle w:val="Subst"/>
          <w:rFonts w:ascii="Cambria" w:hAnsi="Cambria"/>
          <w:b w:val="0"/>
          <w:i w:val="0"/>
          <w:sz w:val="24"/>
          <w:szCs w:val="24"/>
        </w:rPr>
        <w:t>азмещение по открытой подписке документарных процентных неконвертируемых биржевых облигаций на предъявителя серии БО-01 с обязательным централизованным хранением c возможностью досрочного погашения по требованию владельцев и по усмотрению эмитента.</w:t>
      </w:r>
    </w:p>
    <w:p w:rsidR="004D4EBD" w:rsidRPr="004C50A8" w:rsidRDefault="004D4EBD" w:rsidP="004D4EBD">
      <w:pPr>
        <w:spacing w:line="240" w:lineRule="auto"/>
        <w:contextualSpacing/>
        <w:jc w:val="both"/>
        <w:rPr>
          <w:rFonts w:ascii="Cambria" w:hAnsi="Cambria"/>
          <w:sz w:val="24"/>
          <w:szCs w:val="24"/>
        </w:rPr>
      </w:pPr>
      <w:r>
        <w:rPr>
          <w:rFonts w:ascii="Cambria" w:hAnsi="Cambria"/>
          <w:sz w:val="24"/>
          <w:szCs w:val="24"/>
        </w:rPr>
        <w:t>Стороны сделки</w:t>
      </w:r>
      <w:r w:rsidRPr="004C50A8">
        <w:rPr>
          <w:rFonts w:ascii="Cambria" w:hAnsi="Cambria"/>
          <w:sz w:val="24"/>
          <w:szCs w:val="24"/>
        </w:rPr>
        <w:t>:</w:t>
      </w:r>
      <w:r w:rsidRPr="004C50A8">
        <w:rPr>
          <w:rStyle w:val="Subst"/>
          <w:rFonts w:ascii="Cambria" w:hAnsi="Cambria"/>
          <w:b w:val="0"/>
          <w:i w:val="0"/>
          <w:sz w:val="24"/>
          <w:szCs w:val="24"/>
        </w:rPr>
        <w:t xml:space="preserve"> ОАО «ЯТЭК»  - эмитент биржевых облигаций, Откр</w:t>
      </w:r>
      <w:r>
        <w:rPr>
          <w:rStyle w:val="Subst"/>
          <w:rFonts w:ascii="Cambria" w:hAnsi="Cambria"/>
          <w:b w:val="0"/>
          <w:i w:val="0"/>
          <w:sz w:val="24"/>
          <w:szCs w:val="24"/>
        </w:rPr>
        <w:t>ытое акционерное общество Банк «ОТКРЫТИЕ»</w:t>
      </w:r>
      <w:r w:rsidRPr="004C50A8">
        <w:rPr>
          <w:rStyle w:val="Subst"/>
          <w:rFonts w:ascii="Cambria" w:hAnsi="Cambria"/>
          <w:b w:val="0"/>
          <w:i w:val="0"/>
          <w:sz w:val="24"/>
          <w:szCs w:val="24"/>
        </w:rPr>
        <w:t xml:space="preserve"> - приобретатель биржевых облигаций.</w:t>
      </w:r>
    </w:p>
    <w:p w:rsidR="000344AB" w:rsidRDefault="004C50A8" w:rsidP="000344AB">
      <w:pPr>
        <w:spacing w:line="240" w:lineRule="auto"/>
        <w:contextualSpacing/>
        <w:jc w:val="both"/>
        <w:rPr>
          <w:rStyle w:val="Subst"/>
          <w:rFonts w:ascii="Cambria" w:hAnsi="Cambria"/>
          <w:b w:val="0"/>
          <w:i w:val="0"/>
          <w:sz w:val="24"/>
          <w:szCs w:val="24"/>
        </w:rPr>
      </w:pPr>
      <w:r w:rsidRPr="004C50A8">
        <w:rPr>
          <w:rStyle w:val="Subst"/>
          <w:rFonts w:ascii="Cambria" w:hAnsi="Cambria"/>
          <w:b w:val="0"/>
          <w:i w:val="0"/>
          <w:sz w:val="24"/>
          <w:szCs w:val="24"/>
        </w:rPr>
        <w:t>Идентификационный номер выпуска ценных бумаг и дата его присвоения: 4B02-01-20510-F от 26 ноября 2012 г.</w:t>
      </w:r>
      <w:r w:rsidRPr="004C50A8">
        <w:rPr>
          <w:rFonts w:ascii="Cambria" w:hAnsi="Cambria"/>
          <w:sz w:val="24"/>
          <w:szCs w:val="24"/>
        </w:rPr>
        <w:br/>
      </w:r>
      <w:r w:rsidRPr="004C50A8">
        <w:rPr>
          <w:rStyle w:val="Subst"/>
          <w:rFonts w:ascii="Cambria" w:hAnsi="Cambria"/>
          <w:b w:val="0"/>
          <w:i w:val="0"/>
          <w:sz w:val="24"/>
          <w:szCs w:val="24"/>
        </w:rPr>
        <w:t>Количество фактически размещенных ценных бумаг: 3 000 000 (Три миллиона) штук.</w:t>
      </w:r>
    </w:p>
    <w:p w:rsidR="004C50A8" w:rsidRPr="004C50A8" w:rsidRDefault="004C50A8" w:rsidP="000344AB">
      <w:pPr>
        <w:spacing w:line="240" w:lineRule="auto"/>
        <w:contextualSpacing/>
        <w:jc w:val="both"/>
        <w:rPr>
          <w:rFonts w:ascii="Cambria" w:hAnsi="Cambria"/>
          <w:sz w:val="24"/>
          <w:szCs w:val="24"/>
        </w:rPr>
      </w:pPr>
      <w:r w:rsidRPr="004C50A8">
        <w:rPr>
          <w:rStyle w:val="Subst"/>
          <w:rFonts w:ascii="Cambria" w:hAnsi="Cambria"/>
          <w:b w:val="0"/>
          <w:i w:val="0"/>
          <w:sz w:val="24"/>
          <w:szCs w:val="24"/>
        </w:rPr>
        <w:t>Фактическая цена размещения ценных бумаг - 100% (Сто) процентов от номинальной стоимости 1 (одной) биржевой облигации.</w:t>
      </w:r>
      <w:r w:rsidRPr="004C50A8">
        <w:rPr>
          <w:rStyle w:val="Subst"/>
          <w:rFonts w:ascii="Cambria" w:hAnsi="Cambria"/>
          <w:b w:val="0"/>
          <w:i w:val="0"/>
          <w:sz w:val="24"/>
          <w:szCs w:val="24"/>
        </w:rPr>
        <w:br/>
        <w:t>Номинальная стоимость - 1 000 (Одна тысяча) рублей каждая биржевая облигация, общая номинальная стоимость - 3 000 000 000 (Три миллиарда) рублей.</w:t>
      </w:r>
    </w:p>
    <w:p w:rsidR="004C50A8" w:rsidRPr="004C50A8" w:rsidRDefault="004C50A8" w:rsidP="000344AB">
      <w:pPr>
        <w:spacing w:line="240" w:lineRule="auto"/>
        <w:contextualSpacing/>
        <w:jc w:val="both"/>
        <w:rPr>
          <w:rFonts w:ascii="Cambria" w:hAnsi="Cambria"/>
          <w:sz w:val="24"/>
          <w:szCs w:val="24"/>
        </w:rPr>
      </w:pPr>
      <w:r w:rsidRPr="004C50A8">
        <w:rPr>
          <w:rStyle w:val="Subst"/>
          <w:rFonts w:ascii="Cambria" w:hAnsi="Cambria"/>
          <w:b w:val="0"/>
          <w:i w:val="0"/>
          <w:sz w:val="24"/>
          <w:szCs w:val="24"/>
        </w:rPr>
        <w:t>Срок погашения облигаций - 1092-й (Одна тысяча девяносто второй) день с даты начала размещения биржевых облигаций.</w:t>
      </w:r>
    </w:p>
    <w:p w:rsidR="004D4EBD" w:rsidRDefault="004C50A8" w:rsidP="004D4EBD">
      <w:pPr>
        <w:spacing w:line="240" w:lineRule="auto"/>
        <w:contextualSpacing/>
        <w:jc w:val="both"/>
        <w:rPr>
          <w:rFonts w:ascii="Cambria" w:hAnsi="Cambria"/>
          <w:sz w:val="24"/>
          <w:szCs w:val="24"/>
        </w:rPr>
      </w:pPr>
      <w:r w:rsidRPr="004C50A8">
        <w:rPr>
          <w:rFonts w:ascii="Cambria" w:hAnsi="Cambria"/>
          <w:sz w:val="24"/>
          <w:szCs w:val="24"/>
        </w:rPr>
        <w:lastRenderedPageBreak/>
        <w:t>Размер сделки в денежном выражении:</w:t>
      </w:r>
      <w:r w:rsidRPr="004C50A8">
        <w:rPr>
          <w:rStyle w:val="Subst"/>
          <w:rFonts w:ascii="Cambria" w:hAnsi="Cambria"/>
          <w:b w:val="0"/>
          <w:i w:val="0"/>
          <w:sz w:val="24"/>
          <w:szCs w:val="24"/>
        </w:rPr>
        <w:t xml:space="preserve">  3 000 000</w:t>
      </w:r>
      <w:r w:rsidR="004D4EBD">
        <w:rPr>
          <w:rStyle w:val="Subst"/>
          <w:rFonts w:ascii="Cambria" w:hAnsi="Cambria"/>
          <w:b w:val="0"/>
          <w:i w:val="0"/>
          <w:sz w:val="24"/>
          <w:szCs w:val="24"/>
        </w:rPr>
        <w:t> 000 руб.</w:t>
      </w:r>
    </w:p>
    <w:p w:rsidR="004C50A8" w:rsidRPr="004C50A8" w:rsidRDefault="004C50A8" w:rsidP="004D4EBD">
      <w:pPr>
        <w:spacing w:line="240" w:lineRule="auto"/>
        <w:contextualSpacing/>
        <w:jc w:val="both"/>
        <w:rPr>
          <w:rFonts w:ascii="Cambria" w:hAnsi="Cambria"/>
          <w:sz w:val="24"/>
          <w:szCs w:val="24"/>
        </w:rPr>
      </w:pPr>
      <w:r w:rsidRPr="004C50A8">
        <w:rPr>
          <w:rFonts w:ascii="Cambria" w:hAnsi="Cambria"/>
          <w:sz w:val="24"/>
          <w:szCs w:val="24"/>
        </w:rPr>
        <w:t xml:space="preserve">Размер сделки в процентах от стоимости активов </w:t>
      </w:r>
      <w:r w:rsidR="004D4EBD">
        <w:rPr>
          <w:rFonts w:ascii="Cambria" w:hAnsi="Cambria"/>
          <w:sz w:val="24"/>
          <w:szCs w:val="24"/>
        </w:rPr>
        <w:t>Общества</w:t>
      </w:r>
      <w:r w:rsidRPr="004C50A8">
        <w:rPr>
          <w:rFonts w:ascii="Cambria" w:hAnsi="Cambria"/>
          <w:sz w:val="24"/>
          <w:szCs w:val="24"/>
        </w:rPr>
        <w:t>:</w:t>
      </w:r>
      <w:r w:rsidR="004D4EBD">
        <w:rPr>
          <w:rStyle w:val="Subst"/>
          <w:rFonts w:ascii="Cambria" w:hAnsi="Cambria"/>
          <w:b w:val="0"/>
          <w:i w:val="0"/>
          <w:sz w:val="24"/>
          <w:szCs w:val="24"/>
        </w:rPr>
        <w:t xml:space="preserve"> 33,</w:t>
      </w:r>
      <w:r w:rsidRPr="004C50A8">
        <w:rPr>
          <w:rStyle w:val="Subst"/>
          <w:rFonts w:ascii="Cambria" w:hAnsi="Cambria"/>
          <w:b w:val="0"/>
          <w:i w:val="0"/>
          <w:sz w:val="24"/>
          <w:szCs w:val="24"/>
        </w:rPr>
        <w:t>04</w:t>
      </w:r>
      <w:r w:rsidR="004D4EBD">
        <w:rPr>
          <w:rStyle w:val="Subst"/>
          <w:rFonts w:ascii="Cambria" w:hAnsi="Cambria"/>
          <w:b w:val="0"/>
          <w:i w:val="0"/>
          <w:sz w:val="24"/>
          <w:szCs w:val="24"/>
        </w:rPr>
        <w:t>%</w:t>
      </w:r>
    </w:p>
    <w:p w:rsidR="004D4EBD" w:rsidRPr="004C50A8" w:rsidRDefault="004D4EBD" w:rsidP="004D4EBD">
      <w:pPr>
        <w:spacing w:line="240" w:lineRule="auto"/>
        <w:contextualSpacing/>
        <w:jc w:val="both"/>
        <w:rPr>
          <w:rFonts w:ascii="Cambria" w:hAnsi="Cambria"/>
          <w:sz w:val="24"/>
          <w:szCs w:val="24"/>
        </w:rPr>
      </w:pPr>
      <w:r>
        <w:rPr>
          <w:rStyle w:val="Subst"/>
          <w:rFonts w:ascii="Cambria" w:hAnsi="Cambria"/>
          <w:b w:val="0"/>
          <w:bCs/>
          <w:i w:val="0"/>
          <w:iCs/>
          <w:sz w:val="24"/>
          <w:szCs w:val="24"/>
        </w:rPr>
        <w:t>Сделка одобрена на Общем собрании</w:t>
      </w:r>
      <w:r w:rsidRPr="004C50A8">
        <w:rPr>
          <w:rStyle w:val="Subst"/>
          <w:rFonts w:ascii="Cambria" w:hAnsi="Cambria"/>
          <w:b w:val="0"/>
          <w:bCs/>
          <w:i w:val="0"/>
          <w:iCs/>
          <w:sz w:val="24"/>
          <w:szCs w:val="24"/>
        </w:rPr>
        <w:t xml:space="preserve"> акционеров</w:t>
      </w:r>
      <w:r>
        <w:rPr>
          <w:rStyle w:val="Subst"/>
          <w:rFonts w:ascii="Cambria" w:hAnsi="Cambria"/>
          <w:b w:val="0"/>
          <w:bCs/>
          <w:i w:val="0"/>
          <w:iCs/>
          <w:sz w:val="24"/>
          <w:szCs w:val="24"/>
        </w:rPr>
        <w:t xml:space="preserve"> ОАО «ЯТЭК»</w:t>
      </w:r>
      <w:r>
        <w:rPr>
          <w:rFonts w:ascii="Cambria" w:hAnsi="Cambria"/>
          <w:sz w:val="24"/>
          <w:szCs w:val="24"/>
        </w:rPr>
        <w:t xml:space="preserve"> </w:t>
      </w:r>
      <w:r w:rsidRPr="004C50A8">
        <w:rPr>
          <w:rStyle w:val="Subst"/>
          <w:rFonts w:ascii="Cambria" w:hAnsi="Cambria"/>
          <w:b w:val="0"/>
          <w:bCs/>
          <w:i w:val="0"/>
          <w:iCs/>
          <w:sz w:val="24"/>
          <w:szCs w:val="24"/>
        </w:rPr>
        <w:t>26.09.201</w:t>
      </w:r>
      <w:r>
        <w:rPr>
          <w:rStyle w:val="Subst"/>
          <w:rFonts w:ascii="Cambria" w:hAnsi="Cambria"/>
          <w:b w:val="0"/>
          <w:bCs/>
          <w:i w:val="0"/>
          <w:iCs/>
          <w:sz w:val="24"/>
          <w:szCs w:val="24"/>
        </w:rPr>
        <w:t>2 г. (Протокол ВОСА б/н от 27.09.2012 г.)</w:t>
      </w:r>
    </w:p>
    <w:p w:rsidR="004C50A8" w:rsidRPr="004C50A8" w:rsidRDefault="004C50A8" w:rsidP="004C50A8">
      <w:pPr>
        <w:spacing w:line="240" w:lineRule="auto"/>
        <w:ind w:left="400"/>
        <w:contextualSpacing/>
        <w:jc w:val="both"/>
        <w:rPr>
          <w:rFonts w:ascii="Cambria" w:hAnsi="Cambria"/>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70"/>
      </w:tblGrid>
      <w:tr w:rsidR="004D4EBD" w:rsidRPr="00295F02" w:rsidTr="00295F02">
        <w:tc>
          <w:tcPr>
            <w:tcW w:w="15670" w:type="dxa"/>
            <w:tcBorders>
              <w:top w:val="nil"/>
              <w:left w:val="nil"/>
              <w:bottom w:val="nil"/>
              <w:right w:val="nil"/>
            </w:tcBorders>
            <w:shd w:val="clear" w:color="auto" w:fill="C6D9F1"/>
          </w:tcPr>
          <w:p w:rsidR="004D4EBD" w:rsidRPr="00295F02" w:rsidRDefault="004D4EBD" w:rsidP="00295F02">
            <w:pPr>
              <w:pStyle w:val="ac"/>
              <w:ind w:firstLine="0"/>
              <w:contextualSpacing/>
              <w:jc w:val="left"/>
              <w:rPr>
                <w:rFonts w:ascii="Cambria" w:hAnsi="Cambria"/>
                <w:b/>
                <w:szCs w:val="24"/>
              </w:rPr>
            </w:pPr>
            <w:r w:rsidRPr="00295F02">
              <w:rPr>
                <w:b/>
              </w:rPr>
              <w:t>Договор купли-продажи векселей № 121221-002VB от 21.12.2012 г</w:t>
            </w:r>
            <w:r w:rsidR="002547A8" w:rsidRPr="00295F02">
              <w:rPr>
                <w:b/>
              </w:rPr>
              <w:t>ода</w:t>
            </w:r>
          </w:p>
        </w:tc>
      </w:tr>
    </w:tbl>
    <w:p w:rsidR="004D4EBD" w:rsidRDefault="004D4EBD" w:rsidP="004D4EBD">
      <w:pPr>
        <w:spacing w:line="240" w:lineRule="auto"/>
        <w:contextualSpacing/>
        <w:jc w:val="both"/>
        <w:rPr>
          <w:rStyle w:val="Subst"/>
          <w:rFonts w:ascii="Cambria" w:hAnsi="Cambria"/>
          <w:b w:val="0"/>
          <w:i w:val="0"/>
          <w:sz w:val="24"/>
          <w:szCs w:val="24"/>
        </w:rPr>
      </w:pPr>
      <w:r>
        <w:rPr>
          <w:rFonts w:ascii="Cambria" w:hAnsi="Cambria"/>
          <w:sz w:val="24"/>
          <w:szCs w:val="24"/>
        </w:rPr>
        <w:t>П</w:t>
      </w:r>
      <w:r w:rsidR="004C50A8" w:rsidRPr="004C50A8">
        <w:rPr>
          <w:rFonts w:ascii="Cambria" w:hAnsi="Cambria"/>
          <w:sz w:val="24"/>
          <w:szCs w:val="24"/>
        </w:rPr>
        <w:t>редмет сделки:</w:t>
      </w:r>
      <w:r>
        <w:rPr>
          <w:rFonts w:ascii="Cambria" w:hAnsi="Cambria"/>
          <w:sz w:val="24"/>
          <w:szCs w:val="24"/>
        </w:rPr>
        <w:t xml:space="preserve"> </w:t>
      </w:r>
      <w:r w:rsidRPr="004C50A8">
        <w:rPr>
          <w:rStyle w:val="Subst"/>
          <w:rFonts w:ascii="Cambria" w:hAnsi="Cambria"/>
          <w:b w:val="0"/>
          <w:i w:val="0"/>
          <w:sz w:val="24"/>
          <w:szCs w:val="24"/>
        </w:rPr>
        <w:t xml:space="preserve">Открытое акционерное общество Банк «ОТКРЫТИЕ» </w:t>
      </w:r>
      <w:r>
        <w:rPr>
          <w:rStyle w:val="Subst"/>
          <w:rFonts w:ascii="Cambria" w:hAnsi="Cambria"/>
          <w:b w:val="0"/>
          <w:i w:val="0"/>
          <w:sz w:val="24"/>
          <w:szCs w:val="24"/>
        </w:rPr>
        <w:t>(</w:t>
      </w:r>
      <w:r w:rsidR="004C50A8" w:rsidRPr="004C50A8">
        <w:rPr>
          <w:rStyle w:val="Subst"/>
          <w:rFonts w:ascii="Cambria" w:hAnsi="Cambria"/>
          <w:b w:val="0"/>
          <w:i w:val="0"/>
          <w:sz w:val="24"/>
          <w:szCs w:val="24"/>
        </w:rPr>
        <w:t>Продавец</w:t>
      </w:r>
      <w:r>
        <w:rPr>
          <w:rStyle w:val="Subst"/>
          <w:rFonts w:ascii="Cambria" w:hAnsi="Cambria"/>
          <w:b w:val="0"/>
          <w:i w:val="0"/>
          <w:sz w:val="24"/>
          <w:szCs w:val="24"/>
        </w:rPr>
        <w:t>)</w:t>
      </w:r>
      <w:r w:rsidR="004C50A8" w:rsidRPr="004C50A8">
        <w:rPr>
          <w:rStyle w:val="Subst"/>
          <w:rFonts w:ascii="Cambria" w:hAnsi="Cambria"/>
          <w:b w:val="0"/>
          <w:i w:val="0"/>
          <w:sz w:val="24"/>
          <w:szCs w:val="24"/>
        </w:rPr>
        <w:t xml:space="preserve"> обязуется передать в собственность </w:t>
      </w:r>
      <w:r>
        <w:rPr>
          <w:rStyle w:val="Subst"/>
          <w:rFonts w:ascii="Cambria" w:hAnsi="Cambria"/>
          <w:b w:val="0"/>
          <w:i w:val="0"/>
          <w:sz w:val="24"/>
          <w:szCs w:val="24"/>
        </w:rPr>
        <w:t>ОАО «ЯТЭК» (Покупатель)</w:t>
      </w:r>
      <w:r w:rsidR="004C50A8" w:rsidRPr="004C50A8">
        <w:rPr>
          <w:rStyle w:val="Subst"/>
          <w:rFonts w:ascii="Cambria" w:hAnsi="Cambria"/>
          <w:b w:val="0"/>
          <w:i w:val="0"/>
          <w:sz w:val="24"/>
          <w:szCs w:val="24"/>
        </w:rPr>
        <w:t>, а Покупатель обязуется принять и оплатить Продавцу векселя.</w:t>
      </w:r>
    </w:p>
    <w:p w:rsidR="004D4EBD" w:rsidRDefault="004C50A8" w:rsidP="004D4EBD">
      <w:pPr>
        <w:spacing w:line="240" w:lineRule="auto"/>
        <w:contextualSpacing/>
        <w:jc w:val="both"/>
        <w:rPr>
          <w:rStyle w:val="Subst"/>
          <w:rFonts w:ascii="Cambria" w:hAnsi="Cambria"/>
          <w:b w:val="0"/>
          <w:i w:val="0"/>
          <w:sz w:val="24"/>
          <w:szCs w:val="24"/>
        </w:rPr>
      </w:pPr>
      <w:r w:rsidRPr="004C50A8">
        <w:rPr>
          <w:rStyle w:val="Subst"/>
          <w:rFonts w:ascii="Cambria" w:hAnsi="Cambria"/>
          <w:b w:val="0"/>
          <w:i w:val="0"/>
          <w:sz w:val="24"/>
          <w:szCs w:val="24"/>
        </w:rPr>
        <w:t>Количество векселей: 39 (Тридцать девять) штук.</w:t>
      </w:r>
    </w:p>
    <w:p w:rsidR="004D4EBD" w:rsidRDefault="004C50A8" w:rsidP="004D4EBD">
      <w:pPr>
        <w:spacing w:line="240" w:lineRule="auto"/>
        <w:contextualSpacing/>
        <w:jc w:val="both"/>
        <w:rPr>
          <w:rStyle w:val="Subst"/>
          <w:rFonts w:ascii="Cambria" w:hAnsi="Cambria"/>
          <w:b w:val="0"/>
          <w:i w:val="0"/>
          <w:sz w:val="24"/>
          <w:szCs w:val="24"/>
        </w:rPr>
      </w:pPr>
      <w:r w:rsidRPr="004C50A8">
        <w:rPr>
          <w:rStyle w:val="Subst"/>
          <w:rFonts w:ascii="Cambria" w:hAnsi="Cambria"/>
          <w:b w:val="0"/>
          <w:i w:val="0"/>
          <w:sz w:val="24"/>
          <w:szCs w:val="24"/>
        </w:rPr>
        <w:t>Дата составления векселей: 21 декабря 2012 года.</w:t>
      </w:r>
    </w:p>
    <w:p w:rsidR="004D4EBD" w:rsidRDefault="004C50A8" w:rsidP="004D4EBD">
      <w:pPr>
        <w:spacing w:line="240" w:lineRule="auto"/>
        <w:contextualSpacing/>
        <w:jc w:val="both"/>
        <w:rPr>
          <w:rStyle w:val="Subst"/>
          <w:rFonts w:ascii="Cambria" w:hAnsi="Cambria"/>
          <w:b w:val="0"/>
          <w:i w:val="0"/>
          <w:sz w:val="24"/>
          <w:szCs w:val="24"/>
        </w:rPr>
      </w:pPr>
      <w:r w:rsidRPr="004C50A8">
        <w:rPr>
          <w:rStyle w:val="Subst"/>
          <w:rFonts w:ascii="Cambria" w:hAnsi="Cambria"/>
          <w:b w:val="0"/>
          <w:i w:val="0"/>
          <w:sz w:val="24"/>
          <w:szCs w:val="24"/>
        </w:rPr>
        <w:t>Векселедатель: Общество с ограниченной ответственностью «СтройинжГрупп».</w:t>
      </w:r>
    </w:p>
    <w:p w:rsidR="004C50A8" w:rsidRPr="004C50A8" w:rsidRDefault="004C50A8" w:rsidP="004D4EBD">
      <w:pPr>
        <w:spacing w:line="240" w:lineRule="auto"/>
        <w:contextualSpacing/>
        <w:jc w:val="both"/>
        <w:rPr>
          <w:rFonts w:ascii="Cambria" w:hAnsi="Cambria"/>
          <w:sz w:val="24"/>
          <w:szCs w:val="24"/>
        </w:rPr>
      </w:pPr>
      <w:r w:rsidRPr="004C50A8">
        <w:rPr>
          <w:rStyle w:val="Subst"/>
          <w:rFonts w:ascii="Cambria" w:hAnsi="Cambria"/>
          <w:b w:val="0"/>
          <w:i w:val="0"/>
          <w:sz w:val="24"/>
          <w:szCs w:val="24"/>
        </w:rPr>
        <w:t>Процентная ставка по векселям - 12% (Двенадцать) процентов годовых. Проценты начисляются с даты, следующей за датой составления векселя, и по дату его предъявления к оплате (включительно) в пределах срока платежа.</w:t>
      </w:r>
      <w:r w:rsidRPr="004C50A8">
        <w:rPr>
          <w:rStyle w:val="Subst"/>
          <w:rFonts w:ascii="Cambria" w:hAnsi="Cambria"/>
          <w:b w:val="0"/>
          <w:i w:val="0"/>
          <w:sz w:val="24"/>
          <w:szCs w:val="24"/>
        </w:rPr>
        <w:br/>
        <w:t>Срок платежа – по предъявлении, но не ранее 20 декабря 2013 года.</w:t>
      </w:r>
    </w:p>
    <w:p w:rsidR="004C50A8" w:rsidRPr="004C50A8" w:rsidRDefault="004C50A8" w:rsidP="004D4EBD">
      <w:pPr>
        <w:spacing w:line="240" w:lineRule="auto"/>
        <w:contextualSpacing/>
        <w:jc w:val="both"/>
        <w:rPr>
          <w:rFonts w:ascii="Cambria" w:hAnsi="Cambria"/>
          <w:sz w:val="24"/>
          <w:szCs w:val="24"/>
        </w:rPr>
      </w:pPr>
      <w:r w:rsidRPr="004C50A8">
        <w:rPr>
          <w:rFonts w:ascii="Cambria" w:hAnsi="Cambria"/>
          <w:sz w:val="24"/>
          <w:szCs w:val="24"/>
        </w:rPr>
        <w:t>Срок исполнения обязательств по сделке:</w:t>
      </w:r>
      <w:r w:rsidRPr="004C50A8">
        <w:rPr>
          <w:rStyle w:val="Subst"/>
          <w:rFonts w:ascii="Cambria" w:hAnsi="Cambria"/>
          <w:b w:val="0"/>
          <w:i w:val="0"/>
          <w:sz w:val="24"/>
          <w:szCs w:val="24"/>
        </w:rPr>
        <w:t xml:space="preserve"> 21.12.2012 г.</w:t>
      </w:r>
    </w:p>
    <w:p w:rsidR="004C50A8" w:rsidRPr="004C50A8" w:rsidRDefault="004C50A8" w:rsidP="004D4EBD">
      <w:pPr>
        <w:spacing w:line="240" w:lineRule="auto"/>
        <w:contextualSpacing/>
        <w:jc w:val="both"/>
        <w:rPr>
          <w:rFonts w:ascii="Cambria" w:hAnsi="Cambria"/>
          <w:sz w:val="24"/>
          <w:szCs w:val="24"/>
        </w:rPr>
      </w:pPr>
      <w:r w:rsidRPr="004C50A8">
        <w:rPr>
          <w:rFonts w:ascii="Cambria" w:hAnsi="Cambria"/>
          <w:sz w:val="24"/>
          <w:szCs w:val="24"/>
        </w:rPr>
        <w:t>Размер сделки в денежном выражении:</w:t>
      </w:r>
      <w:r w:rsidRPr="004C50A8">
        <w:rPr>
          <w:rStyle w:val="Subst"/>
          <w:rFonts w:ascii="Cambria" w:hAnsi="Cambria"/>
          <w:b w:val="0"/>
          <w:i w:val="0"/>
          <w:sz w:val="24"/>
          <w:szCs w:val="24"/>
        </w:rPr>
        <w:t xml:space="preserve">  1 559 600</w:t>
      </w:r>
      <w:r w:rsidR="004D4EBD">
        <w:rPr>
          <w:rStyle w:val="Subst"/>
          <w:rFonts w:ascii="Cambria" w:hAnsi="Cambria"/>
          <w:b w:val="0"/>
          <w:i w:val="0"/>
          <w:sz w:val="24"/>
          <w:szCs w:val="24"/>
        </w:rPr>
        <w:t> 000 руб.</w:t>
      </w:r>
    </w:p>
    <w:p w:rsidR="004C50A8" w:rsidRPr="004C50A8" w:rsidRDefault="004C50A8" w:rsidP="004D4EBD">
      <w:pPr>
        <w:spacing w:line="240" w:lineRule="auto"/>
        <w:contextualSpacing/>
        <w:jc w:val="both"/>
        <w:rPr>
          <w:rFonts w:ascii="Cambria" w:hAnsi="Cambria"/>
          <w:sz w:val="24"/>
          <w:szCs w:val="24"/>
        </w:rPr>
      </w:pPr>
      <w:r w:rsidRPr="004C50A8">
        <w:rPr>
          <w:rFonts w:ascii="Cambria" w:hAnsi="Cambria"/>
          <w:sz w:val="24"/>
          <w:szCs w:val="24"/>
        </w:rPr>
        <w:t xml:space="preserve">Размер сделки в процентах от стоимости активов </w:t>
      </w:r>
      <w:r w:rsidR="004D4EBD">
        <w:rPr>
          <w:rFonts w:ascii="Cambria" w:hAnsi="Cambria"/>
          <w:sz w:val="24"/>
          <w:szCs w:val="24"/>
        </w:rPr>
        <w:t>Общества</w:t>
      </w:r>
      <w:r w:rsidRPr="004C50A8">
        <w:rPr>
          <w:rFonts w:ascii="Cambria" w:hAnsi="Cambria"/>
          <w:sz w:val="24"/>
          <w:szCs w:val="24"/>
        </w:rPr>
        <w:t>:</w:t>
      </w:r>
      <w:r w:rsidR="004D4EBD">
        <w:rPr>
          <w:rStyle w:val="Subst"/>
          <w:rFonts w:ascii="Cambria" w:hAnsi="Cambria"/>
          <w:b w:val="0"/>
          <w:i w:val="0"/>
          <w:sz w:val="24"/>
          <w:szCs w:val="24"/>
        </w:rPr>
        <w:t xml:space="preserve"> 17,</w:t>
      </w:r>
      <w:r w:rsidRPr="004C50A8">
        <w:rPr>
          <w:rStyle w:val="Subst"/>
          <w:rFonts w:ascii="Cambria" w:hAnsi="Cambria"/>
          <w:b w:val="0"/>
          <w:i w:val="0"/>
          <w:sz w:val="24"/>
          <w:szCs w:val="24"/>
        </w:rPr>
        <w:t>17</w:t>
      </w:r>
      <w:r w:rsidR="004D4EBD">
        <w:rPr>
          <w:rStyle w:val="Subst"/>
          <w:rFonts w:ascii="Cambria" w:hAnsi="Cambria"/>
          <w:b w:val="0"/>
          <w:i w:val="0"/>
          <w:sz w:val="24"/>
          <w:szCs w:val="24"/>
        </w:rPr>
        <w:t>%</w:t>
      </w:r>
    </w:p>
    <w:p w:rsidR="004C50A8" w:rsidRPr="004C50A8" w:rsidRDefault="004C50A8" w:rsidP="004D4EBD">
      <w:pPr>
        <w:spacing w:line="240" w:lineRule="auto"/>
        <w:contextualSpacing/>
        <w:jc w:val="both"/>
        <w:rPr>
          <w:rFonts w:ascii="Cambria" w:hAnsi="Cambria"/>
          <w:sz w:val="24"/>
          <w:szCs w:val="24"/>
        </w:rPr>
      </w:pPr>
      <w:r w:rsidRPr="004C50A8">
        <w:rPr>
          <w:rStyle w:val="Subst"/>
          <w:rFonts w:ascii="Cambria" w:hAnsi="Cambria"/>
          <w:b w:val="0"/>
          <w:i w:val="0"/>
          <w:sz w:val="24"/>
          <w:szCs w:val="24"/>
        </w:rPr>
        <w:t>Сделка одобрена решением Совета директоров (Протокол б/н от 21.12.2012 г.)</w:t>
      </w:r>
    </w:p>
    <w:p w:rsidR="004C50A8" w:rsidRPr="00F06C41" w:rsidRDefault="004C50A8" w:rsidP="004C50A8">
      <w:pPr>
        <w:ind w:left="400"/>
        <w:jc w:val="both"/>
        <w:rPr>
          <w:sz w:val="24"/>
          <w:szCs w:val="24"/>
        </w:rPr>
      </w:pPr>
    </w:p>
    <w:p w:rsidR="004D4EBD" w:rsidRDefault="004D4EBD" w:rsidP="004D4EBD">
      <w:pPr>
        <w:pStyle w:val="a3"/>
        <w:spacing w:line="240" w:lineRule="auto"/>
        <w:ind w:left="0"/>
        <w:jc w:val="center"/>
        <w:rPr>
          <w:rFonts w:ascii="Cambria" w:hAnsi="Cambria"/>
          <w:b/>
          <w:color w:val="0070C0"/>
          <w:sz w:val="24"/>
          <w:szCs w:val="24"/>
        </w:rPr>
      </w:pPr>
      <w:r>
        <w:rPr>
          <w:rFonts w:ascii="Cambria" w:hAnsi="Cambria"/>
          <w:b/>
          <w:color w:val="0070C0"/>
          <w:sz w:val="24"/>
          <w:szCs w:val="24"/>
        </w:rPr>
        <w:br w:type="page"/>
      </w:r>
      <w:r>
        <w:rPr>
          <w:rFonts w:ascii="Cambria" w:hAnsi="Cambria"/>
          <w:b/>
          <w:color w:val="0070C0"/>
          <w:sz w:val="24"/>
          <w:szCs w:val="24"/>
        </w:rPr>
        <w:lastRenderedPageBreak/>
        <w:t xml:space="preserve">11. </w:t>
      </w:r>
      <w:r w:rsidRPr="004C50A8">
        <w:rPr>
          <w:rFonts w:ascii="Cambria" w:hAnsi="Cambria"/>
          <w:b/>
          <w:color w:val="0070C0"/>
          <w:sz w:val="24"/>
          <w:szCs w:val="24"/>
        </w:rPr>
        <w:t>СДЕЛКИ ОБЩЕСТВА</w:t>
      </w:r>
      <w:r>
        <w:rPr>
          <w:rFonts w:ascii="Cambria" w:hAnsi="Cambria"/>
          <w:b/>
          <w:color w:val="0070C0"/>
          <w:sz w:val="24"/>
          <w:szCs w:val="24"/>
        </w:rPr>
        <w:t>, В СОВЕРШЕНИИ КОТОРЫХ ИМЕЕТСЯ ЗАИНТЕРЕСОВАННОСТЬ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tblPr>
      <w:tblGrid>
        <w:gridCol w:w="15636"/>
      </w:tblGrid>
      <w:tr w:rsidR="00ED38EC" w:rsidRPr="00ED38EC" w:rsidTr="00ED38EC">
        <w:tc>
          <w:tcPr>
            <w:tcW w:w="15636" w:type="dxa"/>
            <w:tcBorders>
              <w:top w:val="nil"/>
              <w:left w:val="nil"/>
              <w:bottom w:val="nil"/>
              <w:right w:val="nil"/>
            </w:tcBorders>
            <w:shd w:val="clear" w:color="auto" w:fill="C6D9F1"/>
          </w:tcPr>
          <w:p w:rsidR="00ED38EC" w:rsidRPr="00ED38EC" w:rsidRDefault="00ED38EC" w:rsidP="00ED38EC">
            <w:pPr>
              <w:autoSpaceDE w:val="0"/>
              <w:autoSpaceDN w:val="0"/>
              <w:adjustRightInd w:val="0"/>
              <w:spacing w:after="0" w:line="240" w:lineRule="auto"/>
              <w:jc w:val="both"/>
              <w:rPr>
                <w:rFonts w:ascii="Cambria" w:hAnsi="Cambria"/>
                <w:b/>
                <w:sz w:val="24"/>
                <w:szCs w:val="24"/>
              </w:rPr>
            </w:pPr>
            <w:r w:rsidRPr="00ED38EC">
              <w:rPr>
                <w:rFonts w:ascii="Cambria" w:hAnsi="Cambria"/>
                <w:b/>
                <w:sz w:val="24"/>
                <w:szCs w:val="24"/>
              </w:rPr>
              <w:t>Договор займа от 31 января 2012 года</w:t>
            </w:r>
          </w:p>
        </w:tc>
      </w:tr>
    </w:tbl>
    <w:p w:rsidR="00ED38EC" w:rsidRPr="00FB1B44" w:rsidRDefault="00ED38EC" w:rsidP="00ED38EC">
      <w:pPr>
        <w:spacing w:after="0" w:line="240" w:lineRule="auto"/>
        <w:contextualSpacing/>
        <w:jc w:val="both"/>
        <w:rPr>
          <w:rFonts w:ascii="Cambria" w:eastAsia="Times New Roman" w:hAnsi="Cambria" w:cs="Arial"/>
          <w:iCs/>
          <w:sz w:val="24"/>
          <w:szCs w:val="24"/>
          <w:lang w:eastAsia="ru-RU"/>
        </w:rPr>
      </w:pPr>
      <w:r>
        <w:rPr>
          <w:rFonts w:ascii="Cambria" w:eastAsia="Times New Roman" w:hAnsi="Cambria" w:cs="Arial"/>
          <w:iCs/>
          <w:sz w:val="24"/>
          <w:szCs w:val="24"/>
          <w:lang w:eastAsia="ru-RU"/>
        </w:rPr>
        <w:t xml:space="preserve">Условия сделки: </w:t>
      </w:r>
      <w:r w:rsidRPr="00FB1B44">
        <w:rPr>
          <w:rFonts w:ascii="Cambria" w:eastAsia="Times New Roman" w:hAnsi="Cambria" w:cs="Arial"/>
          <w:iCs/>
          <w:sz w:val="24"/>
          <w:szCs w:val="24"/>
          <w:lang w:eastAsia="ru-RU"/>
        </w:rPr>
        <w:t>Общество – Займодавец, ООО «Межозерное» - Заемщик.</w:t>
      </w:r>
    </w:p>
    <w:p w:rsidR="00ED38EC" w:rsidRPr="00FB1B44" w:rsidRDefault="00ED38EC" w:rsidP="00ED38EC">
      <w:pPr>
        <w:spacing w:after="0" w:line="240" w:lineRule="auto"/>
        <w:contextualSpacing/>
        <w:jc w:val="both"/>
        <w:rPr>
          <w:rFonts w:ascii="Cambria" w:eastAsia="Times New Roman" w:hAnsi="Cambria" w:cs="Arial"/>
          <w:iCs/>
          <w:sz w:val="24"/>
          <w:szCs w:val="24"/>
          <w:lang w:eastAsia="ru-RU"/>
        </w:rPr>
      </w:pPr>
      <w:r w:rsidRPr="00FB1B44">
        <w:rPr>
          <w:rFonts w:ascii="Cambria" w:eastAsia="Times New Roman" w:hAnsi="Cambria" w:cs="Arial"/>
          <w:iCs/>
          <w:sz w:val="24"/>
          <w:szCs w:val="24"/>
          <w:lang w:eastAsia="ru-RU"/>
        </w:rPr>
        <w:t>Сумма займа – 3 500 000 (Три миллиона пятьсот тысяч) руб. 00 коп.</w:t>
      </w:r>
    </w:p>
    <w:p w:rsidR="00ED38EC" w:rsidRPr="00FB1B44" w:rsidRDefault="00ED38EC" w:rsidP="00ED38EC">
      <w:pPr>
        <w:spacing w:after="0" w:line="240" w:lineRule="auto"/>
        <w:contextualSpacing/>
        <w:jc w:val="both"/>
        <w:rPr>
          <w:rFonts w:ascii="Cambria" w:eastAsia="Times New Roman" w:hAnsi="Cambria" w:cs="Arial"/>
          <w:iCs/>
          <w:sz w:val="24"/>
          <w:szCs w:val="24"/>
          <w:lang w:eastAsia="ru-RU"/>
        </w:rPr>
      </w:pPr>
      <w:r w:rsidRPr="00FB1B44">
        <w:rPr>
          <w:rFonts w:ascii="Cambria" w:eastAsia="Times New Roman" w:hAnsi="Cambria" w:cs="Arial"/>
          <w:iCs/>
          <w:sz w:val="24"/>
          <w:szCs w:val="24"/>
          <w:lang w:eastAsia="ru-RU"/>
        </w:rPr>
        <w:t>Процентная ставка – 9,5 (Девять целых пять десятых) % годовых.</w:t>
      </w:r>
    </w:p>
    <w:p w:rsidR="00ED38EC" w:rsidRPr="00FB1B44" w:rsidRDefault="00ED38EC" w:rsidP="00ED38EC">
      <w:pPr>
        <w:spacing w:after="0" w:line="240" w:lineRule="auto"/>
        <w:contextualSpacing/>
        <w:jc w:val="both"/>
        <w:rPr>
          <w:rFonts w:ascii="Cambria" w:eastAsia="Times New Roman" w:hAnsi="Cambria" w:cs="Arial"/>
          <w:iCs/>
          <w:sz w:val="24"/>
          <w:szCs w:val="24"/>
          <w:lang w:eastAsia="ru-RU"/>
        </w:rPr>
      </w:pPr>
      <w:r w:rsidRPr="00FB1B44">
        <w:rPr>
          <w:rFonts w:ascii="Cambria" w:eastAsia="Times New Roman" w:hAnsi="Cambria" w:cs="Arial"/>
          <w:iCs/>
          <w:sz w:val="24"/>
          <w:szCs w:val="24"/>
          <w:lang w:eastAsia="ru-RU"/>
        </w:rPr>
        <w:t>Срок займа – по 31.01.2013 г.</w:t>
      </w:r>
    </w:p>
    <w:p w:rsidR="00ED38EC" w:rsidRDefault="00ED38EC" w:rsidP="00ED38EC">
      <w:pPr>
        <w:spacing w:after="0" w:line="240" w:lineRule="auto"/>
        <w:contextualSpacing/>
        <w:jc w:val="both"/>
        <w:rPr>
          <w:rFonts w:ascii="Cambria" w:eastAsia="Times New Roman" w:hAnsi="Cambria" w:cs="Arial"/>
          <w:iCs/>
          <w:sz w:val="24"/>
          <w:szCs w:val="24"/>
          <w:lang w:eastAsia="ru-RU"/>
        </w:rPr>
      </w:pPr>
      <w:r w:rsidRPr="00FB1B44">
        <w:rPr>
          <w:rFonts w:ascii="Cambria" w:eastAsia="Times New Roman" w:hAnsi="Cambria" w:cs="Arial"/>
          <w:iCs/>
          <w:sz w:val="24"/>
          <w:szCs w:val="24"/>
          <w:lang w:eastAsia="ru-RU"/>
        </w:rPr>
        <w:t>Пеня – 0,1% от неоплаченной суммы за каждый день просрочки.</w:t>
      </w:r>
    </w:p>
    <w:p w:rsidR="001F36A9" w:rsidRPr="00D909D3" w:rsidRDefault="001F36A9" w:rsidP="001F36A9">
      <w:pPr>
        <w:spacing w:after="0" w:line="240" w:lineRule="auto"/>
        <w:contextualSpacing/>
        <w:jc w:val="both"/>
        <w:rPr>
          <w:rFonts w:ascii="Cambria" w:eastAsia="Times New Roman" w:hAnsi="Cambria" w:cs="Arial"/>
          <w:iCs/>
          <w:sz w:val="24"/>
          <w:szCs w:val="24"/>
          <w:lang w:eastAsia="ru-RU"/>
        </w:rPr>
      </w:pPr>
      <w:r w:rsidRPr="00D909D3">
        <w:rPr>
          <w:rFonts w:ascii="Cambria" w:eastAsia="Times New Roman" w:hAnsi="Cambria" w:cs="Arial"/>
          <w:iCs/>
          <w:sz w:val="24"/>
          <w:szCs w:val="24"/>
          <w:lang w:eastAsia="ru-RU"/>
        </w:rPr>
        <w:t xml:space="preserve">Размер сделки в процентах от стоимости активов </w:t>
      </w:r>
      <w:r>
        <w:rPr>
          <w:rFonts w:ascii="Cambria" w:eastAsia="Times New Roman" w:hAnsi="Cambria" w:cs="Arial"/>
          <w:iCs/>
          <w:sz w:val="24"/>
          <w:szCs w:val="24"/>
          <w:lang w:eastAsia="ru-RU"/>
        </w:rPr>
        <w:t>Общества</w:t>
      </w:r>
      <w:r w:rsidRPr="00D909D3">
        <w:rPr>
          <w:rFonts w:ascii="Cambria" w:eastAsia="Times New Roman" w:hAnsi="Cambria" w:cs="Arial"/>
          <w:iCs/>
          <w:sz w:val="24"/>
          <w:szCs w:val="24"/>
          <w:lang w:eastAsia="ru-RU"/>
        </w:rPr>
        <w:t xml:space="preserve">: </w:t>
      </w:r>
      <w:r>
        <w:rPr>
          <w:rFonts w:ascii="Cambria" w:eastAsia="Times New Roman" w:hAnsi="Cambria" w:cs="Arial"/>
          <w:iCs/>
          <w:sz w:val="24"/>
          <w:szCs w:val="24"/>
          <w:lang w:eastAsia="ru-RU"/>
        </w:rPr>
        <w:t>менее 2%.</w:t>
      </w:r>
    </w:p>
    <w:p w:rsidR="001F36A9" w:rsidRPr="00FB1B44" w:rsidRDefault="001F36A9" w:rsidP="00ED38EC">
      <w:pPr>
        <w:spacing w:after="0" w:line="240" w:lineRule="auto"/>
        <w:contextualSpacing/>
        <w:jc w:val="both"/>
        <w:rPr>
          <w:rFonts w:ascii="Cambria" w:eastAsia="Times New Roman" w:hAnsi="Cambria" w:cs="Arial"/>
          <w:iCs/>
          <w:sz w:val="24"/>
          <w:szCs w:val="24"/>
          <w:lang w:eastAsia="ru-RU"/>
        </w:rPr>
      </w:pPr>
      <w:r>
        <w:rPr>
          <w:rFonts w:ascii="Cambria" w:eastAsia="Times New Roman" w:hAnsi="Cambria" w:cs="Arial"/>
          <w:iCs/>
          <w:sz w:val="24"/>
          <w:szCs w:val="24"/>
          <w:lang w:eastAsia="ru-RU"/>
        </w:rPr>
        <w:t>Сделка</w:t>
      </w:r>
      <w:r w:rsidRPr="00626927">
        <w:rPr>
          <w:rFonts w:ascii="Cambria" w:eastAsia="Times New Roman" w:hAnsi="Cambria" w:cs="Arial"/>
          <w:iCs/>
          <w:sz w:val="24"/>
          <w:szCs w:val="24"/>
          <w:lang w:eastAsia="ru-RU"/>
        </w:rPr>
        <w:t xml:space="preserve"> одобрена</w:t>
      </w:r>
      <w:r>
        <w:rPr>
          <w:rFonts w:ascii="Cambria" w:eastAsia="Times New Roman" w:hAnsi="Cambria" w:cs="Arial"/>
          <w:iCs/>
          <w:sz w:val="24"/>
          <w:szCs w:val="24"/>
          <w:lang w:eastAsia="ru-RU"/>
        </w:rPr>
        <w:t xml:space="preserve"> р</w:t>
      </w:r>
      <w:r w:rsidRPr="002C3598">
        <w:rPr>
          <w:rFonts w:ascii="Cambria" w:eastAsia="Times New Roman" w:hAnsi="Cambria" w:cs="Arial"/>
          <w:iCs/>
          <w:sz w:val="24"/>
          <w:szCs w:val="24"/>
          <w:lang w:eastAsia="ru-RU"/>
        </w:rPr>
        <w:t>ешение</w:t>
      </w:r>
      <w:r>
        <w:rPr>
          <w:rFonts w:ascii="Cambria" w:eastAsia="Times New Roman" w:hAnsi="Cambria" w:cs="Arial"/>
          <w:iCs/>
          <w:sz w:val="24"/>
          <w:szCs w:val="24"/>
          <w:lang w:eastAsia="ru-RU"/>
        </w:rPr>
        <w:t>м</w:t>
      </w:r>
      <w:r w:rsidRPr="002C3598">
        <w:rPr>
          <w:rFonts w:ascii="Cambria" w:eastAsia="Times New Roman" w:hAnsi="Cambria" w:cs="Arial"/>
          <w:iCs/>
          <w:sz w:val="24"/>
          <w:szCs w:val="24"/>
          <w:lang w:eastAsia="ru-RU"/>
        </w:rPr>
        <w:t xml:space="preserve"> Совета директоров ОАО «ЯТЭК»</w:t>
      </w:r>
      <w:r>
        <w:rPr>
          <w:rFonts w:ascii="Cambria" w:eastAsia="Times New Roman" w:hAnsi="Cambria" w:cs="Arial"/>
          <w:iCs/>
          <w:sz w:val="24"/>
          <w:szCs w:val="24"/>
          <w:lang w:eastAsia="ru-RU"/>
        </w:rPr>
        <w:t>.</w:t>
      </w:r>
    </w:p>
    <w:p w:rsidR="00ED38EC" w:rsidRPr="00E72FB2" w:rsidRDefault="00ED38EC" w:rsidP="00ED38EC">
      <w:pPr>
        <w:spacing w:after="0" w:line="240" w:lineRule="auto"/>
        <w:contextualSpacing/>
        <w:jc w:val="both"/>
        <w:rPr>
          <w:rFonts w:ascii="Cambria" w:eastAsia="Times New Roman" w:hAnsi="Cambria" w:cs="Arial"/>
          <w:i/>
          <w:iCs/>
          <w:lang w:eastAsia="ru-RU"/>
        </w:rPr>
      </w:pPr>
      <w:r w:rsidRPr="00E72FB2">
        <w:rPr>
          <w:rFonts w:ascii="Cambria" w:eastAsia="Times New Roman" w:hAnsi="Cambria" w:cs="Arial"/>
          <w:i/>
          <w:iCs/>
          <w:lang w:eastAsia="ru-RU"/>
        </w:rPr>
        <w:t>В совершении сделки имеется заинтересованность ООО «ИНВЕСТОР» (акционер Общества, имеющий более 20 процентов голосующих акций Общества), аффилированное лицо которого является стороной сделки.</w:t>
      </w:r>
    </w:p>
    <w:p w:rsidR="00ED38EC" w:rsidRPr="00C64C07" w:rsidRDefault="00ED38EC" w:rsidP="00ED38EC">
      <w:pPr>
        <w:spacing w:after="0" w:line="240" w:lineRule="auto"/>
        <w:contextualSpacing/>
        <w:jc w:val="both"/>
        <w:rPr>
          <w:rFonts w:ascii="Cambria" w:eastAsia="Times New Roman" w:hAnsi="Cambria" w:cs="Arial"/>
          <w:i/>
          <w:i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36"/>
      </w:tblGrid>
      <w:tr w:rsidR="00ED38EC" w:rsidRPr="00ED38EC" w:rsidTr="00ED38EC">
        <w:tc>
          <w:tcPr>
            <w:tcW w:w="15636" w:type="dxa"/>
            <w:tcBorders>
              <w:top w:val="nil"/>
              <w:left w:val="nil"/>
              <w:bottom w:val="nil"/>
              <w:right w:val="nil"/>
            </w:tcBorders>
            <w:shd w:val="clear" w:color="auto" w:fill="C6D9F1"/>
          </w:tcPr>
          <w:p w:rsidR="00ED38EC" w:rsidRPr="00ED38EC" w:rsidRDefault="00ED38EC" w:rsidP="00ED38EC">
            <w:pPr>
              <w:spacing w:after="0" w:line="240" w:lineRule="auto"/>
              <w:contextualSpacing/>
              <w:jc w:val="both"/>
              <w:rPr>
                <w:rFonts w:ascii="Cambria" w:eastAsia="Times New Roman" w:hAnsi="Cambria" w:cs="Arial"/>
                <w:b/>
                <w:iCs/>
                <w:sz w:val="24"/>
                <w:szCs w:val="24"/>
                <w:lang w:eastAsia="ru-RU"/>
              </w:rPr>
            </w:pPr>
            <w:r w:rsidRPr="00ED38EC">
              <w:rPr>
                <w:rFonts w:ascii="Cambria" w:eastAsia="Times New Roman" w:hAnsi="Cambria" w:cs="Arial"/>
                <w:b/>
                <w:iCs/>
                <w:sz w:val="24"/>
                <w:szCs w:val="24"/>
                <w:lang w:eastAsia="ru-RU"/>
              </w:rPr>
              <w:t>Договор займа от 10 апреля 2012 года</w:t>
            </w:r>
          </w:p>
        </w:tc>
      </w:tr>
    </w:tbl>
    <w:p w:rsidR="00ED38EC" w:rsidRPr="00FB1B44" w:rsidRDefault="00ED38EC" w:rsidP="00ED38EC">
      <w:pPr>
        <w:spacing w:after="0" w:line="240" w:lineRule="auto"/>
        <w:contextualSpacing/>
        <w:jc w:val="both"/>
        <w:rPr>
          <w:rFonts w:ascii="Cambria" w:eastAsia="Times New Roman" w:hAnsi="Cambria" w:cs="Arial"/>
          <w:iCs/>
          <w:sz w:val="24"/>
          <w:szCs w:val="24"/>
          <w:lang w:eastAsia="ru-RU"/>
        </w:rPr>
      </w:pPr>
      <w:r>
        <w:rPr>
          <w:rFonts w:ascii="Cambria" w:eastAsia="Times New Roman" w:hAnsi="Cambria" w:cs="Arial"/>
          <w:iCs/>
          <w:sz w:val="24"/>
          <w:szCs w:val="24"/>
          <w:lang w:eastAsia="ru-RU"/>
        </w:rPr>
        <w:t>Условия сделки</w:t>
      </w:r>
      <w:r w:rsidRPr="00FB1B44">
        <w:rPr>
          <w:rFonts w:ascii="Cambria" w:eastAsia="Times New Roman" w:hAnsi="Cambria" w:cs="Arial"/>
          <w:iCs/>
          <w:sz w:val="24"/>
          <w:szCs w:val="24"/>
          <w:lang w:eastAsia="ru-RU"/>
        </w:rPr>
        <w:t>:</w:t>
      </w:r>
      <w:r>
        <w:rPr>
          <w:rFonts w:ascii="Cambria" w:eastAsia="Times New Roman" w:hAnsi="Cambria" w:cs="Arial"/>
          <w:iCs/>
          <w:sz w:val="24"/>
          <w:szCs w:val="24"/>
          <w:lang w:eastAsia="ru-RU"/>
        </w:rPr>
        <w:t xml:space="preserve"> </w:t>
      </w:r>
      <w:r w:rsidRPr="00FB1B44">
        <w:rPr>
          <w:rFonts w:ascii="Cambria" w:eastAsia="Times New Roman" w:hAnsi="Cambria" w:cs="Arial"/>
          <w:iCs/>
          <w:sz w:val="24"/>
          <w:szCs w:val="24"/>
          <w:lang w:eastAsia="ru-RU"/>
        </w:rPr>
        <w:t>Общество – Займодавец, ООО «Межозерное» - Заемщик.</w:t>
      </w:r>
    </w:p>
    <w:p w:rsidR="00ED38EC" w:rsidRPr="00FB1B44" w:rsidRDefault="00ED38EC" w:rsidP="00ED38EC">
      <w:pPr>
        <w:spacing w:after="0" w:line="240" w:lineRule="auto"/>
        <w:contextualSpacing/>
        <w:jc w:val="both"/>
        <w:rPr>
          <w:rFonts w:ascii="Cambria" w:eastAsia="Times New Roman" w:hAnsi="Cambria" w:cs="Arial"/>
          <w:iCs/>
          <w:sz w:val="24"/>
          <w:szCs w:val="24"/>
          <w:lang w:eastAsia="ru-RU"/>
        </w:rPr>
      </w:pPr>
      <w:r w:rsidRPr="00FB1B44">
        <w:rPr>
          <w:rFonts w:ascii="Cambria" w:eastAsia="Times New Roman" w:hAnsi="Cambria" w:cs="Arial"/>
          <w:iCs/>
          <w:sz w:val="24"/>
          <w:szCs w:val="24"/>
          <w:lang w:eastAsia="ru-RU"/>
        </w:rPr>
        <w:t>Сумма займа – 2 900 000 (Два миллиона девятьсот тысяч) руб. 00 коп.</w:t>
      </w:r>
    </w:p>
    <w:p w:rsidR="00ED38EC" w:rsidRPr="00FB1B44" w:rsidRDefault="00ED38EC" w:rsidP="00ED38EC">
      <w:pPr>
        <w:spacing w:after="0" w:line="240" w:lineRule="auto"/>
        <w:contextualSpacing/>
        <w:jc w:val="both"/>
        <w:rPr>
          <w:rFonts w:ascii="Cambria" w:eastAsia="Times New Roman" w:hAnsi="Cambria" w:cs="Arial"/>
          <w:iCs/>
          <w:sz w:val="24"/>
          <w:szCs w:val="24"/>
          <w:lang w:eastAsia="ru-RU"/>
        </w:rPr>
      </w:pPr>
      <w:r w:rsidRPr="00FB1B44">
        <w:rPr>
          <w:rFonts w:ascii="Cambria" w:eastAsia="Times New Roman" w:hAnsi="Cambria" w:cs="Arial"/>
          <w:iCs/>
          <w:sz w:val="24"/>
          <w:szCs w:val="24"/>
          <w:lang w:eastAsia="ru-RU"/>
        </w:rPr>
        <w:t>Процентная ставка – 9,5 (Девять целых пять десятых) % годовых.</w:t>
      </w:r>
    </w:p>
    <w:p w:rsidR="00ED38EC" w:rsidRPr="00FB1B44" w:rsidRDefault="00ED38EC" w:rsidP="00ED38EC">
      <w:pPr>
        <w:spacing w:after="0" w:line="240" w:lineRule="auto"/>
        <w:contextualSpacing/>
        <w:jc w:val="both"/>
        <w:rPr>
          <w:rFonts w:ascii="Cambria" w:eastAsia="Times New Roman" w:hAnsi="Cambria" w:cs="Arial"/>
          <w:iCs/>
          <w:sz w:val="24"/>
          <w:szCs w:val="24"/>
          <w:lang w:eastAsia="ru-RU"/>
        </w:rPr>
      </w:pPr>
      <w:r w:rsidRPr="00FB1B44">
        <w:rPr>
          <w:rFonts w:ascii="Cambria" w:eastAsia="Times New Roman" w:hAnsi="Cambria" w:cs="Arial"/>
          <w:iCs/>
          <w:sz w:val="24"/>
          <w:szCs w:val="24"/>
          <w:lang w:eastAsia="ru-RU"/>
        </w:rPr>
        <w:t>Срок займа – по 10.04.2013 г.</w:t>
      </w:r>
    </w:p>
    <w:p w:rsidR="00ED38EC" w:rsidRDefault="00ED38EC" w:rsidP="00ED38EC">
      <w:pPr>
        <w:spacing w:after="0" w:line="240" w:lineRule="auto"/>
        <w:contextualSpacing/>
        <w:jc w:val="both"/>
        <w:rPr>
          <w:rFonts w:ascii="Cambria" w:eastAsia="Times New Roman" w:hAnsi="Cambria" w:cs="Arial"/>
          <w:iCs/>
          <w:sz w:val="24"/>
          <w:szCs w:val="24"/>
          <w:lang w:eastAsia="ru-RU"/>
        </w:rPr>
      </w:pPr>
      <w:r w:rsidRPr="00FB1B44">
        <w:rPr>
          <w:rFonts w:ascii="Cambria" w:eastAsia="Times New Roman" w:hAnsi="Cambria" w:cs="Arial"/>
          <w:iCs/>
          <w:sz w:val="24"/>
          <w:szCs w:val="24"/>
          <w:lang w:eastAsia="ru-RU"/>
        </w:rPr>
        <w:t>Пеня – 0,1% от неоплаченной суммы за каждый день просрочки.</w:t>
      </w:r>
    </w:p>
    <w:p w:rsidR="001F36A9" w:rsidRPr="00D909D3" w:rsidRDefault="001F36A9" w:rsidP="001F36A9">
      <w:pPr>
        <w:spacing w:after="0" w:line="240" w:lineRule="auto"/>
        <w:contextualSpacing/>
        <w:jc w:val="both"/>
        <w:rPr>
          <w:rFonts w:ascii="Cambria" w:eastAsia="Times New Roman" w:hAnsi="Cambria" w:cs="Arial"/>
          <w:iCs/>
          <w:sz w:val="24"/>
          <w:szCs w:val="24"/>
          <w:lang w:eastAsia="ru-RU"/>
        </w:rPr>
      </w:pPr>
      <w:r w:rsidRPr="00D909D3">
        <w:rPr>
          <w:rFonts w:ascii="Cambria" w:eastAsia="Times New Roman" w:hAnsi="Cambria" w:cs="Arial"/>
          <w:iCs/>
          <w:sz w:val="24"/>
          <w:szCs w:val="24"/>
          <w:lang w:eastAsia="ru-RU"/>
        </w:rPr>
        <w:t xml:space="preserve">Размер сделки в процентах от стоимости активов </w:t>
      </w:r>
      <w:r>
        <w:rPr>
          <w:rFonts w:ascii="Cambria" w:eastAsia="Times New Roman" w:hAnsi="Cambria" w:cs="Arial"/>
          <w:iCs/>
          <w:sz w:val="24"/>
          <w:szCs w:val="24"/>
          <w:lang w:eastAsia="ru-RU"/>
        </w:rPr>
        <w:t>Общества</w:t>
      </w:r>
      <w:r w:rsidRPr="00D909D3">
        <w:rPr>
          <w:rFonts w:ascii="Cambria" w:eastAsia="Times New Roman" w:hAnsi="Cambria" w:cs="Arial"/>
          <w:iCs/>
          <w:sz w:val="24"/>
          <w:szCs w:val="24"/>
          <w:lang w:eastAsia="ru-RU"/>
        </w:rPr>
        <w:t xml:space="preserve">: </w:t>
      </w:r>
      <w:r>
        <w:rPr>
          <w:rFonts w:ascii="Cambria" w:eastAsia="Times New Roman" w:hAnsi="Cambria" w:cs="Arial"/>
          <w:iCs/>
          <w:sz w:val="24"/>
          <w:szCs w:val="24"/>
          <w:lang w:eastAsia="ru-RU"/>
        </w:rPr>
        <w:t>менее 2%.</w:t>
      </w:r>
    </w:p>
    <w:p w:rsidR="001F36A9" w:rsidRPr="00FB1B44" w:rsidRDefault="001F36A9" w:rsidP="00ED38EC">
      <w:pPr>
        <w:spacing w:after="0" w:line="240" w:lineRule="auto"/>
        <w:contextualSpacing/>
        <w:jc w:val="both"/>
        <w:rPr>
          <w:rFonts w:ascii="Cambria" w:eastAsia="Times New Roman" w:hAnsi="Cambria" w:cs="Arial"/>
          <w:iCs/>
          <w:sz w:val="24"/>
          <w:szCs w:val="24"/>
          <w:lang w:eastAsia="ru-RU"/>
        </w:rPr>
      </w:pPr>
      <w:r>
        <w:rPr>
          <w:rFonts w:ascii="Cambria" w:eastAsia="Times New Roman" w:hAnsi="Cambria" w:cs="Arial"/>
          <w:iCs/>
          <w:sz w:val="24"/>
          <w:szCs w:val="24"/>
          <w:lang w:eastAsia="ru-RU"/>
        </w:rPr>
        <w:t>Сделка</w:t>
      </w:r>
      <w:r w:rsidRPr="00626927">
        <w:rPr>
          <w:rFonts w:ascii="Cambria" w:eastAsia="Times New Roman" w:hAnsi="Cambria" w:cs="Arial"/>
          <w:iCs/>
          <w:sz w:val="24"/>
          <w:szCs w:val="24"/>
          <w:lang w:eastAsia="ru-RU"/>
        </w:rPr>
        <w:t xml:space="preserve"> одобрена</w:t>
      </w:r>
      <w:r>
        <w:rPr>
          <w:rFonts w:ascii="Cambria" w:eastAsia="Times New Roman" w:hAnsi="Cambria" w:cs="Arial"/>
          <w:iCs/>
          <w:sz w:val="24"/>
          <w:szCs w:val="24"/>
          <w:lang w:eastAsia="ru-RU"/>
        </w:rPr>
        <w:t xml:space="preserve"> р</w:t>
      </w:r>
      <w:r w:rsidRPr="002C3598">
        <w:rPr>
          <w:rFonts w:ascii="Cambria" w:eastAsia="Times New Roman" w:hAnsi="Cambria" w:cs="Arial"/>
          <w:iCs/>
          <w:sz w:val="24"/>
          <w:szCs w:val="24"/>
          <w:lang w:eastAsia="ru-RU"/>
        </w:rPr>
        <w:t>ешение</w:t>
      </w:r>
      <w:r>
        <w:rPr>
          <w:rFonts w:ascii="Cambria" w:eastAsia="Times New Roman" w:hAnsi="Cambria" w:cs="Arial"/>
          <w:iCs/>
          <w:sz w:val="24"/>
          <w:szCs w:val="24"/>
          <w:lang w:eastAsia="ru-RU"/>
        </w:rPr>
        <w:t>м</w:t>
      </w:r>
      <w:r w:rsidRPr="002C3598">
        <w:rPr>
          <w:rFonts w:ascii="Cambria" w:eastAsia="Times New Roman" w:hAnsi="Cambria" w:cs="Arial"/>
          <w:iCs/>
          <w:sz w:val="24"/>
          <w:szCs w:val="24"/>
          <w:lang w:eastAsia="ru-RU"/>
        </w:rPr>
        <w:t xml:space="preserve"> Совета директоров ОАО «ЯТЭК»</w:t>
      </w:r>
      <w:r>
        <w:rPr>
          <w:rFonts w:ascii="Cambria" w:eastAsia="Times New Roman" w:hAnsi="Cambria" w:cs="Arial"/>
          <w:iCs/>
          <w:sz w:val="24"/>
          <w:szCs w:val="24"/>
          <w:lang w:eastAsia="ru-RU"/>
        </w:rPr>
        <w:t>.</w:t>
      </w:r>
    </w:p>
    <w:p w:rsidR="00ED38EC" w:rsidRPr="00E72FB2" w:rsidRDefault="00ED38EC" w:rsidP="00ED38EC">
      <w:pPr>
        <w:spacing w:after="0" w:line="240" w:lineRule="auto"/>
        <w:contextualSpacing/>
        <w:jc w:val="both"/>
        <w:rPr>
          <w:rFonts w:ascii="Cambria" w:eastAsia="Times New Roman" w:hAnsi="Cambria" w:cs="Arial"/>
          <w:i/>
          <w:iCs/>
          <w:lang w:eastAsia="ru-RU"/>
        </w:rPr>
      </w:pPr>
      <w:r w:rsidRPr="00E72FB2">
        <w:rPr>
          <w:rFonts w:ascii="Cambria" w:eastAsia="Times New Roman" w:hAnsi="Cambria" w:cs="Arial"/>
          <w:i/>
          <w:iCs/>
          <w:lang w:eastAsia="ru-RU"/>
        </w:rPr>
        <w:t>В совершении сделки имеется заинтересованность ООО «ИНВЕСТОР» (акционер Общества, имеющий более 20 процентов голосующих акций Общества), аффилированное лицо которого является стороной сделки.</w:t>
      </w:r>
    </w:p>
    <w:p w:rsidR="001F36A9" w:rsidRDefault="001F36A9" w:rsidP="00ED38EC">
      <w:pPr>
        <w:spacing w:after="0" w:line="240" w:lineRule="auto"/>
        <w:contextualSpacing/>
        <w:jc w:val="both"/>
        <w:rPr>
          <w:rFonts w:ascii="Cambria" w:eastAsia="Times New Roman" w:hAnsi="Cambria" w:cs="Arial"/>
          <w:i/>
          <w:i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36"/>
      </w:tblGrid>
      <w:tr w:rsidR="001F36A9" w:rsidRPr="001F36A9" w:rsidTr="001F36A9">
        <w:tc>
          <w:tcPr>
            <w:tcW w:w="15636" w:type="dxa"/>
            <w:tcBorders>
              <w:top w:val="nil"/>
              <w:left w:val="nil"/>
              <w:bottom w:val="nil"/>
              <w:right w:val="nil"/>
            </w:tcBorders>
            <w:shd w:val="clear" w:color="auto" w:fill="C6D9F1"/>
          </w:tcPr>
          <w:p w:rsidR="001F36A9" w:rsidRPr="001F36A9" w:rsidRDefault="001F36A9" w:rsidP="001F36A9">
            <w:pPr>
              <w:spacing w:after="0" w:line="240" w:lineRule="auto"/>
              <w:contextualSpacing/>
              <w:jc w:val="both"/>
              <w:rPr>
                <w:rFonts w:ascii="Cambria" w:eastAsia="Times New Roman" w:hAnsi="Cambria" w:cs="Arial"/>
                <w:b/>
                <w:iCs/>
                <w:sz w:val="24"/>
                <w:szCs w:val="24"/>
                <w:lang w:eastAsia="ru-RU"/>
              </w:rPr>
            </w:pPr>
            <w:r w:rsidRPr="001F36A9">
              <w:rPr>
                <w:rFonts w:ascii="Cambria" w:eastAsia="Times New Roman" w:hAnsi="Cambria" w:cs="Arial"/>
                <w:b/>
                <w:iCs/>
                <w:sz w:val="24"/>
                <w:szCs w:val="24"/>
                <w:lang w:eastAsia="ru-RU"/>
              </w:rPr>
              <w:t>Договор займа от 24 апреля 2012 года</w:t>
            </w:r>
          </w:p>
        </w:tc>
      </w:tr>
    </w:tbl>
    <w:p w:rsidR="001F36A9" w:rsidRPr="00FB1B44" w:rsidRDefault="001F36A9" w:rsidP="001F36A9">
      <w:pPr>
        <w:spacing w:after="0" w:line="240" w:lineRule="auto"/>
        <w:contextualSpacing/>
        <w:jc w:val="both"/>
        <w:rPr>
          <w:rFonts w:ascii="Cambria" w:eastAsia="Times New Roman" w:hAnsi="Cambria" w:cs="Arial"/>
          <w:iCs/>
          <w:sz w:val="24"/>
          <w:szCs w:val="24"/>
          <w:lang w:eastAsia="ru-RU"/>
        </w:rPr>
      </w:pPr>
      <w:r>
        <w:rPr>
          <w:rFonts w:ascii="Cambria" w:eastAsia="Times New Roman" w:hAnsi="Cambria" w:cs="Arial"/>
          <w:iCs/>
          <w:sz w:val="24"/>
          <w:szCs w:val="24"/>
          <w:lang w:eastAsia="ru-RU"/>
        </w:rPr>
        <w:t xml:space="preserve">Условия сделки: </w:t>
      </w:r>
      <w:r w:rsidRPr="00FB1B44">
        <w:rPr>
          <w:rFonts w:ascii="Cambria" w:eastAsia="Times New Roman" w:hAnsi="Cambria" w:cs="Arial"/>
          <w:iCs/>
          <w:sz w:val="24"/>
          <w:szCs w:val="24"/>
          <w:lang w:eastAsia="ru-RU"/>
        </w:rPr>
        <w:t>Общество – Займодавец, ООО «Межозерное» - Заемщик.</w:t>
      </w:r>
    </w:p>
    <w:p w:rsidR="001F36A9" w:rsidRDefault="001F36A9" w:rsidP="001F36A9">
      <w:pPr>
        <w:spacing w:after="0" w:line="240" w:lineRule="auto"/>
        <w:contextualSpacing/>
        <w:jc w:val="both"/>
        <w:rPr>
          <w:rFonts w:ascii="Cambria" w:eastAsia="Times New Roman" w:hAnsi="Cambria" w:cs="Arial"/>
          <w:iCs/>
          <w:sz w:val="24"/>
          <w:szCs w:val="24"/>
          <w:lang w:eastAsia="ru-RU"/>
        </w:rPr>
      </w:pPr>
      <w:r w:rsidRPr="00FB1B44">
        <w:rPr>
          <w:rFonts w:ascii="Cambria" w:eastAsia="Times New Roman" w:hAnsi="Cambria" w:cs="Arial"/>
          <w:iCs/>
          <w:sz w:val="24"/>
          <w:szCs w:val="24"/>
          <w:lang w:eastAsia="ru-RU"/>
        </w:rPr>
        <w:t>Сумма займа – 11 500 000 (Одиннадцать миллионов пятьсот тысяч) руб. 00 коп.</w:t>
      </w:r>
    </w:p>
    <w:p w:rsidR="001F36A9" w:rsidRPr="00FB1B44" w:rsidRDefault="001F36A9" w:rsidP="001F36A9">
      <w:pPr>
        <w:spacing w:after="0" w:line="240" w:lineRule="auto"/>
        <w:contextualSpacing/>
        <w:jc w:val="both"/>
        <w:rPr>
          <w:rFonts w:ascii="Cambria" w:eastAsia="Times New Roman" w:hAnsi="Cambria" w:cs="Arial"/>
          <w:iCs/>
          <w:sz w:val="24"/>
          <w:szCs w:val="24"/>
          <w:lang w:eastAsia="ru-RU"/>
        </w:rPr>
      </w:pPr>
      <w:r w:rsidRPr="00FB1B44">
        <w:rPr>
          <w:rFonts w:ascii="Cambria" w:eastAsia="Times New Roman" w:hAnsi="Cambria" w:cs="Arial"/>
          <w:iCs/>
          <w:sz w:val="24"/>
          <w:szCs w:val="24"/>
          <w:lang w:eastAsia="ru-RU"/>
        </w:rPr>
        <w:t>Процентная ставка – 9,5 (Девять целых пять десятых) % годовых.</w:t>
      </w:r>
    </w:p>
    <w:p w:rsidR="001F36A9" w:rsidRPr="00FB1B44" w:rsidRDefault="001F36A9" w:rsidP="001F36A9">
      <w:pPr>
        <w:spacing w:after="0" w:line="240" w:lineRule="auto"/>
        <w:contextualSpacing/>
        <w:jc w:val="both"/>
        <w:rPr>
          <w:rFonts w:ascii="Cambria" w:eastAsia="Times New Roman" w:hAnsi="Cambria" w:cs="Arial"/>
          <w:iCs/>
          <w:sz w:val="24"/>
          <w:szCs w:val="24"/>
          <w:lang w:eastAsia="ru-RU"/>
        </w:rPr>
      </w:pPr>
      <w:r w:rsidRPr="00FB1B44">
        <w:rPr>
          <w:rFonts w:ascii="Cambria" w:eastAsia="Times New Roman" w:hAnsi="Cambria" w:cs="Arial"/>
          <w:iCs/>
          <w:sz w:val="24"/>
          <w:szCs w:val="24"/>
          <w:lang w:eastAsia="ru-RU"/>
        </w:rPr>
        <w:t>Срок займа – по 24.04.2013 г.</w:t>
      </w:r>
    </w:p>
    <w:p w:rsidR="001F36A9" w:rsidRDefault="001F36A9" w:rsidP="001F36A9">
      <w:pPr>
        <w:spacing w:after="0" w:line="240" w:lineRule="auto"/>
        <w:contextualSpacing/>
        <w:jc w:val="both"/>
        <w:rPr>
          <w:rFonts w:ascii="Cambria" w:eastAsia="Times New Roman" w:hAnsi="Cambria" w:cs="Arial"/>
          <w:iCs/>
          <w:sz w:val="24"/>
          <w:szCs w:val="24"/>
          <w:lang w:eastAsia="ru-RU"/>
        </w:rPr>
      </w:pPr>
      <w:r w:rsidRPr="00FB1B44">
        <w:rPr>
          <w:rFonts w:ascii="Cambria" w:eastAsia="Times New Roman" w:hAnsi="Cambria" w:cs="Arial"/>
          <w:iCs/>
          <w:sz w:val="24"/>
          <w:szCs w:val="24"/>
          <w:lang w:eastAsia="ru-RU"/>
        </w:rPr>
        <w:t>Пеня – 0,1% от неоплаченной суммы за каждый день просрочки.</w:t>
      </w:r>
    </w:p>
    <w:p w:rsidR="001F36A9" w:rsidRPr="00D909D3" w:rsidRDefault="001F36A9" w:rsidP="001F36A9">
      <w:pPr>
        <w:spacing w:after="0" w:line="240" w:lineRule="auto"/>
        <w:contextualSpacing/>
        <w:jc w:val="both"/>
        <w:rPr>
          <w:rFonts w:ascii="Cambria" w:eastAsia="Times New Roman" w:hAnsi="Cambria" w:cs="Arial"/>
          <w:iCs/>
          <w:sz w:val="24"/>
          <w:szCs w:val="24"/>
          <w:lang w:eastAsia="ru-RU"/>
        </w:rPr>
      </w:pPr>
      <w:r w:rsidRPr="00D909D3">
        <w:rPr>
          <w:rFonts w:ascii="Cambria" w:eastAsia="Times New Roman" w:hAnsi="Cambria" w:cs="Arial"/>
          <w:iCs/>
          <w:sz w:val="24"/>
          <w:szCs w:val="24"/>
          <w:lang w:eastAsia="ru-RU"/>
        </w:rPr>
        <w:t xml:space="preserve">Размер сделки в процентах от стоимости активов </w:t>
      </w:r>
      <w:r>
        <w:rPr>
          <w:rFonts w:ascii="Cambria" w:eastAsia="Times New Roman" w:hAnsi="Cambria" w:cs="Arial"/>
          <w:iCs/>
          <w:sz w:val="24"/>
          <w:szCs w:val="24"/>
          <w:lang w:eastAsia="ru-RU"/>
        </w:rPr>
        <w:t>Общества</w:t>
      </w:r>
      <w:r w:rsidRPr="00D909D3">
        <w:rPr>
          <w:rFonts w:ascii="Cambria" w:eastAsia="Times New Roman" w:hAnsi="Cambria" w:cs="Arial"/>
          <w:iCs/>
          <w:sz w:val="24"/>
          <w:szCs w:val="24"/>
          <w:lang w:eastAsia="ru-RU"/>
        </w:rPr>
        <w:t xml:space="preserve">: </w:t>
      </w:r>
      <w:r>
        <w:rPr>
          <w:rFonts w:ascii="Cambria" w:eastAsia="Times New Roman" w:hAnsi="Cambria" w:cs="Arial"/>
          <w:iCs/>
          <w:sz w:val="24"/>
          <w:szCs w:val="24"/>
          <w:lang w:eastAsia="ru-RU"/>
        </w:rPr>
        <w:t>менее 2%.</w:t>
      </w:r>
    </w:p>
    <w:p w:rsidR="001F36A9" w:rsidRPr="00FB1B44" w:rsidRDefault="001F36A9" w:rsidP="001F36A9">
      <w:pPr>
        <w:spacing w:after="0" w:line="240" w:lineRule="auto"/>
        <w:contextualSpacing/>
        <w:jc w:val="both"/>
        <w:rPr>
          <w:rFonts w:ascii="Cambria" w:eastAsia="Times New Roman" w:hAnsi="Cambria" w:cs="Arial"/>
          <w:iCs/>
          <w:sz w:val="24"/>
          <w:szCs w:val="24"/>
          <w:lang w:eastAsia="ru-RU"/>
        </w:rPr>
      </w:pPr>
      <w:r>
        <w:rPr>
          <w:rFonts w:ascii="Cambria" w:eastAsia="Times New Roman" w:hAnsi="Cambria" w:cs="Arial"/>
          <w:iCs/>
          <w:sz w:val="24"/>
          <w:szCs w:val="24"/>
          <w:lang w:eastAsia="ru-RU"/>
        </w:rPr>
        <w:t>Сделка</w:t>
      </w:r>
      <w:r w:rsidRPr="00626927">
        <w:rPr>
          <w:rFonts w:ascii="Cambria" w:eastAsia="Times New Roman" w:hAnsi="Cambria" w:cs="Arial"/>
          <w:iCs/>
          <w:sz w:val="24"/>
          <w:szCs w:val="24"/>
          <w:lang w:eastAsia="ru-RU"/>
        </w:rPr>
        <w:t xml:space="preserve"> одобрена</w:t>
      </w:r>
      <w:r>
        <w:rPr>
          <w:rFonts w:ascii="Cambria" w:eastAsia="Times New Roman" w:hAnsi="Cambria" w:cs="Arial"/>
          <w:iCs/>
          <w:sz w:val="24"/>
          <w:szCs w:val="24"/>
          <w:lang w:eastAsia="ru-RU"/>
        </w:rPr>
        <w:t xml:space="preserve"> р</w:t>
      </w:r>
      <w:r w:rsidRPr="002C3598">
        <w:rPr>
          <w:rFonts w:ascii="Cambria" w:eastAsia="Times New Roman" w:hAnsi="Cambria" w:cs="Arial"/>
          <w:iCs/>
          <w:sz w:val="24"/>
          <w:szCs w:val="24"/>
          <w:lang w:eastAsia="ru-RU"/>
        </w:rPr>
        <w:t>ешение</w:t>
      </w:r>
      <w:r>
        <w:rPr>
          <w:rFonts w:ascii="Cambria" w:eastAsia="Times New Roman" w:hAnsi="Cambria" w:cs="Arial"/>
          <w:iCs/>
          <w:sz w:val="24"/>
          <w:szCs w:val="24"/>
          <w:lang w:eastAsia="ru-RU"/>
        </w:rPr>
        <w:t>м</w:t>
      </w:r>
      <w:r w:rsidRPr="002C3598">
        <w:rPr>
          <w:rFonts w:ascii="Cambria" w:eastAsia="Times New Roman" w:hAnsi="Cambria" w:cs="Arial"/>
          <w:iCs/>
          <w:sz w:val="24"/>
          <w:szCs w:val="24"/>
          <w:lang w:eastAsia="ru-RU"/>
        </w:rPr>
        <w:t xml:space="preserve"> Совета директоров ОАО «ЯТЭК»</w:t>
      </w:r>
      <w:r>
        <w:rPr>
          <w:rFonts w:ascii="Cambria" w:eastAsia="Times New Roman" w:hAnsi="Cambria" w:cs="Arial"/>
          <w:iCs/>
          <w:sz w:val="24"/>
          <w:szCs w:val="24"/>
          <w:lang w:eastAsia="ru-RU"/>
        </w:rPr>
        <w:t>.</w:t>
      </w:r>
    </w:p>
    <w:p w:rsidR="00E72FB2" w:rsidRDefault="001F36A9" w:rsidP="001F36A9">
      <w:pPr>
        <w:spacing w:after="0" w:line="240" w:lineRule="auto"/>
        <w:contextualSpacing/>
        <w:jc w:val="both"/>
        <w:rPr>
          <w:rFonts w:ascii="Cambria" w:hAnsi="Cambria"/>
          <w:b/>
          <w:color w:val="0070C0"/>
          <w:sz w:val="24"/>
          <w:szCs w:val="24"/>
        </w:rPr>
      </w:pPr>
      <w:r w:rsidRPr="00E72FB2">
        <w:rPr>
          <w:rFonts w:ascii="Cambria" w:eastAsia="Times New Roman" w:hAnsi="Cambria" w:cs="Arial"/>
          <w:i/>
          <w:iCs/>
          <w:lang w:eastAsia="ru-RU"/>
        </w:rPr>
        <w:t>В совершении сделки имеется заинтересованность ООО «ИНВЕСТОР» (акционер Общества, имеющий более 20 процентов голосующих акций Общества), аффилированное лицо которого является стороной сделки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36"/>
      </w:tblGrid>
      <w:tr w:rsidR="002547A8" w:rsidRPr="00295F02" w:rsidTr="00295F02">
        <w:tc>
          <w:tcPr>
            <w:tcW w:w="15636" w:type="dxa"/>
            <w:tcBorders>
              <w:top w:val="nil"/>
              <w:left w:val="nil"/>
              <w:bottom w:val="nil"/>
              <w:right w:val="nil"/>
            </w:tcBorders>
            <w:shd w:val="clear" w:color="auto" w:fill="C6D9F1"/>
          </w:tcPr>
          <w:p w:rsidR="002547A8" w:rsidRPr="00295F02" w:rsidRDefault="002547A8" w:rsidP="00295F02">
            <w:pPr>
              <w:pStyle w:val="ac"/>
              <w:ind w:firstLine="0"/>
              <w:contextualSpacing/>
              <w:jc w:val="left"/>
              <w:rPr>
                <w:rFonts w:ascii="Cambria" w:hAnsi="Cambria"/>
                <w:szCs w:val="24"/>
              </w:rPr>
            </w:pPr>
            <w:r w:rsidRPr="00295F02">
              <w:rPr>
                <w:b/>
              </w:rPr>
              <w:lastRenderedPageBreak/>
              <w:t>Договор поручительства № 01П-14014 от 28 апреля 2012 года</w:t>
            </w:r>
          </w:p>
        </w:tc>
      </w:tr>
    </w:tbl>
    <w:p w:rsidR="002547A8" w:rsidRPr="000E43CF" w:rsidRDefault="002547A8" w:rsidP="002547A8">
      <w:pPr>
        <w:spacing w:line="240" w:lineRule="auto"/>
        <w:contextualSpacing/>
        <w:jc w:val="both"/>
        <w:rPr>
          <w:rFonts w:ascii="Cambria" w:eastAsia="Times New Roman" w:hAnsi="Cambria" w:cs="Arial"/>
          <w:iCs/>
          <w:sz w:val="24"/>
          <w:szCs w:val="24"/>
          <w:lang w:eastAsia="ru-RU"/>
        </w:rPr>
      </w:pPr>
      <w:r>
        <w:rPr>
          <w:rFonts w:ascii="Cambria" w:eastAsia="Times New Roman" w:hAnsi="Cambria" w:cs="Arial"/>
          <w:iCs/>
          <w:sz w:val="24"/>
          <w:szCs w:val="24"/>
          <w:lang w:eastAsia="ru-RU"/>
        </w:rPr>
        <w:t xml:space="preserve">Предмет сделки: </w:t>
      </w:r>
      <w:r w:rsidRPr="002C3598">
        <w:rPr>
          <w:rFonts w:ascii="Cambria" w:eastAsia="Times New Roman" w:hAnsi="Cambria" w:cs="Arial"/>
          <w:iCs/>
          <w:sz w:val="24"/>
          <w:szCs w:val="24"/>
          <w:lang w:eastAsia="ru-RU"/>
        </w:rPr>
        <w:t>Общество</w:t>
      </w:r>
      <w:r w:rsidRPr="000E43CF">
        <w:rPr>
          <w:rFonts w:ascii="Cambria" w:eastAsia="Times New Roman" w:hAnsi="Cambria" w:cs="Arial"/>
          <w:iCs/>
          <w:sz w:val="24"/>
          <w:szCs w:val="24"/>
          <w:lang w:eastAsia="ru-RU"/>
        </w:rPr>
        <w:t xml:space="preserve"> (Поручитель) обязывается перед ОАО «Промсвязьбанк» (Кредитор) отвечать за исполнение ООО «ИНВЕСТОР»</w:t>
      </w:r>
      <w:r>
        <w:rPr>
          <w:rFonts w:ascii="Cambria" w:eastAsia="Times New Roman" w:hAnsi="Cambria" w:cs="Arial"/>
          <w:iCs/>
          <w:sz w:val="24"/>
          <w:szCs w:val="24"/>
          <w:lang w:eastAsia="ru-RU"/>
        </w:rPr>
        <w:t xml:space="preserve"> </w:t>
      </w:r>
      <w:r w:rsidRPr="000E43CF">
        <w:rPr>
          <w:rFonts w:ascii="Cambria" w:eastAsia="Times New Roman" w:hAnsi="Cambria" w:cs="Arial"/>
          <w:iCs/>
          <w:sz w:val="24"/>
          <w:szCs w:val="24"/>
          <w:lang w:eastAsia="ru-RU"/>
        </w:rPr>
        <w:t xml:space="preserve">(Должник, Принципал) его обязательств перед Кредитором по </w:t>
      </w:r>
      <w:r w:rsidRPr="000E43CF">
        <w:rPr>
          <w:rFonts w:ascii="Cambria" w:eastAsia="Times New Roman" w:hAnsi="Cambria" w:cs="Arial"/>
          <w:bCs/>
          <w:iCs/>
          <w:sz w:val="24"/>
          <w:szCs w:val="24"/>
          <w:lang w:eastAsia="ru-RU"/>
        </w:rPr>
        <w:t>Договору о предоставлении банковской гарантии № 14014 от 13 февраля 2012 года.</w:t>
      </w:r>
    </w:p>
    <w:p w:rsidR="002547A8" w:rsidRPr="000E43CF" w:rsidRDefault="002547A8" w:rsidP="002547A8">
      <w:pPr>
        <w:spacing w:after="0" w:line="240" w:lineRule="auto"/>
        <w:contextualSpacing/>
        <w:jc w:val="both"/>
        <w:rPr>
          <w:rFonts w:ascii="Cambria" w:eastAsia="Times New Roman" w:hAnsi="Cambria" w:cs="Arial"/>
          <w:iCs/>
          <w:sz w:val="24"/>
          <w:szCs w:val="24"/>
          <w:lang w:eastAsia="ru-RU"/>
        </w:rPr>
      </w:pPr>
      <w:r w:rsidRPr="000E43CF">
        <w:rPr>
          <w:rFonts w:ascii="Cambria" w:eastAsia="Times New Roman" w:hAnsi="Cambria" w:cs="Arial"/>
          <w:iCs/>
          <w:sz w:val="24"/>
          <w:szCs w:val="24"/>
          <w:lang w:eastAsia="ru-RU"/>
        </w:rPr>
        <w:t>При неисполнении или ненадлежащем исполнении Должником обязательства, обеспеченного поручительством, Поручитель обязан отвечать перед Кредитором за исполнение указанного обязательства в полном объеме солидарно с Должником.</w:t>
      </w:r>
    </w:p>
    <w:p w:rsidR="002547A8" w:rsidRPr="000E43CF" w:rsidRDefault="002547A8" w:rsidP="002547A8">
      <w:pPr>
        <w:spacing w:after="0" w:line="240" w:lineRule="auto"/>
        <w:contextualSpacing/>
        <w:jc w:val="both"/>
        <w:rPr>
          <w:rFonts w:ascii="Cambria" w:eastAsia="Times New Roman" w:hAnsi="Cambria" w:cs="Arial"/>
          <w:iCs/>
          <w:sz w:val="24"/>
          <w:szCs w:val="24"/>
          <w:lang w:eastAsia="ru-RU"/>
        </w:rPr>
      </w:pPr>
      <w:r w:rsidRPr="000E43CF">
        <w:rPr>
          <w:rFonts w:ascii="Cambria" w:eastAsia="Times New Roman" w:hAnsi="Cambria" w:cs="Arial"/>
          <w:iCs/>
          <w:sz w:val="24"/>
          <w:szCs w:val="24"/>
          <w:lang w:eastAsia="ru-RU"/>
        </w:rPr>
        <w:t>Поручительство по Договору дано на срок по 13 декабря 2013 включительно.</w:t>
      </w:r>
    </w:p>
    <w:p w:rsidR="002547A8" w:rsidRPr="000E43CF" w:rsidRDefault="002547A8" w:rsidP="002547A8">
      <w:pPr>
        <w:spacing w:after="0" w:line="240" w:lineRule="auto"/>
        <w:contextualSpacing/>
        <w:jc w:val="both"/>
        <w:rPr>
          <w:rFonts w:ascii="Cambria" w:eastAsia="Times New Roman" w:hAnsi="Cambria" w:cs="Arial"/>
          <w:iCs/>
          <w:sz w:val="24"/>
          <w:szCs w:val="24"/>
          <w:lang w:eastAsia="ru-RU"/>
        </w:rPr>
      </w:pPr>
      <w:r>
        <w:rPr>
          <w:rFonts w:ascii="Cambria" w:eastAsia="Times New Roman" w:hAnsi="Cambria" w:cs="Arial"/>
          <w:iCs/>
          <w:sz w:val="24"/>
          <w:szCs w:val="24"/>
          <w:lang w:eastAsia="ru-RU"/>
        </w:rPr>
        <w:t>Срок действия г</w:t>
      </w:r>
      <w:r w:rsidRPr="000E43CF">
        <w:rPr>
          <w:rFonts w:ascii="Cambria" w:eastAsia="Times New Roman" w:hAnsi="Cambria" w:cs="Arial"/>
          <w:iCs/>
          <w:sz w:val="24"/>
          <w:szCs w:val="24"/>
          <w:lang w:eastAsia="ru-RU"/>
        </w:rPr>
        <w:t xml:space="preserve">арантии: </w:t>
      </w:r>
      <w:r w:rsidRPr="000E43CF">
        <w:rPr>
          <w:rFonts w:ascii="Cambria" w:eastAsia="Times New Roman" w:hAnsi="Cambria" w:cs="Arial"/>
          <w:bCs/>
          <w:iCs/>
          <w:sz w:val="24"/>
          <w:szCs w:val="24"/>
          <w:lang w:eastAsia="ru-RU"/>
        </w:rPr>
        <w:t>с даты выдачи</w:t>
      </w:r>
      <w:r w:rsidRPr="000E43CF">
        <w:rPr>
          <w:rFonts w:ascii="Cambria" w:eastAsia="Times New Roman" w:hAnsi="Cambria" w:cs="Arial"/>
          <w:iCs/>
          <w:sz w:val="24"/>
          <w:szCs w:val="24"/>
          <w:lang w:eastAsia="ru-RU"/>
        </w:rPr>
        <w:t xml:space="preserve"> по </w:t>
      </w:r>
      <w:r w:rsidRPr="000E43CF">
        <w:rPr>
          <w:rFonts w:ascii="Cambria" w:eastAsia="Times New Roman" w:hAnsi="Cambria" w:cs="Arial"/>
          <w:bCs/>
          <w:iCs/>
          <w:sz w:val="24"/>
          <w:szCs w:val="24"/>
          <w:lang w:eastAsia="ru-RU"/>
        </w:rPr>
        <w:t>«13» декабря 2012 года</w:t>
      </w:r>
      <w:r w:rsidRPr="000E43CF">
        <w:rPr>
          <w:rFonts w:ascii="Cambria" w:eastAsia="Times New Roman" w:hAnsi="Cambria" w:cs="Arial"/>
          <w:iCs/>
          <w:sz w:val="24"/>
          <w:szCs w:val="24"/>
          <w:lang w:eastAsia="ru-RU"/>
        </w:rPr>
        <w:t xml:space="preserve"> включительно.</w:t>
      </w:r>
    </w:p>
    <w:p w:rsidR="002547A8" w:rsidRPr="000E43CF" w:rsidRDefault="002547A8" w:rsidP="002547A8">
      <w:pPr>
        <w:spacing w:after="0" w:line="240" w:lineRule="auto"/>
        <w:contextualSpacing/>
        <w:jc w:val="both"/>
        <w:rPr>
          <w:rFonts w:ascii="Cambria" w:eastAsia="Times New Roman" w:hAnsi="Cambria" w:cs="Arial"/>
          <w:iCs/>
          <w:sz w:val="24"/>
          <w:szCs w:val="24"/>
          <w:lang w:eastAsia="ru-RU"/>
        </w:rPr>
      </w:pPr>
      <w:r>
        <w:rPr>
          <w:rFonts w:ascii="Cambria" w:eastAsia="Times New Roman" w:hAnsi="Cambria" w:cs="Arial"/>
          <w:iCs/>
          <w:sz w:val="24"/>
          <w:szCs w:val="24"/>
          <w:lang w:eastAsia="ru-RU"/>
        </w:rPr>
        <w:t>Сумма г</w:t>
      </w:r>
      <w:r w:rsidRPr="000E43CF">
        <w:rPr>
          <w:rFonts w:ascii="Cambria" w:eastAsia="Times New Roman" w:hAnsi="Cambria" w:cs="Arial"/>
          <w:iCs/>
          <w:sz w:val="24"/>
          <w:szCs w:val="24"/>
          <w:lang w:eastAsia="ru-RU"/>
        </w:rPr>
        <w:t>арантии: 283 345 020 (Двести восемьдесят три миллиона триста сорок пять тысяч двадцать) рублей 00 копеек.</w:t>
      </w:r>
    </w:p>
    <w:p w:rsidR="002547A8" w:rsidRPr="000E43CF" w:rsidRDefault="002547A8" w:rsidP="002547A8">
      <w:pPr>
        <w:spacing w:after="0" w:line="240" w:lineRule="auto"/>
        <w:contextualSpacing/>
        <w:jc w:val="both"/>
        <w:rPr>
          <w:rFonts w:ascii="Cambria" w:eastAsia="Times New Roman" w:hAnsi="Cambria" w:cs="Arial"/>
          <w:iCs/>
          <w:sz w:val="24"/>
          <w:szCs w:val="24"/>
          <w:lang w:eastAsia="ru-RU"/>
        </w:rPr>
      </w:pPr>
      <w:r w:rsidRPr="000E43CF">
        <w:rPr>
          <w:rFonts w:ascii="Cambria" w:eastAsia="Times New Roman" w:hAnsi="Cambria" w:cs="Arial"/>
          <w:iCs/>
          <w:sz w:val="24"/>
          <w:szCs w:val="24"/>
          <w:lang w:eastAsia="ru-RU"/>
        </w:rPr>
        <w:t xml:space="preserve">Размер сделки в процентах от стоимости активов </w:t>
      </w:r>
      <w:r>
        <w:rPr>
          <w:rFonts w:ascii="Cambria" w:eastAsia="Times New Roman" w:hAnsi="Cambria" w:cs="Arial"/>
          <w:iCs/>
          <w:sz w:val="24"/>
          <w:szCs w:val="24"/>
          <w:lang w:eastAsia="ru-RU"/>
        </w:rPr>
        <w:t>Общества</w:t>
      </w:r>
      <w:r w:rsidRPr="000E43CF">
        <w:rPr>
          <w:rFonts w:ascii="Cambria" w:eastAsia="Times New Roman" w:hAnsi="Cambria" w:cs="Arial"/>
          <w:iCs/>
          <w:sz w:val="24"/>
          <w:szCs w:val="24"/>
          <w:lang w:eastAsia="ru-RU"/>
        </w:rPr>
        <w:t>:  3,52 %. </w:t>
      </w:r>
    </w:p>
    <w:p w:rsidR="002547A8" w:rsidRDefault="002547A8" w:rsidP="002547A8">
      <w:pPr>
        <w:spacing w:after="100" w:line="240" w:lineRule="auto"/>
        <w:contextualSpacing/>
        <w:jc w:val="both"/>
        <w:rPr>
          <w:rFonts w:ascii="Cambria" w:eastAsia="Times New Roman" w:hAnsi="Cambria" w:cs="Arial"/>
          <w:iCs/>
          <w:sz w:val="24"/>
          <w:szCs w:val="24"/>
          <w:lang w:eastAsia="ru-RU"/>
        </w:rPr>
      </w:pPr>
      <w:r w:rsidRPr="002C3598">
        <w:rPr>
          <w:rFonts w:ascii="Cambria" w:eastAsia="Times New Roman" w:hAnsi="Cambria" w:cs="Arial"/>
          <w:iCs/>
          <w:sz w:val="24"/>
          <w:szCs w:val="24"/>
          <w:lang w:eastAsia="ru-RU"/>
        </w:rPr>
        <w:t>Сделка одобрена на Годовом общем собрании акци</w:t>
      </w:r>
      <w:r>
        <w:rPr>
          <w:rFonts w:ascii="Cambria" w:eastAsia="Times New Roman" w:hAnsi="Cambria" w:cs="Arial"/>
          <w:iCs/>
          <w:sz w:val="24"/>
          <w:szCs w:val="24"/>
          <w:lang w:eastAsia="ru-RU"/>
        </w:rPr>
        <w:t>онеров Общества 30.06.2012 года (Протокол ГОСА б/н от 30.06.2012 г.</w:t>
      </w:r>
      <w:r w:rsidR="00835D54">
        <w:rPr>
          <w:rFonts w:ascii="Cambria" w:eastAsia="Times New Roman" w:hAnsi="Cambria" w:cs="Arial"/>
          <w:iCs/>
          <w:sz w:val="24"/>
          <w:szCs w:val="24"/>
          <w:lang w:eastAsia="ru-RU"/>
        </w:rPr>
        <w:t>)</w:t>
      </w:r>
    </w:p>
    <w:p w:rsidR="00C64C07" w:rsidRPr="00E72FB2" w:rsidRDefault="002547A8" w:rsidP="002547A8">
      <w:pPr>
        <w:spacing w:after="0" w:line="240" w:lineRule="auto"/>
        <w:contextualSpacing/>
        <w:jc w:val="both"/>
        <w:rPr>
          <w:rFonts w:ascii="Cambria" w:eastAsia="Times New Roman" w:hAnsi="Cambria" w:cs="Arial"/>
          <w:i/>
          <w:iCs/>
          <w:lang w:eastAsia="ru-RU"/>
        </w:rPr>
      </w:pPr>
      <w:r w:rsidRPr="00E72FB2">
        <w:rPr>
          <w:rFonts w:ascii="Cambria" w:eastAsia="Times New Roman" w:hAnsi="Cambria" w:cs="Arial"/>
          <w:i/>
          <w:iCs/>
          <w:lang w:eastAsia="ru-RU"/>
        </w:rPr>
        <w:t>В совершении сделки имеется заинтересованность ООО «ИНВЕСТОР» (акционер Общества, имеющий более 20 процентов голосующих акций Общества), являющегося выгодоприобретателем по сделке.</w:t>
      </w:r>
    </w:p>
    <w:p w:rsidR="00C64C07" w:rsidRPr="002547A8" w:rsidRDefault="00C64C07" w:rsidP="002547A8">
      <w:pPr>
        <w:spacing w:after="0" w:line="240" w:lineRule="auto"/>
        <w:contextualSpacing/>
        <w:jc w:val="both"/>
        <w:rPr>
          <w:rFonts w:ascii="Cambria" w:eastAsia="Times New Roman" w:hAnsi="Cambria" w:cs="Arial"/>
          <w:i/>
          <w:i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36"/>
      </w:tblGrid>
      <w:tr w:rsidR="00C64C07" w:rsidRPr="00C64C07" w:rsidTr="00C64C07">
        <w:tc>
          <w:tcPr>
            <w:tcW w:w="15636" w:type="dxa"/>
            <w:tcBorders>
              <w:top w:val="nil"/>
              <w:left w:val="nil"/>
              <w:bottom w:val="nil"/>
              <w:right w:val="nil"/>
            </w:tcBorders>
            <w:shd w:val="clear" w:color="auto" w:fill="C6D9F1"/>
          </w:tcPr>
          <w:p w:rsidR="00C64C07" w:rsidRPr="00C64C07" w:rsidRDefault="00C64C07" w:rsidP="00C64C07">
            <w:pPr>
              <w:pStyle w:val="ac"/>
              <w:ind w:firstLine="0"/>
              <w:contextualSpacing/>
              <w:jc w:val="left"/>
              <w:rPr>
                <w:rFonts w:ascii="Cambria" w:hAnsi="Cambria" w:cs="Arial"/>
                <w:iCs/>
                <w:szCs w:val="24"/>
                <w:lang w:eastAsia="ru-RU"/>
              </w:rPr>
            </w:pPr>
            <w:r w:rsidRPr="00C64C07">
              <w:rPr>
                <w:b/>
              </w:rPr>
              <w:t>Соглашение о вознаграждении от 22 июня 2012 года</w:t>
            </w:r>
          </w:p>
        </w:tc>
      </w:tr>
    </w:tbl>
    <w:p w:rsidR="00C64C07" w:rsidRPr="00626927" w:rsidRDefault="00C64C07" w:rsidP="00C64C07">
      <w:pPr>
        <w:spacing w:after="0" w:line="240" w:lineRule="auto"/>
        <w:contextualSpacing/>
        <w:jc w:val="both"/>
        <w:rPr>
          <w:rFonts w:ascii="Cambria" w:eastAsia="Times New Roman" w:hAnsi="Cambria" w:cs="Arial"/>
          <w:iCs/>
          <w:sz w:val="24"/>
          <w:szCs w:val="24"/>
          <w:lang w:eastAsia="ru-RU"/>
        </w:rPr>
      </w:pPr>
      <w:r>
        <w:rPr>
          <w:rFonts w:ascii="Cambria" w:eastAsia="Times New Roman" w:hAnsi="Cambria" w:cs="Arial"/>
          <w:iCs/>
          <w:sz w:val="24"/>
          <w:szCs w:val="24"/>
          <w:lang w:eastAsia="ru-RU"/>
        </w:rPr>
        <w:t>Условия сделки: м</w:t>
      </w:r>
      <w:r w:rsidRPr="002C3598">
        <w:rPr>
          <w:rFonts w:ascii="Cambria" w:eastAsia="Times New Roman" w:hAnsi="Cambria" w:cs="Arial"/>
          <w:iCs/>
          <w:sz w:val="24"/>
          <w:szCs w:val="24"/>
          <w:lang w:eastAsia="ru-RU"/>
        </w:rPr>
        <w:t xml:space="preserve">ежду </w:t>
      </w:r>
      <w:r w:rsidRPr="00626927">
        <w:rPr>
          <w:rFonts w:ascii="Cambria" w:eastAsia="Times New Roman" w:hAnsi="Cambria" w:cs="Arial"/>
          <w:iCs/>
          <w:sz w:val="24"/>
          <w:szCs w:val="24"/>
          <w:lang w:eastAsia="ru-RU"/>
        </w:rPr>
        <w:t>Обществом (Поручитель)</w:t>
      </w:r>
      <w:r w:rsidRPr="002C3598">
        <w:rPr>
          <w:rFonts w:ascii="Cambria" w:eastAsia="Times New Roman" w:hAnsi="Cambria" w:cs="Arial"/>
          <w:iCs/>
          <w:sz w:val="24"/>
          <w:szCs w:val="24"/>
          <w:lang w:eastAsia="ru-RU"/>
        </w:rPr>
        <w:t xml:space="preserve"> и ОАО «Промсвязьбанк» (далее - Банк) заключен Договор Поручительства № 01П-14014 от 28 апреля 2012 года  </w:t>
      </w:r>
      <w:r w:rsidRPr="00626927">
        <w:rPr>
          <w:rFonts w:ascii="Cambria" w:eastAsia="Times New Roman" w:hAnsi="Cambria" w:cs="Arial"/>
          <w:iCs/>
          <w:sz w:val="24"/>
          <w:szCs w:val="24"/>
          <w:lang w:eastAsia="ru-RU"/>
        </w:rPr>
        <w:t>в обеспечение обязательств</w:t>
      </w:r>
      <w:r w:rsidRPr="002C3598">
        <w:rPr>
          <w:rFonts w:ascii="Cambria" w:eastAsia="Times New Roman" w:hAnsi="Cambria" w:cs="Arial"/>
          <w:iCs/>
          <w:sz w:val="24"/>
          <w:szCs w:val="24"/>
          <w:lang w:eastAsia="ru-RU"/>
        </w:rPr>
        <w:t xml:space="preserve"> </w:t>
      </w:r>
      <w:r w:rsidRPr="00626927">
        <w:rPr>
          <w:rFonts w:ascii="Cambria" w:eastAsia="Times New Roman" w:hAnsi="Cambria" w:cs="Arial"/>
          <w:iCs/>
          <w:sz w:val="24"/>
          <w:szCs w:val="24"/>
          <w:lang w:eastAsia="ru-RU"/>
        </w:rPr>
        <w:t>ООО «ИНВЕСТОР» (Должник), возникающих</w:t>
      </w:r>
      <w:r w:rsidRPr="002C3598">
        <w:rPr>
          <w:rFonts w:ascii="Cambria" w:eastAsia="Times New Roman" w:hAnsi="Cambria" w:cs="Arial"/>
          <w:iCs/>
          <w:sz w:val="24"/>
          <w:szCs w:val="24"/>
          <w:lang w:eastAsia="ru-RU"/>
        </w:rPr>
        <w:t xml:space="preserve"> по Договору о предоставлении банковской гарантии № 14014 от 13 февраля 2012 года, </w:t>
      </w:r>
      <w:r>
        <w:rPr>
          <w:rFonts w:ascii="Cambria" w:eastAsia="Times New Roman" w:hAnsi="Cambria" w:cs="Arial"/>
          <w:iCs/>
          <w:sz w:val="24"/>
          <w:szCs w:val="24"/>
          <w:lang w:eastAsia="ru-RU"/>
        </w:rPr>
        <w:t xml:space="preserve">заключенному </w:t>
      </w:r>
      <w:r w:rsidRPr="002C3598">
        <w:rPr>
          <w:rFonts w:ascii="Cambria" w:eastAsia="Times New Roman" w:hAnsi="Cambria" w:cs="Arial"/>
          <w:iCs/>
          <w:sz w:val="24"/>
          <w:szCs w:val="24"/>
          <w:lang w:eastAsia="ru-RU"/>
        </w:rPr>
        <w:t>между ОАО «Промсвязьбанк» и ООО «ИНВЕСТОР» с суммой гарантии 283 345 020,00 (двести восемьдесят три миллиона триста сорок пять тысяч) рублей.</w:t>
      </w:r>
      <w:r>
        <w:rPr>
          <w:rFonts w:ascii="Cambria" w:eastAsia="Times New Roman" w:hAnsi="Cambria" w:cs="Arial"/>
          <w:iCs/>
          <w:sz w:val="24"/>
          <w:szCs w:val="24"/>
          <w:lang w:eastAsia="ru-RU"/>
        </w:rPr>
        <w:t xml:space="preserve"> </w:t>
      </w:r>
      <w:r w:rsidRPr="00626927">
        <w:rPr>
          <w:rFonts w:ascii="Cambria" w:eastAsia="Times New Roman" w:hAnsi="Cambria" w:cs="Arial"/>
          <w:iCs/>
          <w:sz w:val="24"/>
          <w:szCs w:val="24"/>
          <w:lang w:eastAsia="ru-RU"/>
        </w:rPr>
        <w:t>Д</w:t>
      </w:r>
      <w:r w:rsidRPr="002C3598">
        <w:rPr>
          <w:rFonts w:ascii="Cambria" w:eastAsia="Times New Roman" w:hAnsi="Cambria" w:cs="Arial"/>
          <w:iCs/>
          <w:sz w:val="24"/>
          <w:szCs w:val="24"/>
          <w:lang w:eastAsia="ru-RU"/>
        </w:rPr>
        <w:t>олжник за предоставленное поручительство перед Банком обязуется выплачивать Поручителю вознаграждение</w:t>
      </w:r>
      <w:r>
        <w:rPr>
          <w:rFonts w:ascii="Cambria" w:eastAsia="Times New Roman" w:hAnsi="Cambria" w:cs="Arial"/>
          <w:iCs/>
          <w:sz w:val="24"/>
          <w:szCs w:val="24"/>
          <w:lang w:eastAsia="ru-RU"/>
        </w:rPr>
        <w:t>.</w:t>
      </w:r>
      <w:r w:rsidRPr="002C3598">
        <w:rPr>
          <w:rFonts w:ascii="Cambria" w:eastAsia="Times New Roman" w:hAnsi="Cambria" w:cs="Arial"/>
          <w:iCs/>
          <w:sz w:val="24"/>
          <w:szCs w:val="24"/>
          <w:lang w:eastAsia="ru-RU"/>
        </w:rPr>
        <w:t xml:space="preserve"> </w:t>
      </w:r>
    </w:p>
    <w:p w:rsidR="00C64C07" w:rsidRPr="002C3598" w:rsidRDefault="00C64C07" w:rsidP="00C64C07">
      <w:pPr>
        <w:spacing w:after="0" w:line="240" w:lineRule="auto"/>
        <w:contextualSpacing/>
        <w:jc w:val="both"/>
        <w:rPr>
          <w:rFonts w:ascii="Cambria" w:eastAsia="Times New Roman" w:hAnsi="Cambria" w:cs="Arial"/>
          <w:iCs/>
          <w:sz w:val="24"/>
          <w:szCs w:val="24"/>
          <w:lang w:eastAsia="ru-RU"/>
        </w:rPr>
      </w:pPr>
      <w:r w:rsidRPr="002C3598">
        <w:rPr>
          <w:rFonts w:ascii="Cambria" w:eastAsia="Times New Roman" w:hAnsi="Cambria" w:cs="Arial"/>
          <w:iCs/>
          <w:sz w:val="24"/>
          <w:szCs w:val="24"/>
          <w:lang w:eastAsia="ru-RU"/>
        </w:rPr>
        <w:t>Вознаграждение Поручителя составляет 0,1 (ноль целых одна десятая) процента от суммы банковской гарантии по Договору о предоставлении банковской гарантии, кроме того НДС 18%, подлежит выплате Должником за период с даты заключения Договора поручительства до даты окончания срока Договора поручительства, или до даты расторжения Договора поручительства или расторжения Договора о предоставлении банковской гарантии.</w:t>
      </w:r>
    </w:p>
    <w:p w:rsidR="00C64C07" w:rsidRPr="002C3598" w:rsidRDefault="00C64C07" w:rsidP="00C64C07">
      <w:pPr>
        <w:spacing w:after="0" w:line="240" w:lineRule="auto"/>
        <w:contextualSpacing/>
        <w:jc w:val="both"/>
        <w:rPr>
          <w:rFonts w:ascii="Cambria" w:eastAsia="Times New Roman" w:hAnsi="Cambria" w:cs="Arial"/>
          <w:iCs/>
          <w:sz w:val="24"/>
          <w:szCs w:val="24"/>
          <w:lang w:eastAsia="ru-RU"/>
        </w:rPr>
      </w:pPr>
      <w:r w:rsidRPr="002C3598">
        <w:rPr>
          <w:rFonts w:ascii="Cambria" w:eastAsia="Times New Roman" w:hAnsi="Cambria" w:cs="Arial"/>
          <w:iCs/>
          <w:sz w:val="24"/>
          <w:szCs w:val="24"/>
          <w:lang w:eastAsia="ru-RU"/>
        </w:rPr>
        <w:t xml:space="preserve">Размер сделки в процентах от стоимости активов </w:t>
      </w:r>
      <w:r>
        <w:rPr>
          <w:rFonts w:ascii="Cambria" w:eastAsia="Times New Roman" w:hAnsi="Cambria" w:cs="Arial"/>
          <w:iCs/>
          <w:sz w:val="24"/>
          <w:szCs w:val="24"/>
          <w:lang w:eastAsia="ru-RU"/>
        </w:rPr>
        <w:t>Общества: 0,</w:t>
      </w:r>
      <w:r w:rsidRPr="002C3598">
        <w:rPr>
          <w:rFonts w:ascii="Cambria" w:eastAsia="Times New Roman" w:hAnsi="Cambria" w:cs="Arial"/>
          <w:iCs/>
          <w:sz w:val="24"/>
          <w:szCs w:val="24"/>
          <w:lang w:eastAsia="ru-RU"/>
        </w:rPr>
        <w:t>0034</w:t>
      </w:r>
      <w:r w:rsidRPr="00626927">
        <w:rPr>
          <w:rFonts w:ascii="Cambria" w:eastAsia="Times New Roman" w:hAnsi="Cambria" w:cs="Arial"/>
          <w:iCs/>
          <w:sz w:val="24"/>
          <w:szCs w:val="24"/>
          <w:lang w:eastAsia="ru-RU"/>
        </w:rPr>
        <w:t>%</w:t>
      </w:r>
      <w:r w:rsidR="001F36A9">
        <w:rPr>
          <w:rFonts w:ascii="Cambria" w:eastAsia="Times New Roman" w:hAnsi="Cambria" w:cs="Arial"/>
          <w:iCs/>
          <w:sz w:val="24"/>
          <w:szCs w:val="24"/>
          <w:lang w:eastAsia="ru-RU"/>
        </w:rPr>
        <w:t>.</w:t>
      </w:r>
    </w:p>
    <w:p w:rsidR="00C64C07" w:rsidRPr="002C3598" w:rsidRDefault="00C64C07" w:rsidP="00C64C07">
      <w:pPr>
        <w:spacing w:after="0" w:line="240" w:lineRule="auto"/>
        <w:contextualSpacing/>
        <w:jc w:val="both"/>
        <w:rPr>
          <w:rFonts w:ascii="Cambria" w:eastAsia="Times New Roman" w:hAnsi="Cambria" w:cs="Arial"/>
          <w:iCs/>
          <w:sz w:val="24"/>
          <w:szCs w:val="24"/>
          <w:lang w:eastAsia="ru-RU"/>
        </w:rPr>
      </w:pPr>
      <w:r>
        <w:rPr>
          <w:rFonts w:ascii="Cambria" w:eastAsia="Times New Roman" w:hAnsi="Cambria" w:cs="Arial"/>
          <w:iCs/>
          <w:sz w:val="24"/>
          <w:szCs w:val="24"/>
          <w:lang w:eastAsia="ru-RU"/>
        </w:rPr>
        <w:t>Сделка</w:t>
      </w:r>
      <w:r w:rsidRPr="00626927">
        <w:rPr>
          <w:rFonts w:ascii="Cambria" w:eastAsia="Times New Roman" w:hAnsi="Cambria" w:cs="Arial"/>
          <w:iCs/>
          <w:sz w:val="24"/>
          <w:szCs w:val="24"/>
          <w:lang w:eastAsia="ru-RU"/>
        </w:rPr>
        <w:t xml:space="preserve"> одобрена</w:t>
      </w:r>
      <w:r>
        <w:rPr>
          <w:rFonts w:ascii="Cambria" w:eastAsia="Times New Roman" w:hAnsi="Cambria" w:cs="Arial"/>
          <w:iCs/>
          <w:sz w:val="24"/>
          <w:szCs w:val="24"/>
          <w:lang w:eastAsia="ru-RU"/>
        </w:rPr>
        <w:t xml:space="preserve"> р</w:t>
      </w:r>
      <w:r w:rsidRPr="002C3598">
        <w:rPr>
          <w:rFonts w:ascii="Cambria" w:eastAsia="Times New Roman" w:hAnsi="Cambria" w:cs="Arial"/>
          <w:iCs/>
          <w:sz w:val="24"/>
          <w:szCs w:val="24"/>
          <w:lang w:eastAsia="ru-RU"/>
        </w:rPr>
        <w:t>ешение</w:t>
      </w:r>
      <w:r>
        <w:rPr>
          <w:rFonts w:ascii="Cambria" w:eastAsia="Times New Roman" w:hAnsi="Cambria" w:cs="Arial"/>
          <w:iCs/>
          <w:sz w:val="24"/>
          <w:szCs w:val="24"/>
          <w:lang w:eastAsia="ru-RU"/>
        </w:rPr>
        <w:t>м</w:t>
      </w:r>
      <w:r w:rsidRPr="002C3598">
        <w:rPr>
          <w:rFonts w:ascii="Cambria" w:eastAsia="Times New Roman" w:hAnsi="Cambria" w:cs="Arial"/>
          <w:iCs/>
          <w:sz w:val="24"/>
          <w:szCs w:val="24"/>
          <w:lang w:eastAsia="ru-RU"/>
        </w:rPr>
        <w:t xml:space="preserve"> Совета директоров ОАО «ЯТЭК» о</w:t>
      </w:r>
      <w:r>
        <w:rPr>
          <w:rFonts w:ascii="Cambria" w:eastAsia="Times New Roman" w:hAnsi="Cambria" w:cs="Arial"/>
          <w:iCs/>
          <w:sz w:val="24"/>
          <w:szCs w:val="24"/>
          <w:lang w:eastAsia="ru-RU"/>
        </w:rPr>
        <w:t>т 22 июня 2012 года (Протокол б/н от 22.06.2012 г.)</w:t>
      </w:r>
    </w:p>
    <w:p w:rsidR="002547A8" w:rsidRPr="00E72FB2" w:rsidRDefault="00C64C07" w:rsidP="00C64C07">
      <w:pPr>
        <w:spacing w:after="0" w:line="240" w:lineRule="auto"/>
        <w:contextualSpacing/>
        <w:jc w:val="both"/>
        <w:rPr>
          <w:rFonts w:ascii="Cambria" w:eastAsia="Times New Roman" w:hAnsi="Cambria" w:cs="Arial"/>
          <w:i/>
          <w:iCs/>
          <w:lang w:eastAsia="ru-RU"/>
        </w:rPr>
      </w:pPr>
      <w:r w:rsidRPr="00E72FB2">
        <w:rPr>
          <w:rFonts w:ascii="Cambria" w:eastAsia="Times New Roman" w:hAnsi="Cambria" w:cs="Arial"/>
          <w:i/>
          <w:iCs/>
          <w:lang w:eastAsia="ru-RU"/>
        </w:rPr>
        <w:t>В совершении сделки имеется заинтересованность ООО «ИНВЕСТОР» (акционер Общества, имеющий более 20 процентов голосующих акций Общества), являющегося стороной сделки.</w:t>
      </w:r>
    </w:p>
    <w:p w:rsidR="001F36A9" w:rsidRDefault="001F36A9" w:rsidP="00C64C07">
      <w:pPr>
        <w:spacing w:after="0" w:line="240" w:lineRule="auto"/>
        <w:contextualSpacing/>
        <w:jc w:val="both"/>
        <w:rPr>
          <w:rFonts w:ascii="Cambria" w:eastAsia="Times New Roman" w:hAnsi="Cambria" w:cs="Arial"/>
          <w:i/>
          <w:i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36"/>
      </w:tblGrid>
      <w:tr w:rsidR="001F36A9" w:rsidRPr="001F36A9" w:rsidTr="001F36A9">
        <w:tc>
          <w:tcPr>
            <w:tcW w:w="15636" w:type="dxa"/>
            <w:tcBorders>
              <w:top w:val="nil"/>
              <w:left w:val="nil"/>
              <w:bottom w:val="nil"/>
              <w:right w:val="nil"/>
            </w:tcBorders>
            <w:shd w:val="clear" w:color="auto" w:fill="C6D9F1"/>
          </w:tcPr>
          <w:p w:rsidR="001F36A9" w:rsidRPr="001F36A9" w:rsidRDefault="001F36A9" w:rsidP="001F36A9">
            <w:pPr>
              <w:spacing w:after="0" w:line="240" w:lineRule="auto"/>
              <w:contextualSpacing/>
              <w:jc w:val="both"/>
              <w:rPr>
                <w:rFonts w:ascii="Cambria" w:eastAsia="Times New Roman" w:hAnsi="Cambria" w:cs="Arial"/>
                <w:b/>
                <w:iCs/>
                <w:sz w:val="24"/>
                <w:szCs w:val="24"/>
                <w:lang w:eastAsia="ru-RU"/>
              </w:rPr>
            </w:pPr>
            <w:r w:rsidRPr="001F36A9">
              <w:rPr>
                <w:rFonts w:ascii="Cambria" w:eastAsia="Times New Roman" w:hAnsi="Cambria" w:cs="Arial"/>
                <w:b/>
                <w:iCs/>
                <w:sz w:val="24"/>
                <w:szCs w:val="24"/>
                <w:lang w:eastAsia="ru-RU"/>
              </w:rPr>
              <w:t>Д оговор займа от 22 июня 2012 года</w:t>
            </w:r>
          </w:p>
        </w:tc>
      </w:tr>
    </w:tbl>
    <w:p w:rsidR="001F36A9" w:rsidRPr="00FB1B44" w:rsidRDefault="001F36A9" w:rsidP="001F36A9">
      <w:pPr>
        <w:spacing w:after="0" w:line="240" w:lineRule="auto"/>
        <w:contextualSpacing/>
        <w:jc w:val="both"/>
        <w:rPr>
          <w:rFonts w:ascii="Cambria" w:eastAsia="Times New Roman" w:hAnsi="Cambria" w:cs="Arial"/>
          <w:iCs/>
          <w:sz w:val="24"/>
          <w:szCs w:val="24"/>
          <w:lang w:eastAsia="ru-RU"/>
        </w:rPr>
      </w:pPr>
      <w:r>
        <w:rPr>
          <w:rFonts w:ascii="Cambria" w:eastAsia="Times New Roman" w:hAnsi="Cambria" w:cs="Arial"/>
          <w:iCs/>
          <w:sz w:val="24"/>
          <w:szCs w:val="24"/>
          <w:lang w:eastAsia="ru-RU"/>
        </w:rPr>
        <w:t xml:space="preserve">Условия сделки: </w:t>
      </w:r>
      <w:r w:rsidRPr="00FB1B44">
        <w:rPr>
          <w:rFonts w:ascii="Cambria" w:eastAsia="Times New Roman" w:hAnsi="Cambria" w:cs="Arial"/>
          <w:iCs/>
          <w:sz w:val="24"/>
          <w:szCs w:val="24"/>
          <w:lang w:eastAsia="ru-RU"/>
        </w:rPr>
        <w:t>Общество – Займодавец, ООО «Межозерное» - Заемщик.</w:t>
      </w:r>
    </w:p>
    <w:p w:rsidR="001F36A9" w:rsidRPr="00FB1B44" w:rsidRDefault="001F36A9" w:rsidP="001F36A9">
      <w:pPr>
        <w:spacing w:after="0" w:line="240" w:lineRule="auto"/>
        <w:contextualSpacing/>
        <w:jc w:val="both"/>
        <w:rPr>
          <w:rFonts w:ascii="Cambria" w:eastAsia="Times New Roman" w:hAnsi="Cambria" w:cs="Arial"/>
          <w:iCs/>
          <w:sz w:val="24"/>
          <w:szCs w:val="24"/>
          <w:lang w:eastAsia="ru-RU"/>
        </w:rPr>
      </w:pPr>
      <w:r w:rsidRPr="00FB1B44">
        <w:rPr>
          <w:rFonts w:ascii="Cambria" w:eastAsia="Times New Roman" w:hAnsi="Cambria" w:cs="Arial"/>
          <w:iCs/>
          <w:sz w:val="24"/>
          <w:szCs w:val="24"/>
          <w:lang w:eastAsia="ru-RU"/>
        </w:rPr>
        <w:t>Сумма займа – 7 900 000 (Семь миллионов пятьсот тысяч) руб. 00 коп.</w:t>
      </w:r>
    </w:p>
    <w:p w:rsidR="001F36A9" w:rsidRPr="00FB1B44" w:rsidRDefault="001F36A9" w:rsidP="001F36A9">
      <w:pPr>
        <w:spacing w:after="0" w:line="240" w:lineRule="auto"/>
        <w:contextualSpacing/>
        <w:jc w:val="both"/>
        <w:rPr>
          <w:rFonts w:ascii="Cambria" w:eastAsia="Times New Roman" w:hAnsi="Cambria" w:cs="Arial"/>
          <w:iCs/>
          <w:sz w:val="24"/>
          <w:szCs w:val="24"/>
          <w:lang w:eastAsia="ru-RU"/>
        </w:rPr>
      </w:pPr>
      <w:r w:rsidRPr="00FB1B44">
        <w:rPr>
          <w:rFonts w:ascii="Cambria" w:eastAsia="Times New Roman" w:hAnsi="Cambria" w:cs="Arial"/>
          <w:iCs/>
          <w:sz w:val="24"/>
          <w:szCs w:val="24"/>
          <w:lang w:eastAsia="ru-RU"/>
        </w:rPr>
        <w:t>Процентная ставка – 9,5 (Девять целых пять десятых) % годовых.</w:t>
      </w:r>
    </w:p>
    <w:p w:rsidR="001F36A9" w:rsidRPr="00FB1B44" w:rsidRDefault="001F36A9" w:rsidP="001F36A9">
      <w:pPr>
        <w:spacing w:after="0" w:line="240" w:lineRule="auto"/>
        <w:contextualSpacing/>
        <w:jc w:val="both"/>
        <w:rPr>
          <w:rFonts w:ascii="Cambria" w:eastAsia="Times New Roman" w:hAnsi="Cambria" w:cs="Arial"/>
          <w:iCs/>
          <w:sz w:val="24"/>
          <w:szCs w:val="24"/>
          <w:lang w:eastAsia="ru-RU"/>
        </w:rPr>
      </w:pPr>
      <w:r w:rsidRPr="00FB1B44">
        <w:rPr>
          <w:rFonts w:ascii="Cambria" w:eastAsia="Times New Roman" w:hAnsi="Cambria" w:cs="Arial"/>
          <w:iCs/>
          <w:sz w:val="24"/>
          <w:szCs w:val="24"/>
          <w:lang w:eastAsia="ru-RU"/>
        </w:rPr>
        <w:t>Срок займа – по 04.06.2013 г.</w:t>
      </w:r>
    </w:p>
    <w:p w:rsidR="001F36A9" w:rsidRDefault="001F36A9" w:rsidP="001F36A9">
      <w:pPr>
        <w:spacing w:after="0" w:line="240" w:lineRule="auto"/>
        <w:contextualSpacing/>
        <w:jc w:val="both"/>
        <w:rPr>
          <w:rFonts w:ascii="Cambria" w:eastAsia="Times New Roman" w:hAnsi="Cambria" w:cs="Arial"/>
          <w:iCs/>
          <w:sz w:val="24"/>
          <w:szCs w:val="24"/>
          <w:lang w:eastAsia="ru-RU"/>
        </w:rPr>
      </w:pPr>
      <w:r w:rsidRPr="00FB1B44">
        <w:rPr>
          <w:rFonts w:ascii="Cambria" w:eastAsia="Times New Roman" w:hAnsi="Cambria" w:cs="Arial"/>
          <w:iCs/>
          <w:sz w:val="24"/>
          <w:szCs w:val="24"/>
          <w:lang w:eastAsia="ru-RU"/>
        </w:rPr>
        <w:lastRenderedPageBreak/>
        <w:t>Пеня – 0,1% от неоплаченной суммы за каждый день просрочки.</w:t>
      </w:r>
    </w:p>
    <w:p w:rsidR="001F36A9" w:rsidRPr="00D909D3" w:rsidRDefault="001F36A9" w:rsidP="001F36A9">
      <w:pPr>
        <w:spacing w:after="0" w:line="240" w:lineRule="auto"/>
        <w:contextualSpacing/>
        <w:jc w:val="both"/>
        <w:rPr>
          <w:rFonts w:ascii="Cambria" w:eastAsia="Times New Roman" w:hAnsi="Cambria" w:cs="Arial"/>
          <w:iCs/>
          <w:sz w:val="24"/>
          <w:szCs w:val="24"/>
          <w:lang w:eastAsia="ru-RU"/>
        </w:rPr>
      </w:pPr>
      <w:r w:rsidRPr="00D909D3">
        <w:rPr>
          <w:rFonts w:ascii="Cambria" w:eastAsia="Times New Roman" w:hAnsi="Cambria" w:cs="Arial"/>
          <w:iCs/>
          <w:sz w:val="24"/>
          <w:szCs w:val="24"/>
          <w:lang w:eastAsia="ru-RU"/>
        </w:rPr>
        <w:t xml:space="preserve">Размер сделки в процентах от стоимости активов </w:t>
      </w:r>
      <w:r>
        <w:rPr>
          <w:rFonts w:ascii="Cambria" w:eastAsia="Times New Roman" w:hAnsi="Cambria" w:cs="Arial"/>
          <w:iCs/>
          <w:sz w:val="24"/>
          <w:szCs w:val="24"/>
          <w:lang w:eastAsia="ru-RU"/>
        </w:rPr>
        <w:t>Общества</w:t>
      </w:r>
      <w:r w:rsidRPr="00D909D3">
        <w:rPr>
          <w:rFonts w:ascii="Cambria" w:eastAsia="Times New Roman" w:hAnsi="Cambria" w:cs="Arial"/>
          <w:iCs/>
          <w:sz w:val="24"/>
          <w:szCs w:val="24"/>
          <w:lang w:eastAsia="ru-RU"/>
        </w:rPr>
        <w:t xml:space="preserve">: </w:t>
      </w:r>
      <w:r>
        <w:rPr>
          <w:rFonts w:ascii="Cambria" w:eastAsia="Times New Roman" w:hAnsi="Cambria" w:cs="Arial"/>
          <w:iCs/>
          <w:sz w:val="24"/>
          <w:szCs w:val="24"/>
          <w:lang w:eastAsia="ru-RU"/>
        </w:rPr>
        <w:t>менее 2%.</w:t>
      </w:r>
    </w:p>
    <w:p w:rsidR="001F36A9" w:rsidRPr="00FB1B44" w:rsidRDefault="001F36A9" w:rsidP="001F36A9">
      <w:pPr>
        <w:spacing w:after="0" w:line="240" w:lineRule="auto"/>
        <w:contextualSpacing/>
        <w:jc w:val="both"/>
        <w:rPr>
          <w:rFonts w:ascii="Cambria" w:eastAsia="Times New Roman" w:hAnsi="Cambria" w:cs="Arial"/>
          <w:iCs/>
          <w:sz w:val="24"/>
          <w:szCs w:val="24"/>
          <w:lang w:eastAsia="ru-RU"/>
        </w:rPr>
      </w:pPr>
      <w:r>
        <w:rPr>
          <w:rFonts w:ascii="Cambria" w:eastAsia="Times New Roman" w:hAnsi="Cambria" w:cs="Arial"/>
          <w:iCs/>
          <w:sz w:val="24"/>
          <w:szCs w:val="24"/>
          <w:lang w:eastAsia="ru-RU"/>
        </w:rPr>
        <w:t>Сделка</w:t>
      </w:r>
      <w:r w:rsidRPr="00626927">
        <w:rPr>
          <w:rFonts w:ascii="Cambria" w:eastAsia="Times New Roman" w:hAnsi="Cambria" w:cs="Arial"/>
          <w:iCs/>
          <w:sz w:val="24"/>
          <w:szCs w:val="24"/>
          <w:lang w:eastAsia="ru-RU"/>
        </w:rPr>
        <w:t xml:space="preserve"> одобрена</w:t>
      </w:r>
      <w:r>
        <w:rPr>
          <w:rFonts w:ascii="Cambria" w:eastAsia="Times New Roman" w:hAnsi="Cambria" w:cs="Arial"/>
          <w:iCs/>
          <w:sz w:val="24"/>
          <w:szCs w:val="24"/>
          <w:lang w:eastAsia="ru-RU"/>
        </w:rPr>
        <w:t xml:space="preserve"> р</w:t>
      </w:r>
      <w:r w:rsidRPr="002C3598">
        <w:rPr>
          <w:rFonts w:ascii="Cambria" w:eastAsia="Times New Roman" w:hAnsi="Cambria" w:cs="Arial"/>
          <w:iCs/>
          <w:sz w:val="24"/>
          <w:szCs w:val="24"/>
          <w:lang w:eastAsia="ru-RU"/>
        </w:rPr>
        <w:t>ешение</w:t>
      </w:r>
      <w:r>
        <w:rPr>
          <w:rFonts w:ascii="Cambria" w:eastAsia="Times New Roman" w:hAnsi="Cambria" w:cs="Arial"/>
          <w:iCs/>
          <w:sz w:val="24"/>
          <w:szCs w:val="24"/>
          <w:lang w:eastAsia="ru-RU"/>
        </w:rPr>
        <w:t>м</w:t>
      </w:r>
      <w:r w:rsidRPr="002C3598">
        <w:rPr>
          <w:rFonts w:ascii="Cambria" w:eastAsia="Times New Roman" w:hAnsi="Cambria" w:cs="Arial"/>
          <w:iCs/>
          <w:sz w:val="24"/>
          <w:szCs w:val="24"/>
          <w:lang w:eastAsia="ru-RU"/>
        </w:rPr>
        <w:t xml:space="preserve"> Совета директоров ОАО «ЯТЭК»</w:t>
      </w:r>
      <w:r>
        <w:rPr>
          <w:rFonts w:ascii="Cambria" w:eastAsia="Times New Roman" w:hAnsi="Cambria" w:cs="Arial"/>
          <w:iCs/>
          <w:sz w:val="24"/>
          <w:szCs w:val="24"/>
          <w:lang w:eastAsia="ru-RU"/>
        </w:rPr>
        <w:t>.</w:t>
      </w:r>
    </w:p>
    <w:p w:rsidR="001F36A9" w:rsidRPr="00E72FB2" w:rsidRDefault="001F36A9" w:rsidP="001F36A9">
      <w:pPr>
        <w:spacing w:after="0" w:line="240" w:lineRule="auto"/>
        <w:contextualSpacing/>
        <w:jc w:val="both"/>
        <w:rPr>
          <w:rFonts w:ascii="Cambria" w:eastAsia="Times New Roman" w:hAnsi="Cambria" w:cs="Arial"/>
          <w:i/>
          <w:iCs/>
          <w:lang w:eastAsia="ru-RU"/>
        </w:rPr>
      </w:pPr>
      <w:r w:rsidRPr="00E72FB2">
        <w:rPr>
          <w:rFonts w:ascii="Cambria" w:eastAsia="Times New Roman" w:hAnsi="Cambria" w:cs="Arial"/>
          <w:i/>
          <w:iCs/>
          <w:lang w:eastAsia="ru-RU"/>
        </w:rPr>
        <w:t>В совершении сделки имеется заинтересованность ООО «ИНВЕСТОР» (акционер Общества, имеющий более 20 процентов голосующих акций Общества), аффилированное лицо которого является стороной сделки.</w:t>
      </w:r>
    </w:p>
    <w:p w:rsidR="00623AFB" w:rsidRDefault="00623AFB" w:rsidP="00D909D3">
      <w:pPr>
        <w:spacing w:after="0" w:line="240" w:lineRule="auto"/>
        <w:contextualSpacing/>
        <w:jc w:val="both"/>
        <w:rPr>
          <w:rFonts w:ascii="Cambria" w:eastAsia="Times New Roman" w:hAnsi="Cambria" w:cs="Arial"/>
          <w:i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36"/>
      </w:tblGrid>
      <w:tr w:rsidR="00623AFB" w:rsidRPr="00295F02" w:rsidTr="00295F02">
        <w:tc>
          <w:tcPr>
            <w:tcW w:w="15636" w:type="dxa"/>
            <w:tcBorders>
              <w:top w:val="nil"/>
              <w:left w:val="nil"/>
              <w:bottom w:val="nil"/>
              <w:right w:val="nil"/>
            </w:tcBorders>
            <w:shd w:val="clear" w:color="auto" w:fill="C6D9F1"/>
          </w:tcPr>
          <w:p w:rsidR="00623AFB" w:rsidRPr="00295F02" w:rsidRDefault="00623AFB" w:rsidP="00295F02">
            <w:pPr>
              <w:pStyle w:val="ac"/>
              <w:ind w:firstLine="0"/>
              <w:contextualSpacing/>
              <w:jc w:val="left"/>
              <w:rPr>
                <w:rFonts w:ascii="Cambria" w:hAnsi="Cambria" w:cs="Arial"/>
                <w:iCs/>
                <w:szCs w:val="24"/>
                <w:lang w:eastAsia="ru-RU"/>
              </w:rPr>
            </w:pPr>
            <w:r w:rsidRPr="00D909D3">
              <w:rPr>
                <w:b/>
              </w:rPr>
              <w:t>Дог</w:t>
            </w:r>
            <w:r w:rsidRPr="00295F02">
              <w:rPr>
                <w:b/>
              </w:rPr>
              <w:t>овор займа от 02 июля 2012 года</w:t>
            </w:r>
          </w:p>
        </w:tc>
      </w:tr>
    </w:tbl>
    <w:p w:rsidR="00D909D3" w:rsidRPr="00D909D3" w:rsidRDefault="00623AFB" w:rsidP="00D909D3">
      <w:pPr>
        <w:spacing w:after="0" w:line="240" w:lineRule="auto"/>
        <w:contextualSpacing/>
        <w:jc w:val="both"/>
        <w:rPr>
          <w:rFonts w:ascii="Cambria" w:eastAsia="Times New Roman" w:hAnsi="Cambria" w:cs="Arial"/>
          <w:iCs/>
          <w:sz w:val="24"/>
          <w:szCs w:val="24"/>
          <w:lang w:eastAsia="ru-RU"/>
        </w:rPr>
      </w:pPr>
      <w:r>
        <w:rPr>
          <w:rFonts w:ascii="Cambria" w:eastAsia="Times New Roman" w:hAnsi="Cambria" w:cs="Arial"/>
          <w:iCs/>
          <w:sz w:val="24"/>
          <w:szCs w:val="24"/>
          <w:lang w:eastAsia="ru-RU"/>
        </w:rPr>
        <w:t>Предмет сделки: ОАО «ЯТЭК» (</w:t>
      </w:r>
      <w:r w:rsidR="00D909D3" w:rsidRPr="00D909D3">
        <w:rPr>
          <w:rFonts w:ascii="Cambria" w:eastAsia="Times New Roman" w:hAnsi="Cambria" w:cs="Arial"/>
          <w:iCs/>
          <w:sz w:val="24"/>
          <w:szCs w:val="24"/>
          <w:lang w:eastAsia="ru-RU"/>
        </w:rPr>
        <w:t>Займодавец</w:t>
      </w:r>
      <w:r>
        <w:rPr>
          <w:rFonts w:ascii="Cambria" w:eastAsia="Times New Roman" w:hAnsi="Cambria" w:cs="Arial"/>
          <w:iCs/>
          <w:sz w:val="24"/>
          <w:szCs w:val="24"/>
          <w:lang w:eastAsia="ru-RU"/>
        </w:rPr>
        <w:t>)</w:t>
      </w:r>
      <w:r w:rsidR="00D909D3" w:rsidRPr="00D909D3">
        <w:rPr>
          <w:rFonts w:ascii="Cambria" w:eastAsia="Times New Roman" w:hAnsi="Cambria" w:cs="Arial"/>
          <w:iCs/>
          <w:sz w:val="24"/>
          <w:szCs w:val="24"/>
          <w:lang w:eastAsia="ru-RU"/>
        </w:rPr>
        <w:t xml:space="preserve"> предоставляет </w:t>
      </w:r>
      <w:r>
        <w:rPr>
          <w:rFonts w:ascii="Cambria" w:eastAsia="Times New Roman" w:hAnsi="Cambria" w:cs="Arial"/>
          <w:iCs/>
          <w:sz w:val="24"/>
          <w:szCs w:val="24"/>
          <w:lang w:eastAsia="ru-RU"/>
        </w:rPr>
        <w:t>ООО «ИНВЕСТОР» (Заемщик)</w:t>
      </w:r>
      <w:r w:rsidR="00D909D3" w:rsidRPr="00D909D3">
        <w:rPr>
          <w:rFonts w:ascii="Cambria" w:eastAsia="Times New Roman" w:hAnsi="Cambria" w:cs="Arial"/>
          <w:iCs/>
          <w:sz w:val="24"/>
          <w:szCs w:val="24"/>
          <w:lang w:eastAsia="ru-RU"/>
        </w:rPr>
        <w:t xml:space="preserve"> денежный заем, а Заемщик п</w:t>
      </w:r>
      <w:r>
        <w:rPr>
          <w:rFonts w:ascii="Cambria" w:eastAsia="Times New Roman" w:hAnsi="Cambria" w:cs="Arial"/>
          <w:iCs/>
          <w:sz w:val="24"/>
          <w:szCs w:val="24"/>
          <w:lang w:eastAsia="ru-RU"/>
        </w:rPr>
        <w:t xml:space="preserve">ринимает его </w:t>
      </w:r>
      <w:r w:rsidR="00D909D3" w:rsidRPr="00D909D3">
        <w:rPr>
          <w:rFonts w:ascii="Cambria" w:eastAsia="Times New Roman" w:hAnsi="Cambria" w:cs="Arial"/>
          <w:iCs/>
          <w:sz w:val="24"/>
          <w:szCs w:val="24"/>
          <w:lang w:eastAsia="ru-RU"/>
        </w:rPr>
        <w:t xml:space="preserve">и обязуется вернуть заем в соответствии с условиями </w:t>
      </w:r>
      <w:r>
        <w:rPr>
          <w:rFonts w:ascii="Cambria" w:eastAsia="Times New Roman" w:hAnsi="Cambria" w:cs="Arial"/>
          <w:iCs/>
          <w:sz w:val="24"/>
          <w:szCs w:val="24"/>
          <w:lang w:eastAsia="ru-RU"/>
        </w:rPr>
        <w:t>д</w:t>
      </w:r>
      <w:r w:rsidR="00D909D3" w:rsidRPr="00D909D3">
        <w:rPr>
          <w:rFonts w:ascii="Cambria" w:eastAsia="Times New Roman" w:hAnsi="Cambria" w:cs="Arial"/>
          <w:iCs/>
          <w:sz w:val="24"/>
          <w:szCs w:val="24"/>
          <w:lang w:eastAsia="ru-RU"/>
        </w:rPr>
        <w:t>оговора.</w:t>
      </w:r>
    </w:p>
    <w:p w:rsidR="00623AFB" w:rsidRDefault="00623AFB" w:rsidP="00D909D3">
      <w:pPr>
        <w:spacing w:after="0" w:line="240" w:lineRule="auto"/>
        <w:contextualSpacing/>
        <w:jc w:val="both"/>
        <w:rPr>
          <w:rFonts w:ascii="Cambria" w:eastAsia="Times New Roman" w:hAnsi="Cambria" w:cs="Arial"/>
          <w:iCs/>
          <w:sz w:val="24"/>
          <w:szCs w:val="24"/>
          <w:lang w:eastAsia="ru-RU"/>
        </w:rPr>
      </w:pPr>
      <w:r>
        <w:rPr>
          <w:rFonts w:ascii="Cambria" w:eastAsia="Times New Roman" w:hAnsi="Cambria" w:cs="Arial"/>
          <w:iCs/>
          <w:sz w:val="24"/>
          <w:szCs w:val="24"/>
          <w:lang w:eastAsia="ru-RU"/>
        </w:rPr>
        <w:t>Сумма займа -</w:t>
      </w:r>
      <w:r w:rsidRPr="00D909D3">
        <w:rPr>
          <w:rFonts w:ascii="Cambria" w:eastAsia="Times New Roman" w:hAnsi="Cambria" w:cs="Arial"/>
          <w:iCs/>
          <w:sz w:val="24"/>
          <w:szCs w:val="24"/>
          <w:lang w:eastAsia="ru-RU"/>
        </w:rPr>
        <w:t xml:space="preserve"> 19 000 000 (Девятнадца</w:t>
      </w:r>
      <w:r>
        <w:rPr>
          <w:rFonts w:ascii="Cambria" w:eastAsia="Times New Roman" w:hAnsi="Cambria" w:cs="Arial"/>
          <w:iCs/>
          <w:sz w:val="24"/>
          <w:szCs w:val="24"/>
          <w:lang w:eastAsia="ru-RU"/>
        </w:rPr>
        <w:t>ть миллионов) рублей 00 копеек.</w:t>
      </w:r>
    </w:p>
    <w:p w:rsidR="00623AFB" w:rsidRDefault="00623AFB" w:rsidP="00D909D3">
      <w:pPr>
        <w:spacing w:after="0" w:line="240" w:lineRule="auto"/>
        <w:contextualSpacing/>
        <w:jc w:val="both"/>
        <w:rPr>
          <w:rFonts w:ascii="Cambria" w:eastAsia="Times New Roman" w:hAnsi="Cambria" w:cs="Arial"/>
          <w:iCs/>
          <w:sz w:val="24"/>
          <w:szCs w:val="24"/>
          <w:lang w:eastAsia="ru-RU"/>
        </w:rPr>
      </w:pPr>
      <w:r>
        <w:rPr>
          <w:rFonts w:ascii="Cambria" w:eastAsia="Times New Roman" w:hAnsi="Cambria" w:cs="Arial"/>
          <w:iCs/>
          <w:sz w:val="24"/>
          <w:szCs w:val="24"/>
          <w:lang w:eastAsia="ru-RU"/>
        </w:rPr>
        <w:t>П</w:t>
      </w:r>
      <w:r w:rsidRPr="00D909D3">
        <w:rPr>
          <w:rFonts w:ascii="Cambria" w:eastAsia="Times New Roman" w:hAnsi="Cambria" w:cs="Arial"/>
          <w:iCs/>
          <w:sz w:val="24"/>
          <w:szCs w:val="24"/>
          <w:lang w:eastAsia="ru-RU"/>
        </w:rPr>
        <w:t>роценты з</w:t>
      </w:r>
      <w:r>
        <w:rPr>
          <w:rFonts w:ascii="Cambria" w:eastAsia="Times New Roman" w:hAnsi="Cambria" w:cs="Arial"/>
          <w:iCs/>
          <w:sz w:val="24"/>
          <w:szCs w:val="24"/>
          <w:lang w:eastAsia="ru-RU"/>
        </w:rPr>
        <w:t>а пользование займом - 8,0 %</w:t>
      </w:r>
      <w:r w:rsidRPr="00D909D3">
        <w:rPr>
          <w:rFonts w:ascii="Cambria" w:eastAsia="Times New Roman" w:hAnsi="Cambria" w:cs="Arial"/>
          <w:iCs/>
          <w:sz w:val="24"/>
          <w:szCs w:val="24"/>
          <w:lang w:eastAsia="ru-RU"/>
        </w:rPr>
        <w:t xml:space="preserve"> годовых</w:t>
      </w:r>
      <w:r>
        <w:rPr>
          <w:rFonts w:ascii="Cambria" w:eastAsia="Times New Roman" w:hAnsi="Cambria" w:cs="Arial"/>
          <w:iCs/>
          <w:sz w:val="24"/>
          <w:szCs w:val="24"/>
          <w:lang w:eastAsia="ru-RU"/>
        </w:rPr>
        <w:t>.</w:t>
      </w:r>
    </w:p>
    <w:p w:rsidR="00D909D3" w:rsidRPr="00D909D3" w:rsidRDefault="00D909D3" w:rsidP="00D909D3">
      <w:pPr>
        <w:spacing w:after="0" w:line="240" w:lineRule="auto"/>
        <w:contextualSpacing/>
        <w:jc w:val="both"/>
        <w:rPr>
          <w:rFonts w:ascii="Cambria" w:eastAsia="Times New Roman" w:hAnsi="Cambria" w:cs="Arial"/>
          <w:iCs/>
          <w:sz w:val="24"/>
          <w:szCs w:val="24"/>
          <w:lang w:eastAsia="ru-RU"/>
        </w:rPr>
      </w:pPr>
      <w:r w:rsidRPr="00D909D3">
        <w:rPr>
          <w:rFonts w:ascii="Cambria" w:eastAsia="Times New Roman" w:hAnsi="Cambria" w:cs="Arial"/>
          <w:iCs/>
          <w:sz w:val="24"/>
          <w:szCs w:val="24"/>
          <w:lang w:eastAsia="ru-RU"/>
        </w:rPr>
        <w:t>Заем предоставляется Заемщику на срок до «09» июля 2012 г.</w:t>
      </w:r>
    </w:p>
    <w:p w:rsidR="00D909D3" w:rsidRPr="00D909D3" w:rsidRDefault="00D909D3" w:rsidP="00D909D3">
      <w:pPr>
        <w:spacing w:after="0" w:line="240" w:lineRule="auto"/>
        <w:contextualSpacing/>
        <w:jc w:val="both"/>
        <w:rPr>
          <w:rFonts w:ascii="Cambria" w:eastAsia="Times New Roman" w:hAnsi="Cambria" w:cs="Arial"/>
          <w:iCs/>
          <w:sz w:val="24"/>
          <w:szCs w:val="24"/>
          <w:lang w:eastAsia="ru-RU"/>
        </w:rPr>
      </w:pPr>
      <w:r w:rsidRPr="00D909D3">
        <w:rPr>
          <w:rFonts w:ascii="Cambria" w:eastAsia="Times New Roman" w:hAnsi="Cambria" w:cs="Arial"/>
          <w:iCs/>
          <w:sz w:val="24"/>
          <w:szCs w:val="24"/>
          <w:lang w:eastAsia="ru-RU"/>
        </w:rPr>
        <w:t>3а просрочку исполнения Заемщиком обязанности по возврату суммы займа и начисленных на нее процентов, последний обязуется по требованию Займодавца уплатить пеню в размере 0,1 % (ноль целых одна десятая процента) от суммы задолженности за каждый день просрочки.</w:t>
      </w:r>
    </w:p>
    <w:p w:rsidR="00D909D3" w:rsidRPr="00D909D3" w:rsidRDefault="00D909D3" w:rsidP="00D909D3">
      <w:pPr>
        <w:spacing w:after="0" w:line="240" w:lineRule="auto"/>
        <w:contextualSpacing/>
        <w:jc w:val="both"/>
        <w:rPr>
          <w:rFonts w:ascii="Cambria" w:eastAsia="Times New Roman" w:hAnsi="Cambria" w:cs="Arial"/>
          <w:iCs/>
          <w:sz w:val="24"/>
          <w:szCs w:val="24"/>
          <w:lang w:eastAsia="ru-RU"/>
        </w:rPr>
      </w:pPr>
      <w:r w:rsidRPr="00D909D3">
        <w:rPr>
          <w:rFonts w:ascii="Cambria" w:eastAsia="Times New Roman" w:hAnsi="Cambria" w:cs="Arial"/>
          <w:iCs/>
          <w:sz w:val="24"/>
          <w:szCs w:val="24"/>
          <w:lang w:eastAsia="ru-RU"/>
        </w:rPr>
        <w:t xml:space="preserve">Размер сделки в процентах от стоимости активов </w:t>
      </w:r>
      <w:r w:rsidR="00623AFB">
        <w:rPr>
          <w:rFonts w:ascii="Cambria" w:eastAsia="Times New Roman" w:hAnsi="Cambria" w:cs="Arial"/>
          <w:iCs/>
          <w:sz w:val="24"/>
          <w:szCs w:val="24"/>
          <w:lang w:eastAsia="ru-RU"/>
        </w:rPr>
        <w:t>Общества</w:t>
      </w:r>
      <w:r w:rsidRPr="00D909D3">
        <w:rPr>
          <w:rFonts w:ascii="Cambria" w:eastAsia="Times New Roman" w:hAnsi="Cambria" w:cs="Arial"/>
          <w:iCs/>
          <w:sz w:val="24"/>
          <w:szCs w:val="24"/>
          <w:lang w:eastAsia="ru-RU"/>
        </w:rPr>
        <w:t>: 0,23</w:t>
      </w:r>
      <w:r w:rsidR="00623AFB">
        <w:rPr>
          <w:rFonts w:ascii="Cambria" w:eastAsia="Times New Roman" w:hAnsi="Cambria" w:cs="Arial"/>
          <w:iCs/>
          <w:sz w:val="24"/>
          <w:szCs w:val="24"/>
          <w:lang w:eastAsia="ru-RU"/>
        </w:rPr>
        <w:t>%</w:t>
      </w:r>
      <w:r w:rsidR="001F36A9">
        <w:rPr>
          <w:rFonts w:ascii="Cambria" w:eastAsia="Times New Roman" w:hAnsi="Cambria" w:cs="Arial"/>
          <w:iCs/>
          <w:sz w:val="24"/>
          <w:szCs w:val="24"/>
          <w:lang w:eastAsia="ru-RU"/>
        </w:rPr>
        <w:t>.</w:t>
      </w:r>
    </w:p>
    <w:p w:rsidR="00623AFB" w:rsidRPr="004C50A8" w:rsidRDefault="00623AFB" w:rsidP="00623AFB">
      <w:pPr>
        <w:spacing w:line="240" w:lineRule="auto"/>
        <w:contextualSpacing/>
        <w:jc w:val="both"/>
        <w:rPr>
          <w:rFonts w:ascii="Cambria" w:hAnsi="Cambria"/>
          <w:sz w:val="24"/>
          <w:szCs w:val="24"/>
        </w:rPr>
      </w:pPr>
      <w:r>
        <w:rPr>
          <w:rStyle w:val="Subst"/>
          <w:rFonts w:ascii="Cambria" w:hAnsi="Cambria"/>
          <w:b w:val="0"/>
          <w:bCs/>
          <w:i w:val="0"/>
          <w:iCs/>
          <w:sz w:val="24"/>
          <w:szCs w:val="24"/>
        </w:rPr>
        <w:t xml:space="preserve">Сделка одобрена на </w:t>
      </w:r>
      <w:r w:rsidR="00D55A7C">
        <w:rPr>
          <w:rStyle w:val="Subst"/>
          <w:rFonts w:ascii="Cambria" w:hAnsi="Cambria"/>
          <w:b w:val="0"/>
          <w:bCs/>
          <w:i w:val="0"/>
          <w:iCs/>
          <w:sz w:val="24"/>
          <w:szCs w:val="24"/>
        </w:rPr>
        <w:t>Внеочередном о</w:t>
      </w:r>
      <w:r>
        <w:rPr>
          <w:rStyle w:val="Subst"/>
          <w:rFonts w:ascii="Cambria" w:hAnsi="Cambria"/>
          <w:b w:val="0"/>
          <w:bCs/>
          <w:i w:val="0"/>
          <w:iCs/>
          <w:sz w:val="24"/>
          <w:szCs w:val="24"/>
        </w:rPr>
        <w:t>бщем собрании</w:t>
      </w:r>
      <w:r w:rsidRPr="004C50A8">
        <w:rPr>
          <w:rStyle w:val="Subst"/>
          <w:rFonts w:ascii="Cambria" w:hAnsi="Cambria"/>
          <w:b w:val="0"/>
          <w:bCs/>
          <w:i w:val="0"/>
          <w:iCs/>
          <w:sz w:val="24"/>
          <w:szCs w:val="24"/>
        </w:rPr>
        <w:t xml:space="preserve"> акционеров</w:t>
      </w:r>
      <w:r>
        <w:rPr>
          <w:rStyle w:val="Subst"/>
          <w:rFonts w:ascii="Cambria" w:hAnsi="Cambria"/>
          <w:b w:val="0"/>
          <w:bCs/>
          <w:i w:val="0"/>
          <w:iCs/>
          <w:sz w:val="24"/>
          <w:szCs w:val="24"/>
        </w:rPr>
        <w:t xml:space="preserve"> ОАО «ЯТЭК»</w:t>
      </w:r>
      <w:r>
        <w:rPr>
          <w:rFonts w:ascii="Cambria" w:hAnsi="Cambria"/>
          <w:sz w:val="24"/>
          <w:szCs w:val="24"/>
        </w:rPr>
        <w:t xml:space="preserve"> </w:t>
      </w:r>
      <w:r w:rsidRPr="004C50A8">
        <w:rPr>
          <w:rStyle w:val="Subst"/>
          <w:rFonts w:ascii="Cambria" w:hAnsi="Cambria"/>
          <w:b w:val="0"/>
          <w:bCs/>
          <w:i w:val="0"/>
          <w:iCs/>
          <w:sz w:val="24"/>
          <w:szCs w:val="24"/>
        </w:rPr>
        <w:t>26.09.201</w:t>
      </w:r>
      <w:r>
        <w:rPr>
          <w:rStyle w:val="Subst"/>
          <w:rFonts w:ascii="Cambria" w:hAnsi="Cambria"/>
          <w:b w:val="0"/>
          <w:bCs/>
          <w:i w:val="0"/>
          <w:iCs/>
          <w:sz w:val="24"/>
          <w:szCs w:val="24"/>
        </w:rPr>
        <w:t>2 г. (Протокол ВОСА б/н от 27.09.2012 г.)</w:t>
      </w:r>
    </w:p>
    <w:p w:rsidR="00623AFB" w:rsidRPr="00E72FB2" w:rsidRDefault="00623AFB" w:rsidP="00623AFB">
      <w:pPr>
        <w:spacing w:after="0" w:line="240" w:lineRule="auto"/>
        <w:contextualSpacing/>
        <w:jc w:val="both"/>
        <w:rPr>
          <w:rFonts w:ascii="Cambria" w:eastAsia="Times New Roman" w:hAnsi="Cambria" w:cs="Arial"/>
          <w:i/>
          <w:iCs/>
          <w:lang w:eastAsia="ru-RU"/>
        </w:rPr>
      </w:pPr>
      <w:r w:rsidRPr="00E72FB2">
        <w:rPr>
          <w:rFonts w:ascii="Cambria" w:eastAsia="Times New Roman" w:hAnsi="Cambria" w:cs="Arial"/>
          <w:i/>
          <w:iCs/>
          <w:lang w:eastAsia="ru-RU"/>
        </w:rPr>
        <w:t>В совершении сделки имеется заинтересованность ООО «ИНВЕСТОР» (акционер Общества, имеющий более 20 процентов голосующих акций Общества), являющегося стороной сделки.</w:t>
      </w:r>
    </w:p>
    <w:p w:rsidR="00835D54" w:rsidRDefault="00835D54" w:rsidP="00623AFB">
      <w:pPr>
        <w:spacing w:after="0" w:line="240" w:lineRule="auto"/>
        <w:contextualSpacing/>
        <w:jc w:val="both"/>
        <w:rPr>
          <w:rFonts w:ascii="Cambria" w:eastAsia="Times New Roman" w:hAnsi="Cambria" w:cs="Arial"/>
          <w:i/>
          <w:i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36"/>
      </w:tblGrid>
      <w:tr w:rsidR="00835D54" w:rsidRPr="00835D54" w:rsidTr="00835D54">
        <w:tc>
          <w:tcPr>
            <w:tcW w:w="15636" w:type="dxa"/>
            <w:tcBorders>
              <w:top w:val="nil"/>
              <w:left w:val="nil"/>
              <w:bottom w:val="nil"/>
              <w:right w:val="nil"/>
            </w:tcBorders>
            <w:shd w:val="clear" w:color="auto" w:fill="C6D9F1"/>
          </w:tcPr>
          <w:p w:rsidR="00835D54" w:rsidRPr="00835D54" w:rsidRDefault="00835D54" w:rsidP="00835D54">
            <w:pPr>
              <w:spacing w:after="0" w:line="240" w:lineRule="auto"/>
              <w:contextualSpacing/>
              <w:jc w:val="both"/>
              <w:rPr>
                <w:rFonts w:ascii="Cambria" w:eastAsia="Times New Roman" w:hAnsi="Cambria" w:cs="Arial"/>
                <w:iCs/>
                <w:sz w:val="24"/>
                <w:szCs w:val="24"/>
                <w:lang w:eastAsia="ru-RU"/>
              </w:rPr>
            </w:pPr>
            <w:r w:rsidRPr="00835D54">
              <w:rPr>
                <w:rFonts w:ascii="Times New Roman" w:eastAsia="Times New Roman" w:hAnsi="Times New Roman"/>
                <w:b/>
                <w:sz w:val="24"/>
                <w:szCs w:val="20"/>
              </w:rPr>
              <w:t>Договор поручительства №3П/0376-12-1-0 от 20.07.2012 года</w:t>
            </w:r>
          </w:p>
        </w:tc>
      </w:tr>
    </w:tbl>
    <w:p w:rsidR="00835D54" w:rsidRPr="00623AFB" w:rsidRDefault="00835D54" w:rsidP="00835D54">
      <w:pPr>
        <w:spacing w:after="0" w:line="240" w:lineRule="auto"/>
        <w:contextualSpacing/>
        <w:jc w:val="both"/>
        <w:rPr>
          <w:rFonts w:ascii="Cambria" w:eastAsia="Times New Roman" w:hAnsi="Cambria" w:cs="Arial"/>
          <w:iCs/>
          <w:sz w:val="24"/>
          <w:szCs w:val="24"/>
          <w:lang w:eastAsia="ru-RU"/>
        </w:rPr>
      </w:pPr>
      <w:r>
        <w:rPr>
          <w:rFonts w:ascii="Cambria" w:eastAsia="Times New Roman" w:hAnsi="Cambria" w:cs="Arial"/>
          <w:iCs/>
          <w:sz w:val="24"/>
          <w:szCs w:val="24"/>
          <w:lang w:eastAsia="ru-RU"/>
        </w:rPr>
        <w:t>Предмет сделки: ОАО «ЯТЭК» (</w:t>
      </w:r>
      <w:r w:rsidRPr="00623AFB">
        <w:rPr>
          <w:rFonts w:ascii="Cambria" w:eastAsia="Times New Roman" w:hAnsi="Cambria" w:cs="Arial"/>
          <w:iCs/>
          <w:sz w:val="24"/>
          <w:szCs w:val="24"/>
          <w:lang w:eastAsia="ru-RU"/>
        </w:rPr>
        <w:t>Поручитель</w:t>
      </w:r>
      <w:r>
        <w:rPr>
          <w:rFonts w:ascii="Cambria" w:eastAsia="Times New Roman" w:hAnsi="Cambria" w:cs="Arial"/>
          <w:iCs/>
          <w:sz w:val="24"/>
          <w:szCs w:val="24"/>
          <w:lang w:eastAsia="ru-RU"/>
        </w:rPr>
        <w:t>)</w:t>
      </w:r>
      <w:r w:rsidRPr="00623AFB">
        <w:rPr>
          <w:rFonts w:ascii="Cambria" w:eastAsia="Times New Roman" w:hAnsi="Cambria" w:cs="Arial"/>
          <w:iCs/>
          <w:sz w:val="24"/>
          <w:szCs w:val="24"/>
          <w:lang w:eastAsia="ru-RU"/>
        </w:rPr>
        <w:t xml:space="preserve"> обязуется отвечать перед </w:t>
      </w:r>
      <w:r w:rsidRPr="000E43CF">
        <w:rPr>
          <w:rFonts w:ascii="Cambria" w:eastAsia="Times New Roman" w:hAnsi="Cambria" w:cs="Arial"/>
          <w:iCs/>
          <w:sz w:val="24"/>
          <w:szCs w:val="24"/>
          <w:lang w:eastAsia="ru-RU"/>
        </w:rPr>
        <w:t>ОАО «Промсвязьбанк» (Кредитор) за исполнение ООО «ИНВЕСТОР»</w:t>
      </w:r>
      <w:r>
        <w:rPr>
          <w:rFonts w:ascii="Cambria" w:eastAsia="Times New Roman" w:hAnsi="Cambria" w:cs="Arial"/>
          <w:iCs/>
          <w:sz w:val="24"/>
          <w:szCs w:val="24"/>
          <w:lang w:eastAsia="ru-RU"/>
        </w:rPr>
        <w:t xml:space="preserve"> </w:t>
      </w:r>
      <w:r w:rsidRPr="000E43CF">
        <w:rPr>
          <w:rFonts w:ascii="Cambria" w:eastAsia="Times New Roman" w:hAnsi="Cambria" w:cs="Arial"/>
          <w:iCs/>
          <w:sz w:val="24"/>
          <w:szCs w:val="24"/>
          <w:lang w:eastAsia="ru-RU"/>
        </w:rPr>
        <w:t>(Должник, Принципал)</w:t>
      </w:r>
      <w:r w:rsidRPr="00623AFB">
        <w:rPr>
          <w:rFonts w:ascii="Cambria" w:eastAsia="Times New Roman" w:hAnsi="Cambria" w:cs="Arial"/>
          <w:iCs/>
          <w:sz w:val="24"/>
          <w:szCs w:val="24"/>
          <w:lang w:eastAsia="ru-RU"/>
        </w:rPr>
        <w:t xml:space="preserve"> </w:t>
      </w:r>
      <w:r>
        <w:rPr>
          <w:rFonts w:ascii="Cambria" w:eastAsia="Times New Roman" w:hAnsi="Cambria" w:cs="Arial"/>
          <w:iCs/>
          <w:sz w:val="24"/>
          <w:szCs w:val="24"/>
          <w:lang w:eastAsia="ru-RU"/>
        </w:rPr>
        <w:t xml:space="preserve">обязательств </w:t>
      </w:r>
      <w:r w:rsidRPr="00623AFB">
        <w:rPr>
          <w:rFonts w:ascii="Cambria" w:eastAsia="Times New Roman" w:hAnsi="Cambria" w:cs="Arial"/>
          <w:iCs/>
          <w:sz w:val="24"/>
          <w:szCs w:val="24"/>
          <w:lang w:eastAsia="ru-RU"/>
        </w:rPr>
        <w:t>по договор</w:t>
      </w:r>
      <w:r>
        <w:rPr>
          <w:rFonts w:ascii="Cambria" w:eastAsia="Times New Roman" w:hAnsi="Cambria" w:cs="Arial"/>
          <w:iCs/>
          <w:sz w:val="24"/>
          <w:szCs w:val="24"/>
          <w:lang w:eastAsia="ru-RU"/>
        </w:rPr>
        <w:t>у об  открытии  кредитной линии, заключенному в целях</w:t>
      </w:r>
      <w:r w:rsidRPr="00623AFB">
        <w:rPr>
          <w:rFonts w:ascii="Cambria" w:eastAsia="Times New Roman" w:hAnsi="Cambria" w:cs="Arial"/>
          <w:iCs/>
          <w:sz w:val="24"/>
          <w:szCs w:val="24"/>
          <w:lang w:eastAsia="ru-RU"/>
        </w:rPr>
        <w:t xml:space="preserve"> обеспечение заявки на участие в</w:t>
      </w:r>
      <w:r>
        <w:rPr>
          <w:rFonts w:ascii="Cambria" w:eastAsia="Times New Roman" w:hAnsi="Cambria" w:cs="Arial"/>
          <w:iCs/>
          <w:sz w:val="24"/>
          <w:szCs w:val="24"/>
          <w:lang w:eastAsia="ru-RU"/>
        </w:rPr>
        <w:t xml:space="preserve"> конкурсе по продаже акций ОАО «ОЗК».</w:t>
      </w:r>
    </w:p>
    <w:p w:rsidR="00835D54" w:rsidRPr="00623AFB" w:rsidRDefault="00835D54" w:rsidP="00835D54">
      <w:pPr>
        <w:spacing w:after="0" w:line="240" w:lineRule="auto"/>
        <w:contextualSpacing/>
        <w:jc w:val="both"/>
        <w:rPr>
          <w:rFonts w:ascii="Cambria" w:eastAsia="Times New Roman" w:hAnsi="Cambria" w:cs="Arial"/>
          <w:iCs/>
          <w:sz w:val="24"/>
          <w:szCs w:val="24"/>
          <w:lang w:eastAsia="ru-RU"/>
        </w:rPr>
      </w:pPr>
      <w:r w:rsidRPr="00623AFB">
        <w:rPr>
          <w:rFonts w:ascii="Cambria" w:eastAsia="Times New Roman" w:hAnsi="Cambria" w:cs="Arial"/>
          <w:iCs/>
          <w:sz w:val="24"/>
          <w:szCs w:val="24"/>
          <w:lang w:eastAsia="ru-RU"/>
        </w:rPr>
        <w:t>Размер обеспеченного обязат</w:t>
      </w:r>
      <w:r>
        <w:rPr>
          <w:rFonts w:ascii="Cambria" w:eastAsia="Times New Roman" w:hAnsi="Cambria" w:cs="Arial"/>
          <w:iCs/>
          <w:sz w:val="24"/>
          <w:szCs w:val="24"/>
          <w:lang w:eastAsia="ru-RU"/>
        </w:rPr>
        <w:t>ельства</w:t>
      </w:r>
      <w:r w:rsidRPr="00623AFB">
        <w:rPr>
          <w:rFonts w:ascii="Cambria" w:eastAsia="Times New Roman" w:hAnsi="Cambria" w:cs="Arial"/>
          <w:iCs/>
          <w:sz w:val="24"/>
          <w:szCs w:val="24"/>
          <w:lang w:eastAsia="ru-RU"/>
        </w:rPr>
        <w:t>: 2 000</w:t>
      </w:r>
      <w:r>
        <w:rPr>
          <w:rFonts w:ascii="Cambria" w:eastAsia="Times New Roman" w:hAnsi="Cambria" w:cs="Arial"/>
          <w:iCs/>
          <w:sz w:val="24"/>
          <w:szCs w:val="24"/>
          <w:lang w:eastAsia="ru-RU"/>
        </w:rPr>
        <w:t> </w:t>
      </w:r>
      <w:r w:rsidRPr="00623AFB">
        <w:rPr>
          <w:rFonts w:ascii="Cambria" w:eastAsia="Times New Roman" w:hAnsi="Cambria" w:cs="Arial"/>
          <w:iCs/>
          <w:sz w:val="24"/>
          <w:szCs w:val="24"/>
          <w:lang w:eastAsia="ru-RU"/>
        </w:rPr>
        <w:t>000</w:t>
      </w:r>
      <w:r>
        <w:rPr>
          <w:rFonts w:ascii="Cambria" w:eastAsia="Times New Roman" w:hAnsi="Cambria" w:cs="Arial"/>
          <w:iCs/>
          <w:sz w:val="24"/>
          <w:szCs w:val="24"/>
          <w:lang w:eastAsia="ru-RU"/>
        </w:rPr>
        <w:t> 000 руб.</w:t>
      </w:r>
    </w:p>
    <w:p w:rsidR="00835D54" w:rsidRDefault="00835D54" w:rsidP="00835D54">
      <w:pPr>
        <w:spacing w:after="0" w:line="240" w:lineRule="auto"/>
        <w:contextualSpacing/>
        <w:jc w:val="both"/>
        <w:rPr>
          <w:rFonts w:ascii="Cambria" w:eastAsia="Times New Roman" w:hAnsi="Cambria" w:cs="Arial"/>
          <w:iCs/>
          <w:sz w:val="24"/>
          <w:szCs w:val="24"/>
          <w:lang w:eastAsia="ru-RU"/>
        </w:rPr>
      </w:pPr>
      <w:r w:rsidRPr="00623AFB">
        <w:rPr>
          <w:rFonts w:ascii="Cambria" w:eastAsia="Times New Roman" w:hAnsi="Cambria" w:cs="Arial"/>
          <w:iCs/>
          <w:sz w:val="24"/>
          <w:szCs w:val="24"/>
          <w:lang w:eastAsia="ru-RU"/>
        </w:rPr>
        <w:t>Срок исполнения обеспеченного обязательства: 21.11.2012</w:t>
      </w:r>
      <w:r>
        <w:rPr>
          <w:rFonts w:ascii="Cambria" w:eastAsia="Times New Roman" w:hAnsi="Cambria" w:cs="Arial"/>
          <w:iCs/>
          <w:sz w:val="24"/>
          <w:szCs w:val="24"/>
          <w:lang w:eastAsia="ru-RU"/>
        </w:rPr>
        <w:t xml:space="preserve"> г.</w:t>
      </w:r>
    </w:p>
    <w:p w:rsidR="00295507" w:rsidRDefault="00295507" w:rsidP="00835D54">
      <w:pPr>
        <w:spacing w:after="0" w:line="240" w:lineRule="auto"/>
        <w:contextualSpacing/>
        <w:jc w:val="both"/>
        <w:rPr>
          <w:rFonts w:ascii="Cambria" w:eastAsia="Times New Roman" w:hAnsi="Cambria" w:cs="Arial"/>
          <w:iCs/>
          <w:sz w:val="24"/>
          <w:szCs w:val="24"/>
          <w:lang w:eastAsia="ru-RU"/>
        </w:rPr>
      </w:pPr>
      <w:r w:rsidRPr="004C50A8">
        <w:rPr>
          <w:rFonts w:ascii="Cambria" w:hAnsi="Cambria"/>
          <w:sz w:val="24"/>
          <w:szCs w:val="24"/>
        </w:rPr>
        <w:t xml:space="preserve">Размер сделки в процентах от стоимости активов </w:t>
      </w:r>
      <w:r>
        <w:rPr>
          <w:rFonts w:ascii="Cambria" w:hAnsi="Cambria"/>
          <w:sz w:val="24"/>
          <w:szCs w:val="24"/>
        </w:rPr>
        <w:t>Общества</w:t>
      </w:r>
      <w:r w:rsidRPr="004C50A8">
        <w:rPr>
          <w:rFonts w:ascii="Cambria" w:hAnsi="Cambria"/>
          <w:sz w:val="24"/>
          <w:szCs w:val="24"/>
        </w:rPr>
        <w:t>:</w:t>
      </w:r>
      <w:r>
        <w:rPr>
          <w:rFonts w:ascii="Cambria" w:hAnsi="Cambria"/>
          <w:sz w:val="24"/>
          <w:szCs w:val="24"/>
        </w:rPr>
        <w:t xml:space="preserve"> 23,8%</w:t>
      </w:r>
    </w:p>
    <w:p w:rsidR="00835D54" w:rsidRDefault="00835D54" w:rsidP="00835D54">
      <w:pPr>
        <w:spacing w:after="100" w:line="240" w:lineRule="auto"/>
        <w:contextualSpacing/>
        <w:jc w:val="both"/>
        <w:rPr>
          <w:rFonts w:ascii="Cambria" w:eastAsia="Times New Roman" w:hAnsi="Cambria" w:cs="Arial"/>
          <w:iCs/>
          <w:sz w:val="24"/>
          <w:szCs w:val="24"/>
          <w:lang w:eastAsia="ru-RU"/>
        </w:rPr>
      </w:pPr>
      <w:r w:rsidRPr="002C3598">
        <w:rPr>
          <w:rFonts w:ascii="Cambria" w:eastAsia="Times New Roman" w:hAnsi="Cambria" w:cs="Arial"/>
          <w:iCs/>
          <w:sz w:val="24"/>
          <w:szCs w:val="24"/>
          <w:lang w:eastAsia="ru-RU"/>
        </w:rPr>
        <w:t>Сделка одобрена на Годовом общем собрании акци</w:t>
      </w:r>
      <w:r>
        <w:rPr>
          <w:rFonts w:ascii="Cambria" w:eastAsia="Times New Roman" w:hAnsi="Cambria" w:cs="Arial"/>
          <w:iCs/>
          <w:sz w:val="24"/>
          <w:szCs w:val="24"/>
          <w:lang w:eastAsia="ru-RU"/>
        </w:rPr>
        <w:t>онеров Общества 30.06.2012 года (Протокол ГОСА б/н от 30.06.2012 г.)</w:t>
      </w:r>
    </w:p>
    <w:p w:rsidR="00835D54" w:rsidRPr="00E72FB2" w:rsidRDefault="00835D54" w:rsidP="00835D54">
      <w:pPr>
        <w:spacing w:after="0" w:line="240" w:lineRule="auto"/>
        <w:contextualSpacing/>
        <w:jc w:val="both"/>
        <w:rPr>
          <w:rFonts w:ascii="Cambria" w:eastAsia="Times New Roman" w:hAnsi="Cambria" w:cs="Arial"/>
          <w:i/>
          <w:iCs/>
          <w:lang w:eastAsia="ru-RU"/>
        </w:rPr>
      </w:pPr>
      <w:r w:rsidRPr="00E72FB2">
        <w:rPr>
          <w:rFonts w:ascii="Cambria" w:eastAsia="Times New Roman" w:hAnsi="Cambria" w:cs="Arial"/>
          <w:i/>
          <w:iCs/>
          <w:lang w:eastAsia="ru-RU"/>
        </w:rPr>
        <w:t>В совершении сделки имеется заинтересованность ООО «ИНВЕСТОР» (акционер Общества, имеющий более 20 процентов голосующих акций Общества), являющегося выгодоприобретателем по сделке.</w:t>
      </w:r>
    </w:p>
    <w:p w:rsidR="00623AFB" w:rsidRDefault="00623AFB" w:rsidP="00623AFB">
      <w:pPr>
        <w:spacing w:after="0" w:line="240" w:lineRule="auto"/>
        <w:contextualSpacing/>
        <w:jc w:val="both"/>
        <w:rPr>
          <w:rFonts w:ascii="Cambria" w:eastAsia="Times New Roman" w:hAnsi="Cambria" w:cs="Arial"/>
          <w:iCs/>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28"/>
      </w:tblGrid>
      <w:tr w:rsidR="00700E25" w:rsidRPr="00700E25" w:rsidTr="00700E25">
        <w:tc>
          <w:tcPr>
            <w:tcW w:w="15528" w:type="dxa"/>
            <w:tcBorders>
              <w:top w:val="nil"/>
              <w:left w:val="nil"/>
              <w:bottom w:val="nil"/>
              <w:right w:val="nil"/>
            </w:tcBorders>
            <w:shd w:val="clear" w:color="auto" w:fill="C6D9F1"/>
          </w:tcPr>
          <w:p w:rsidR="00700E25" w:rsidRPr="00700E25" w:rsidRDefault="00700E25" w:rsidP="00700E25">
            <w:pPr>
              <w:pStyle w:val="ac"/>
              <w:ind w:firstLine="0"/>
              <w:contextualSpacing/>
              <w:jc w:val="left"/>
              <w:rPr>
                <w:rFonts w:ascii="Cambria" w:hAnsi="Cambria"/>
                <w:b/>
                <w:szCs w:val="24"/>
              </w:rPr>
            </w:pPr>
            <w:r w:rsidRPr="00700E25">
              <w:rPr>
                <w:b/>
              </w:rPr>
              <w:t>Договор поручительства №00420012/60002200-П3 от 16.08.2012 года</w:t>
            </w:r>
          </w:p>
        </w:tc>
      </w:tr>
    </w:tbl>
    <w:p w:rsidR="00700E25" w:rsidRPr="004C50A8" w:rsidRDefault="00700E25" w:rsidP="00700E25">
      <w:pPr>
        <w:spacing w:line="240" w:lineRule="auto"/>
        <w:contextualSpacing/>
        <w:jc w:val="both"/>
        <w:rPr>
          <w:rFonts w:ascii="Cambria" w:hAnsi="Cambria"/>
          <w:sz w:val="24"/>
          <w:szCs w:val="24"/>
        </w:rPr>
      </w:pPr>
      <w:r>
        <w:rPr>
          <w:rFonts w:ascii="Cambria" w:hAnsi="Cambria"/>
          <w:sz w:val="24"/>
          <w:szCs w:val="24"/>
        </w:rPr>
        <w:t>Предмет сделки</w:t>
      </w:r>
      <w:r w:rsidRPr="004C50A8">
        <w:rPr>
          <w:rFonts w:ascii="Cambria" w:hAnsi="Cambria"/>
          <w:sz w:val="24"/>
          <w:szCs w:val="24"/>
        </w:rPr>
        <w:t>:</w:t>
      </w:r>
      <w:r>
        <w:rPr>
          <w:rFonts w:ascii="Cambria" w:hAnsi="Cambria"/>
          <w:sz w:val="24"/>
          <w:szCs w:val="24"/>
        </w:rPr>
        <w:t xml:space="preserve"> </w:t>
      </w:r>
      <w:r>
        <w:rPr>
          <w:rStyle w:val="Subst"/>
          <w:rFonts w:ascii="Cambria" w:hAnsi="Cambria"/>
          <w:b w:val="0"/>
          <w:bCs/>
          <w:i w:val="0"/>
          <w:iCs/>
          <w:sz w:val="24"/>
          <w:szCs w:val="24"/>
        </w:rPr>
        <w:t>ОАО «ЯТЭК» (</w:t>
      </w:r>
      <w:r w:rsidRPr="004C50A8">
        <w:rPr>
          <w:rStyle w:val="Subst"/>
          <w:rFonts w:ascii="Cambria" w:hAnsi="Cambria"/>
          <w:b w:val="0"/>
          <w:bCs/>
          <w:i w:val="0"/>
          <w:iCs/>
          <w:sz w:val="24"/>
          <w:szCs w:val="24"/>
        </w:rPr>
        <w:t>Поручитель</w:t>
      </w:r>
      <w:r>
        <w:rPr>
          <w:rStyle w:val="Subst"/>
          <w:rFonts w:ascii="Cambria" w:hAnsi="Cambria"/>
          <w:b w:val="0"/>
          <w:bCs/>
          <w:i w:val="0"/>
          <w:iCs/>
          <w:sz w:val="24"/>
          <w:szCs w:val="24"/>
        </w:rPr>
        <w:t>)</w:t>
      </w:r>
      <w:r w:rsidRPr="004C50A8">
        <w:rPr>
          <w:rStyle w:val="Subst"/>
          <w:rFonts w:ascii="Cambria" w:hAnsi="Cambria"/>
          <w:b w:val="0"/>
          <w:bCs/>
          <w:i w:val="0"/>
          <w:iCs/>
          <w:sz w:val="24"/>
          <w:szCs w:val="24"/>
        </w:rPr>
        <w:t xml:space="preserve"> обязуется отвечать перед </w:t>
      </w:r>
      <w:r>
        <w:rPr>
          <w:rStyle w:val="Subst"/>
          <w:rFonts w:ascii="Cambria" w:hAnsi="Cambria"/>
          <w:b w:val="0"/>
          <w:bCs/>
          <w:i w:val="0"/>
          <w:iCs/>
          <w:sz w:val="24"/>
          <w:szCs w:val="24"/>
        </w:rPr>
        <w:t>Сб</w:t>
      </w:r>
      <w:r w:rsidR="005A7968">
        <w:rPr>
          <w:rStyle w:val="Subst"/>
          <w:rFonts w:ascii="Cambria" w:hAnsi="Cambria"/>
          <w:b w:val="0"/>
          <w:bCs/>
          <w:i w:val="0"/>
          <w:iCs/>
          <w:sz w:val="24"/>
          <w:szCs w:val="24"/>
        </w:rPr>
        <w:t>ербанком России за ООО «ИНВЕСТОР</w:t>
      </w:r>
      <w:r>
        <w:rPr>
          <w:rStyle w:val="Subst"/>
          <w:rFonts w:ascii="Cambria" w:hAnsi="Cambria"/>
          <w:b w:val="0"/>
          <w:bCs/>
          <w:i w:val="0"/>
          <w:iCs/>
          <w:sz w:val="24"/>
          <w:szCs w:val="24"/>
        </w:rPr>
        <w:t>»</w:t>
      </w:r>
      <w:r w:rsidRPr="004C50A8">
        <w:rPr>
          <w:rStyle w:val="Subst"/>
          <w:rFonts w:ascii="Cambria" w:hAnsi="Cambria"/>
          <w:b w:val="0"/>
          <w:bCs/>
          <w:i w:val="0"/>
          <w:iCs/>
          <w:sz w:val="24"/>
          <w:szCs w:val="24"/>
        </w:rPr>
        <w:t xml:space="preserve"> за исполнение всех обязательств по договору об открытии кредитной линии</w:t>
      </w:r>
    </w:p>
    <w:p w:rsidR="00700E25" w:rsidRPr="004C50A8" w:rsidRDefault="00700E25" w:rsidP="00700E25">
      <w:pPr>
        <w:spacing w:line="240" w:lineRule="auto"/>
        <w:contextualSpacing/>
        <w:jc w:val="both"/>
        <w:rPr>
          <w:rFonts w:ascii="Cambria" w:hAnsi="Cambria"/>
          <w:sz w:val="24"/>
          <w:szCs w:val="24"/>
        </w:rPr>
      </w:pPr>
      <w:r w:rsidRPr="004C50A8">
        <w:rPr>
          <w:rFonts w:ascii="Cambria" w:hAnsi="Cambria"/>
          <w:sz w:val="24"/>
          <w:szCs w:val="24"/>
        </w:rPr>
        <w:lastRenderedPageBreak/>
        <w:t>Срок исполнения обязательств по сделке:</w:t>
      </w:r>
      <w:r w:rsidRPr="004C50A8">
        <w:rPr>
          <w:rStyle w:val="Subst"/>
          <w:rFonts w:ascii="Cambria" w:hAnsi="Cambria"/>
          <w:b w:val="0"/>
          <w:bCs/>
          <w:i w:val="0"/>
          <w:iCs/>
          <w:sz w:val="24"/>
          <w:szCs w:val="24"/>
        </w:rPr>
        <w:t xml:space="preserve"> 27.06.2022</w:t>
      </w:r>
      <w:r>
        <w:rPr>
          <w:rStyle w:val="Subst"/>
          <w:rFonts w:ascii="Cambria" w:hAnsi="Cambria"/>
          <w:b w:val="0"/>
          <w:bCs/>
          <w:i w:val="0"/>
          <w:iCs/>
          <w:sz w:val="24"/>
          <w:szCs w:val="24"/>
        </w:rPr>
        <w:t xml:space="preserve"> г.</w:t>
      </w:r>
    </w:p>
    <w:p w:rsidR="00270ED3" w:rsidRDefault="00700E25" w:rsidP="00700E25">
      <w:pPr>
        <w:spacing w:line="240" w:lineRule="auto"/>
        <w:contextualSpacing/>
        <w:jc w:val="both"/>
        <w:rPr>
          <w:rFonts w:ascii="Cambria" w:hAnsi="Cambria"/>
          <w:sz w:val="24"/>
          <w:szCs w:val="24"/>
        </w:rPr>
      </w:pPr>
      <w:r w:rsidRPr="004C50A8">
        <w:rPr>
          <w:rFonts w:ascii="Cambria" w:hAnsi="Cambria"/>
          <w:sz w:val="24"/>
          <w:szCs w:val="24"/>
        </w:rPr>
        <w:t>Размер сделки в денежном выражении:</w:t>
      </w:r>
      <w:r w:rsidRPr="004C50A8">
        <w:rPr>
          <w:rStyle w:val="Subst"/>
          <w:rFonts w:ascii="Cambria" w:hAnsi="Cambria"/>
          <w:b w:val="0"/>
          <w:bCs/>
          <w:i w:val="0"/>
          <w:iCs/>
          <w:sz w:val="24"/>
          <w:szCs w:val="24"/>
        </w:rPr>
        <w:t xml:space="preserve">  5 831 776</w:t>
      </w:r>
      <w:r>
        <w:rPr>
          <w:rStyle w:val="Subst"/>
          <w:rFonts w:ascii="Cambria" w:hAnsi="Cambria"/>
          <w:b w:val="0"/>
          <w:bCs/>
          <w:i w:val="0"/>
          <w:iCs/>
          <w:sz w:val="24"/>
          <w:szCs w:val="24"/>
        </w:rPr>
        <w:t> 000 руб.</w:t>
      </w:r>
    </w:p>
    <w:p w:rsidR="00700E25" w:rsidRPr="00270ED3" w:rsidRDefault="00700E25" w:rsidP="00700E25">
      <w:pPr>
        <w:spacing w:line="240" w:lineRule="auto"/>
        <w:contextualSpacing/>
        <w:jc w:val="both"/>
        <w:rPr>
          <w:rStyle w:val="Subst"/>
          <w:rFonts w:ascii="Cambria" w:hAnsi="Cambria"/>
          <w:b w:val="0"/>
          <w:i w:val="0"/>
          <w:sz w:val="24"/>
          <w:szCs w:val="24"/>
        </w:rPr>
      </w:pPr>
      <w:r w:rsidRPr="004C50A8">
        <w:rPr>
          <w:rFonts w:ascii="Cambria" w:hAnsi="Cambria"/>
          <w:sz w:val="24"/>
          <w:szCs w:val="24"/>
        </w:rPr>
        <w:t xml:space="preserve">Размер сделки в процентах от стоимости активов </w:t>
      </w:r>
      <w:r>
        <w:rPr>
          <w:rFonts w:ascii="Cambria" w:hAnsi="Cambria"/>
          <w:sz w:val="24"/>
          <w:szCs w:val="24"/>
        </w:rPr>
        <w:t>Общества</w:t>
      </w:r>
      <w:r w:rsidRPr="004C50A8">
        <w:rPr>
          <w:rFonts w:ascii="Cambria" w:hAnsi="Cambria"/>
          <w:sz w:val="24"/>
          <w:szCs w:val="24"/>
        </w:rPr>
        <w:t>:</w:t>
      </w:r>
      <w:r>
        <w:rPr>
          <w:rStyle w:val="Subst"/>
          <w:rFonts w:ascii="Cambria" w:hAnsi="Cambria"/>
          <w:b w:val="0"/>
          <w:bCs/>
          <w:i w:val="0"/>
          <w:iCs/>
          <w:sz w:val="24"/>
          <w:szCs w:val="24"/>
        </w:rPr>
        <w:t xml:space="preserve"> 67,</w:t>
      </w:r>
      <w:r w:rsidRPr="004C50A8">
        <w:rPr>
          <w:rStyle w:val="Subst"/>
          <w:rFonts w:ascii="Cambria" w:hAnsi="Cambria"/>
          <w:b w:val="0"/>
          <w:bCs/>
          <w:i w:val="0"/>
          <w:iCs/>
          <w:sz w:val="24"/>
          <w:szCs w:val="24"/>
        </w:rPr>
        <w:t>8</w:t>
      </w:r>
      <w:r>
        <w:rPr>
          <w:rStyle w:val="Subst"/>
          <w:rFonts w:ascii="Cambria" w:hAnsi="Cambria"/>
          <w:b w:val="0"/>
          <w:bCs/>
          <w:i w:val="0"/>
          <w:iCs/>
          <w:sz w:val="24"/>
          <w:szCs w:val="24"/>
        </w:rPr>
        <w:t>%</w:t>
      </w:r>
    </w:p>
    <w:p w:rsidR="00700E25" w:rsidRPr="004C50A8" w:rsidRDefault="00700E25" w:rsidP="00700E25">
      <w:pPr>
        <w:spacing w:line="240" w:lineRule="auto"/>
        <w:contextualSpacing/>
        <w:jc w:val="both"/>
        <w:rPr>
          <w:rFonts w:ascii="Cambria" w:hAnsi="Cambria"/>
          <w:sz w:val="24"/>
          <w:szCs w:val="24"/>
        </w:rPr>
      </w:pPr>
      <w:r>
        <w:rPr>
          <w:rStyle w:val="Subst"/>
          <w:rFonts w:ascii="Cambria" w:hAnsi="Cambria"/>
          <w:b w:val="0"/>
          <w:bCs/>
          <w:i w:val="0"/>
          <w:iCs/>
          <w:sz w:val="24"/>
          <w:szCs w:val="24"/>
        </w:rPr>
        <w:t xml:space="preserve">Сделка одобрена на </w:t>
      </w:r>
      <w:r w:rsidR="00835D54">
        <w:rPr>
          <w:rStyle w:val="Subst"/>
          <w:rFonts w:ascii="Cambria" w:hAnsi="Cambria"/>
          <w:b w:val="0"/>
          <w:bCs/>
          <w:i w:val="0"/>
          <w:iCs/>
          <w:sz w:val="24"/>
          <w:szCs w:val="24"/>
        </w:rPr>
        <w:t>Внеочередном о</w:t>
      </w:r>
      <w:r>
        <w:rPr>
          <w:rStyle w:val="Subst"/>
          <w:rFonts w:ascii="Cambria" w:hAnsi="Cambria"/>
          <w:b w:val="0"/>
          <w:bCs/>
          <w:i w:val="0"/>
          <w:iCs/>
          <w:sz w:val="24"/>
          <w:szCs w:val="24"/>
        </w:rPr>
        <w:t>бщем собрании</w:t>
      </w:r>
      <w:r w:rsidRPr="004C50A8">
        <w:rPr>
          <w:rStyle w:val="Subst"/>
          <w:rFonts w:ascii="Cambria" w:hAnsi="Cambria"/>
          <w:b w:val="0"/>
          <w:bCs/>
          <w:i w:val="0"/>
          <w:iCs/>
          <w:sz w:val="24"/>
          <w:szCs w:val="24"/>
        </w:rPr>
        <w:t xml:space="preserve"> акционеров</w:t>
      </w:r>
      <w:r>
        <w:rPr>
          <w:rStyle w:val="Subst"/>
          <w:rFonts w:ascii="Cambria" w:hAnsi="Cambria"/>
          <w:b w:val="0"/>
          <w:bCs/>
          <w:i w:val="0"/>
          <w:iCs/>
          <w:sz w:val="24"/>
          <w:szCs w:val="24"/>
        </w:rPr>
        <w:t xml:space="preserve"> ОАО «ЯТЭК»</w:t>
      </w:r>
      <w:r>
        <w:rPr>
          <w:rFonts w:ascii="Cambria" w:hAnsi="Cambria"/>
          <w:sz w:val="24"/>
          <w:szCs w:val="24"/>
        </w:rPr>
        <w:t xml:space="preserve"> </w:t>
      </w:r>
      <w:r w:rsidRPr="004C50A8">
        <w:rPr>
          <w:rStyle w:val="Subst"/>
          <w:rFonts w:ascii="Cambria" w:hAnsi="Cambria"/>
          <w:b w:val="0"/>
          <w:bCs/>
          <w:i w:val="0"/>
          <w:iCs/>
          <w:sz w:val="24"/>
          <w:szCs w:val="24"/>
        </w:rPr>
        <w:t>26.09.201</w:t>
      </w:r>
      <w:r>
        <w:rPr>
          <w:rStyle w:val="Subst"/>
          <w:rFonts w:ascii="Cambria" w:hAnsi="Cambria"/>
          <w:b w:val="0"/>
          <w:bCs/>
          <w:i w:val="0"/>
          <w:iCs/>
          <w:sz w:val="24"/>
          <w:szCs w:val="24"/>
        </w:rPr>
        <w:t>2 г. (Протокол ВОСА б/н от 27.09.2012 г.)</w:t>
      </w:r>
    </w:p>
    <w:p w:rsidR="00700E25" w:rsidRPr="00E72FB2" w:rsidRDefault="00700E25" w:rsidP="00700E25">
      <w:pPr>
        <w:spacing w:after="0" w:line="240" w:lineRule="auto"/>
        <w:contextualSpacing/>
        <w:jc w:val="both"/>
        <w:rPr>
          <w:rFonts w:ascii="Cambria" w:eastAsia="Times New Roman" w:hAnsi="Cambria" w:cs="Arial"/>
          <w:i/>
          <w:iCs/>
          <w:lang w:eastAsia="ru-RU"/>
        </w:rPr>
      </w:pPr>
      <w:r w:rsidRPr="00E72FB2">
        <w:rPr>
          <w:rFonts w:ascii="Cambria" w:eastAsia="Times New Roman" w:hAnsi="Cambria" w:cs="Arial"/>
          <w:i/>
          <w:iCs/>
          <w:lang w:eastAsia="ru-RU"/>
        </w:rPr>
        <w:t>В совершении сделки имеется заинтересованность ООО «ИНВЕСТОР» (акционер Общества, имеющий более 20 процентов голосующих акций Общества), являющегося выгодоприобретателем по сделке.</w:t>
      </w:r>
    </w:p>
    <w:p w:rsidR="00623AFB" w:rsidRDefault="00623AFB" w:rsidP="00623AFB">
      <w:pPr>
        <w:spacing w:after="0" w:line="240" w:lineRule="auto"/>
        <w:contextualSpacing/>
        <w:jc w:val="both"/>
        <w:rPr>
          <w:rFonts w:ascii="Cambria" w:eastAsia="Times New Roman" w:hAnsi="Cambria" w:cs="Arial"/>
          <w:iCs/>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28"/>
      </w:tblGrid>
      <w:tr w:rsidR="00C64C07" w:rsidRPr="004D4EBD" w:rsidTr="00295F02">
        <w:tc>
          <w:tcPr>
            <w:tcW w:w="15528" w:type="dxa"/>
            <w:tcBorders>
              <w:top w:val="nil"/>
              <w:left w:val="nil"/>
              <w:bottom w:val="nil"/>
              <w:right w:val="nil"/>
            </w:tcBorders>
            <w:shd w:val="clear" w:color="auto" w:fill="C6D9F1"/>
          </w:tcPr>
          <w:p w:rsidR="00C64C07" w:rsidRPr="004D4EBD" w:rsidRDefault="00C64C07" w:rsidP="00295F02">
            <w:pPr>
              <w:pStyle w:val="ac"/>
              <w:ind w:firstLine="0"/>
              <w:contextualSpacing/>
              <w:jc w:val="left"/>
              <w:rPr>
                <w:rFonts w:ascii="Cambria" w:hAnsi="Cambria"/>
                <w:b/>
                <w:szCs w:val="24"/>
              </w:rPr>
            </w:pPr>
            <w:r w:rsidRPr="004D4EBD">
              <w:rPr>
                <w:b/>
              </w:rPr>
              <w:t>Договор поручительства № 00540012/60001100-П1 от 27.09.2012 г</w:t>
            </w:r>
            <w:r>
              <w:rPr>
                <w:b/>
              </w:rPr>
              <w:t>ода</w:t>
            </w:r>
          </w:p>
        </w:tc>
      </w:tr>
    </w:tbl>
    <w:p w:rsidR="00C64C07" w:rsidRPr="004C50A8" w:rsidRDefault="00C64C07" w:rsidP="00C64C07">
      <w:pPr>
        <w:spacing w:line="240" w:lineRule="auto"/>
        <w:contextualSpacing/>
        <w:jc w:val="both"/>
        <w:rPr>
          <w:rFonts w:ascii="Cambria" w:hAnsi="Cambria"/>
          <w:sz w:val="24"/>
          <w:szCs w:val="24"/>
        </w:rPr>
      </w:pPr>
      <w:r>
        <w:rPr>
          <w:rFonts w:ascii="Cambria" w:hAnsi="Cambria"/>
          <w:sz w:val="24"/>
          <w:szCs w:val="24"/>
        </w:rPr>
        <w:t>П</w:t>
      </w:r>
      <w:r w:rsidRPr="004C50A8">
        <w:rPr>
          <w:rFonts w:ascii="Cambria" w:hAnsi="Cambria"/>
          <w:sz w:val="24"/>
          <w:szCs w:val="24"/>
        </w:rPr>
        <w:t>редмет сделки:</w:t>
      </w:r>
      <w:r>
        <w:rPr>
          <w:rFonts w:ascii="Cambria" w:hAnsi="Cambria"/>
          <w:sz w:val="24"/>
          <w:szCs w:val="24"/>
        </w:rPr>
        <w:t xml:space="preserve"> </w:t>
      </w:r>
      <w:r>
        <w:rPr>
          <w:rStyle w:val="Subst"/>
          <w:rFonts w:ascii="Cambria" w:hAnsi="Cambria"/>
          <w:b w:val="0"/>
          <w:bCs/>
          <w:i w:val="0"/>
          <w:iCs/>
          <w:sz w:val="24"/>
          <w:szCs w:val="24"/>
        </w:rPr>
        <w:t>ОАО «ЯТЭК» (</w:t>
      </w:r>
      <w:r w:rsidRPr="004C50A8">
        <w:rPr>
          <w:rStyle w:val="Subst"/>
          <w:rFonts w:ascii="Cambria" w:hAnsi="Cambria"/>
          <w:b w:val="0"/>
          <w:bCs/>
          <w:i w:val="0"/>
          <w:iCs/>
          <w:sz w:val="24"/>
          <w:szCs w:val="24"/>
        </w:rPr>
        <w:t>Поручитель</w:t>
      </w:r>
      <w:r>
        <w:rPr>
          <w:rStyle w:val="Subst"/>
          <w:rFonts w:ascii="Cambria" w:hAnsi="Cambria"/>
          <w:b w:val="0"/>
          <w:bCs/>
          <w:i w:val="0"/>
          <w:iCs/>
          <w:sz w:val="24"/>
          <w:szCs w:val="24"/>
        </w:rPr>
        <w:t>)</w:t>
      </w:r>
      <w:r w:rsidRPr="004C50A8">
        <w:rPr>
          <w:rStyle w:val="Subst"/>
          <w:rFonts w:ascii="Cambria" w:hAnsi="Cambria"/>
          <w:b w:val="0"/>
          <w:bCs/>
          <w:i w:val="0"/>
          <w:iCs/>
          <w:sz w:val="24"/>
          <w:szCs w:val="24"/>
        </w:rPr>
        <w:t xml:space="preserve"> обязуется отвечать перед </w:t>
      </w:r>
      <w:r>
        <w:rPr>
          <w:rStyle w:val="Subst"/>
          <w:rFonts w:ascii="Cambria" w:hAnsi="Cambria"/>
          <w:b w:val="0"/>
          <w:bCs/>
          <w:i w:val="0"/>
          <w:iCs/>
          <w:sz w:val="24"/>
          <w:szCs w:val="24"/>
        </w:rPr>
        <w:t>Сбербанком России солидарно с П</w:t>
      </w:r>
      <w:r w:rsidRPr="004C50A8">
        <w:rPr>
          <w:rStyle w:val="Subst"/>
          <w:rFonts w:ascii="Cambria" w:hAnsi="Cambria"/>
          <w:b w:val="0"/>
          <w:bCs/>
          <w:i w:val="0"/>
          <w:iCs/>
          <w:sz w:val="24"/>
          <w:szCs w:val="24"/>
        </w:rPr>
        <w:t>ринципалом</w:t>
      </w:r>
      <w:r>
        <w:rPr>
          <w:rStyle w:val="Subst"/>
          <w:rFonts w:ascii="Cambria" w:hAnsi="Cambria"/>
          <w:b w:val="0"/>
          <w:bCs/>
          <w:i w:val="0"/>
          <w:iCs/>
          <w:sz w:val="24"/>
          <w:szCs w:val="24"/>
        </w:rPr>
        <w:t xml:space="preserve"> (ООО «ИНВЕСТОР»)</w:t>
      </w:r>
      <w:r w:rsidRPr="004C50A8">
        <w:rPr>
          <w:rStyle w:val="Subst"/>
          <w:rFonts w:ascii="Cambria" w:hAnsi="Cambria"/>
          <w:b w:val="0"/>
          <w:bCs/>
          <w:i w:val="0"/>
          <w:iCs/>
          <w:sz w:val="24"/>
          <w:szCs w:val="24"/>
        </w:rPr>
        <w:t xml:space="preserve"> за исполнение обязательств по договору банковской гарантии</w:t>
      </w:r>
    </w:p>
    <w:p w:rsidR="00C64C07" w:rsidRDefault="00C64C07" w:rsidP="00C64C07">
      <w:pPr>
        <w:spacing w:line="240" w:lineRule="auto"/>
        <w:contextualSpacing/>
        <w:jc w:val="both"/>
        <w:rPr>
          <w:rStyle w:val="Subst"/>
          <w:rFonts w:ascii="Cambria" w:hAnsi="Cambria"/>
          <w:b w:val="0"/>
          <w:bCs/>
          <w:i w:val="0"/>
          <w:iCs/>
        </w:rPr>
      </w:pPr>
      <w:r w:rsidRPr="00B008E7">
        <w:rPr>
          <w:rStyle w:val="Subst"/>
          <w:rFonts w:ascii="Cambria" w:hAnsi="Cambria"/>
          <w:b w:val="0"/>
          <w:bCs/>
          <w:i w:val="0"/>
          <w:iCs/>
        </w:rPr>
        <w:t>Срок, на который предоставляется обеспечение:</w:t>
      </w:r>
      <w:r w:rsidRPr="00B008E7">
        <w:rPr>
          <w:rStyle w:val="Subst"/>
          <w:rFonts w:ascii="Cambria" w:hAnsi="Cambria"/>
          <w:b w:val="0"/>
          <w:bCs/>
          <w:i w:val="0"/>
          <w:iCs/>
          <w:sz w:val="24"/>
          <w:szCs w:val="24"/>
        </w:rPr>
        <w:t xml:space="preserve"> 26.08.2013</w:t>
      </w:r>
      <w:r>
        <w:rPr>
          <w:rStyle w:val="Subst"/>
          <w:rFonts w:ascii="Cambria" w:hAnsi="Cambria"/>
          <w:b w:val="0"/>
          <w:bCs/>
          <w:i w:val="0"/>
          <w:iCs/>
          <w:sz w:val="24"/>
          <w:szCs w:val="24"/>
        </w:rPr>
        <w:t xml:space="preserve"> г.</w:t>
      </w:r>
    </w:p>
    <w:p w:rsidR="00C64C07" w:rsidRPr="00B008E7" w:rsidRDefault="00C64C07" w:rsidP="00C64C07">
      <w:pPr>
        <w:spacing w:line="240" w:lineRule="auto"/>
        <w:contextualSpacing/>
        <w:jc w:val="both"/>
        <w:rPr>
          <w:rFonts w:ascii="Cambria" w:hAnsi="Cambria"/>
          <w:bCs/>
          <w:iCs/>
        </w:rPr>
      </w:pPr>
      <w:r w:rsidRPr="004C50A8">
        <w:rPr>
          <w:rFonts w:ascii="Cambria" w:hAnsi="Cambria"/>
          <w:sz w:val="24"/>
          <w:szCs w:val="24"/>
        </w:rPr>
        <w:t>Размер сделки в денежном выражении:</w:t>
      </w:r>
      <w:r w:rsidRPr="004C50A8">
        <w:rPr>
          <w:rStyle w:val="Subst"/>
          <w:rFonts w:ascii="Cambria" w:hAnsi="Cambria"/>
          <w:b w:val="0"/>
          <w:bCs/>
          <w:i w:val="0"/>
          <w:iCs/>
          <w:sz w:val="24"/>
          <w:szCs w:val="24"/>
        </w:rPr>
        <w:t xml:space="preserve">  5 950 793</w:t>
      </w:r>
      <w:r>
        <w:rPr>
          <w:rStyle w:val="Subst"/>
          <w:rFonts w:ascii="Cambria" w:hAnsi="Cambria"/>
          <w:b w:val="0"/>
          <w:bCs/>
          <w:i w:val="0"/>
          <w:iCs/>
          <w:sz w:val="24"/>
          <w:szCs w:val="24"/>
        </w:rPr>
        <w:t> 000 руб.</w:t>
      </w:r>
    </w:p>
    <w:p w:rsidR="00C64C07" w:rsidRPr="004C50A8" w:rsidRDefault="00C64C07" w:rsidP="00C64C07">
      <w:pPr>
        <w:spacing w:line="240" w:lineRule="auto"/>
        <w:contextualSpacing/>
        <w:jc w:val="both"/>
        <w:rPr>
          <w:rFonts w:ascii="Cambria" w:hAnsi="Cambria"/>
          <w:sz w:val="24"/>
          <w:szCs w:val="24"/>
        </w:rPr>
      </w:pPr>
      <w:r w:rsidRPr="004C50A8">
        <w:rPr>
          <w:rFonts w:ascii="Cambria" w:hAnsi="Cambria"/>
          <w:sz w:val="24"/>
          <w:szCs w:val="24"/>
        </w:rPr>
        <w:t>Размер сделки в процентах от стоим</w:t>
      </w:r>
      <w:r>
        <w:rPr>
          <w:rFonts w:ascii="Cambria" w:hAnsi="Cambria"/>
          <w:sz w:val="24"/>
          <w:szCs w:val="24"/>
        </w:rPr>
        <w:t>ости активов Общества</w:t>
      </w:r>
      <w:r w:rsidRPr="004C50A8">
        <w:rPr>
          <w:rFonts w:ascii="Cambria" w:hAnsi="Cambria"/>
          <w:sz w:val="24"/>
          <w:szCs w:val="24"/>
        </w:rPr>
        <w:t>:</w:t>
      </w:r>
      <w:r>
        <w:rPr>
          <w:rStyle w:val="Subst"/>
          <w:rFonts w:ascii="Cambria" w:hAnsi="Cambria"/>
          <w:b w:val="0"/>
          <w:bCs/>
          <w:i w:val="0"/>
          <w:iCs/>
          <w:sz w:val="24"/>
          <w:szCs w:val="24"/>
        </w:rPr>
        <w:t xml:space="preserve"> 69,</w:t>
      </w:r>
      <w:r w:rsidRPr="004C50A8">
        <w:rPr>
          <w:rStyle w:val="Subst"/>
          <w:rFonts w:ascii="Cambria" w:hAnsi="Cambria"/>
          <w:b w:val="0"/>
          <w:bCs/>
          <w:i w:val="0"/>
          <w:iCs/>
          <w:sz w:val="24"/>
          <w:szCs w:val="24"/>
        </w:rPr>
        <w:t>19</w:t>
      </w:r>
      <w:r>
        <w:rPr>
          <w:rStyle w:val="Subst"/>
          <w:rFonts w:ascii="Cambria" w:hAnsi="Cambria"/>
          <w:b w:val="0"/>
          <w:bCs/>
          <w:i w:val="0"/>
          <w:iCs/>
          <w:sz w:val="24"/>
          <w:szCs w:val="24"/>
        </w:rPr>
        <w:t>%</w:t>
      </w:r>
    </w:p>
    <w:p w:rsidR="00C64C07" w:rsidRDefault="00C64C07" w:rsidP="00C64C07">
      <w:pPr>
        <w:spacing w:line="240" w:lineRule="auto"/>
        <w:contextualSpacing/>
        <w:jc w:val="both"/>
        <w:rPr>
          <w:rStyle w:val="Subst"/>
          <w:rFonts w:ascii="Cambria" w:hAnsi="Cambria"/>
          <w:b w:val="0"/>
          <w:bCs/>
          <w:i w:val="0"/>
          <w:iCs/>
          <w:sz w:val="24"/>
          <w:szCs w:val="24"/>
        </w:rPr>
      </w:pPr>
      <w:r>
        <w:rPr>
          <w:rStyle w:val="Subst"/>
          <w:rFonts w:ascii="Cambria" w:hAnsi="Cambria"/>
          <w:b w:val="0"/>
          <w:bCs/>
          <w:i w:val="0"/>
          <w:iCs/>
          <w:sz w:val="24"/>
          <w:szCs w:val="24"/>
        </w:rPr>
        <w:t xml:space="preserve">Сделка одобрена на </w:t>
      </w:r>
      <w:r w:rsidR="00835D54">
        <w:rPr>
          <w:rStyle w:val="Subst"/>
          <w:rFonts w:ascii="Cambria" w:hAnsi="Cambria"/>
          <w:b w:val="0"/>
          <w:bCs/>
          <w:i w:val="0"/>
          <w:iCs/>
          <w:sz w:val="24"/>
          <w:szCs w:val="24"/>
        </w:rPr>
        <w:t>Внеочередном о</w:t>
      </w:r>
      <w:r>
        <w:rPr>
          <w:rStyle w:val="Subst"/>
          <w:rFonts w:ascii="Cambria" w:hAnsi="Cambria"/>
          <w:b w:val="0"/>
          <w:bCs/>
          <w:i w:val="0"/>
          <w:iCs/>
          <w:sz w:val="24"/>
          <w:szCs w:val="24"/>
        </w:rPr>
        <w:t>бщем собрании</w:t>
      </w:r>
      <w:r w:rsidRPr="004C50A8">
        <w:rPr>
          <w:rStyle w:val="Subst"/>
          <w:rFonts w:ascii="Cambria" w:hAnsi="Cambria"/>
          <w:b w:val="0"/>
          <w:bCs/>
          <w:i w:val="0"/>
          <w:iCs/>
          <w:sz w:val="24"/>
          <w:szCs w:val="24"/>
        </w:rPr>
        <w:t xml:space="preserve"> акционеров</w:t>
      </w:r>
      <w:r>
        <w:rPr>
          <w:rStyle w:val="Subst"/>
          <w:rFonts w:ascii="Cambria" w:hAnsi="Cambria"/>
          <w:b w:val="0"/>
          <w:bCs/>
          <w:i w:val="0"/>
          <w:iCs/>
          <w:sz w:val="24"/>
          <w:szCs w:val="24"/>
        </w:rPr>
        <w:t xml:space="preserve"> ОАО «ЯТЭК»</w:t>
      </w:r>
      <w:r>
        <w:rPr>
          <w:rFonts w:ascii="Cambria" w:hAnsi="Cambria"/>
          <w:sz w:val="24"/>
          <w:szCs w:val="24"/>
        </w:rPr>
        <w:t xml:space="preserve"> </w:t>
      </w:r>
      <w:r w:rsidRPr="004C50A8">
        <w:rPr>
          <w:rStyle w:val="Subst"/>
          <w:rFonts w:ascii="Cambria" w:hAnsi="Cambria"/>
          <w:b w:val="0"/>
          <w:bCs/>
          <w:i w:val="0"/>
          <w:iCs/>
          <w:sz w:val="24"/>
          <w:szCs w:val="24"/>
        </w:rPr>
        <w:t>26.09.201</w:t>
      </w:r>
      <w:r>
        <w:rPr>
          <w:rStyle w:val="Subst"/>
          <w:rFonts w:ascii="Cambria" w:hAnsi="Cambria"/>
          <w:b w:val="0"/>
          <w:bCs/>
          <w:i w:val="0"/>
          <w:iCs/>
          <w:sz w:val="24"/>
          <w:szCs w:val="24"/>
        </w:rPr>
        <w:t>2 г. (Протокол ВОСА б/н от 27.09.2012 г.)</w:t>
      </w:r>
    </w:p>
    <w:p w:rsidR="00C64C07" w:rsidRPr="00E72FB2" w:rsidRDefault="00C64C07" w:rsidP="00C64C07">
      <w:pPr>
        <w:spacing w:line="240" w:lineRule="auto"/>
        <w:contextualSpacing/>
        <w:jc w:val="both"/>
        <w:rPr>
          <w:rFonts w:ascii="Cambria" w:eastAsia="Times New Roman" w:hAnsi="Cambria" w:cs="Arial"/>
          <w:i/>
          <w:iCs/>
          <w:lang w:eastAsia="ru-RU"/>
        </w:rPr>
      </w:pPr>
      <w:r w:rsidRPr="00E72FB2">
        <w:rPr>
          <w:rFonts w:ascii="Cambria" w:eastAsia="Times New Roman" w:hAnsi="Cambria" w:cs="Arial"/>
          <w:i/>
          <w:iCs/>
          <w:lang w:eastAsia="ru-RU"/>
        </w:rPr>
        <w:t>В совершении сделки имеется заинтересованность ООО «ИНВЕСТОР» (акционер Общества, имеющий более 20 процентов голосующих акций Общества), являющегося выгодоприобретателем по сделке.</w:t>
      </w:r>
    </w:p>
    <w:p w:rsidR="001F36A9" w:rsidRDefault="001F36A9" w:rsidP="00C64C07">
      <w:pPr>
        <w:spacing w:line="240" w:lineRule="auto"/>
        <w:contextualSpacing/>
        <w:jc w:val="both"/>
        <w:rPr>
          <w:rFonts w:ascii="Cambria" w:eastAsia="Times New Roman" w:hAnsi="Cambria" w:cs="Arial"/>
          <w:i/>
          <w:i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36"/>
      </w:tblGrid>
      <w:tr w:rsidR="001F36A9" w:rsidRPr="001F36A9" w:rsidTr="001F36A9">
        <w:tc>
          <w:tcPr>
            <w:tcW w:w="15636" w:type="dxa"/>
            <w:tcBorders>
              <w:top w:val="nil"/>
              <w:left w:val="nil"/>
              <w:bottom w:val="nil"/>
              <w:right w:val="nil"/>
            </w:tcBorders>
            <w:shd w:val="clear" w:color="auto" w:fill="C6D9F1"/>
          </w:tcPr>
          <w:p w:rsidR="001F36A9" w:rsidRPr="001F36A9" w:rsidRDefault="001F36A9" w:rsidP="001F36A9">
            <w:pPr>
              <w:spacing w:after="0" w:line="240" w:lineRule="auto"/>
              <w:contextualSpacing/>
              <w:jc w:val="both"/>
              <w:rPr>
                <w:rFonts w:ascii="Cambria" w:eastAsia="Times New Roman" w:hAnsi="Cambria" w:cs="Arial"/>
                <w:b/>
                <w:iCs/>
                <w:sz w:val="24"/>
                <w:szCs w:val="24"/>
                <w:lang w:eastAsia="ru-RU"/>
              </w:rPr>
            </w:pPr>
            <w:r w:rsidRPr="001F36A9">
              <w:rPr>
                <w:rFonts w:ascii="Cambria" w:eastAsia="Times New Roman" w:hAnsi="Cambria" w:cs="Arial"/>
                <w:b/>
                <w:iCs/>
                <w:sz w:val="24"/>
                <w:szCs w:val="24"/>
                <w:lang w:eastAsia="ru-RU"/>
              </w:rPr>
              <w:t>Договор займа от 26 октября 2012 года</w:t>
            </w:r>
          </w:p>
        </w:tc>
      </w:tr>
    </w:tbl>
    <w:p w:rsidR="001F36A9" w:rsidRPr="00FB1B44" w:rsidRDefault="001F36A9" w:rsidP="001F36A9">
      <w:pPr>
        <w:spacing w:after="0" w:line="240" w:lineRule="auto"/>
        <w:contextualSpacing/>
        <w:jc w:val="both"/>
        <w:rPr>
          <w:rFonts w:ascii="Cambria" w:eastAsia="Times New Roman" w:hAnsi="Cambria" w:cs="Arial"/>
          <w:iCs/>
          <w:sz w:val="24"/>
          <w:szCs w:val="24"/>
          <w:lang w:eastAsia="ru-RU"/>
        </w:rPr>
      </w:pPr>
      <w:r>
        <w:rPr>
          <w:rFonts w:ascii="Cambria" w:eastAsia="Times New Roman" w:hAnsi="Cambria" w:cs="Arial"/>
          <w:iCs/>
          <w:sz w:val="24"/>
          <w:szCs w:val="24"/>
          <w:lang w:eastAsia="ru-RU"/>
        </w:rPr>
        <w:t xml:space="preserve">Условия сделки: </w:t>
      </w:r>
      <w:r w:rsidRPr="00FB1B44">
        <w:rPr>
          <w:rFonts w:ascii="Cambria" w:eastAsia="Times New Roman" w:hAnsi="Cambria" w:cs="Arial"/>
          <w:iCs/>
          <w:sz w:val="24"/>
          <w:szCs w:val="24"/>
          <w:lang w:eastAsia="ru-RU"/>
        </w:rPr>
        <w:t>Общество – Займодавец, ООО «Межозерное» - Заемщик.</w:t>
      </w:r>
    </w:p>
    <w:p w:rsidR="001F36A9" w:rsidRPr="00FB1B44" w:rsidRDefault="001F36A9" w:rsidP="001F36A9">
      <w:pPr>
        <w:spacing w:after="0" w:line="240" w:lineRule="auto"/>
        <w:contextualSpacing/>
        <w:jc w:val="both"/>
        <w:rPr>
          <w:rFonts w:ascii="Cambria" w:eastAsia="Times New Roman" w:hAnsi="Cambria" w:cs="Arial"/>
          <w:iCs/>
          <w:sz w:val="24"/>
          <w:szCs w:val="24"/>
          <w:lang w:eastAsia="ru-RU"/>
        </w:rPr>
      </w:pPr>
      <w:r w:rsidRPr="00FB1B44">
        <w:rPr>
          <w:rFonts w:ascii="Cambria" w:eastAsia="Times New Roman" w:hAnsi="Cambria" w:cs="Arial"/>
          <w:iCs/>
          <w:sz w:val="24"/>
          <w:szCs w:val="24"/>
          <w:lang w:eastAsia="ru-RU"/>
        </w:rPr>
        <w:t>Сумма займа – 7 100 000 (Семь миллионов сто тысяч) руб. 00 коп.</w:t>
      </w:r>
    </w:p>
    <w:p w:rsidR="001F36A9" w:rsidRPr="00FB1B44" w:rsidRDefault="001F36A9" w:rsidP="001F36A9">
      <w:pPr>
        <w:spacing w:after="0" w:line="240" w:lineRule="auto"/>
        <w:contextualSpacing/>
        <w:jc w:val="both"/>
        <w:rPr>
          <w:rFonts w:ascii="Cambria" w:eastAsia="Times New Roman" w:hAnsi="Cambria" w:cs="Arial"/>
          <w:iCs/>
          <w:sz w:val="24"/>
          <w:szCs w:val="24"/>
          <w:lang w:eastAsia="ru-RU"/>
        </w:rPr>
      </w:pPr>
      <w:r w:rsidRPr="00FB1B44">
        <w:rPr>
          <w:rFonts w:ascii="Cambria" w:eastAsia="Times New Roman" w:hAnsi="Cambria" w:cs="Arial"/>
          <w:iCs/>
          <w:sz w:val="24"/>
          <w:szCs w:val="24"/>
          <w:lang w:eastAsia="ru-RU"/>
        </w:rPr>
        <w:t>Процентная ставка – 9,5 (Девять целых пять десятых) % годовых.</w:t>
      </w:r>
    </w:p>
    <w:p w:rsidR="001F36A9" w:rsidRPr="00FB1B44" w:rsidRDefault="001F36A9" w:rsidP="001F36A9">
      <w:pPr>
        <w:spacing w:after="0" w:line="240" w:lineRule="auto"/>
        <w:contextualSpacing/>
        <w:jc w:val="both"/>
        <w:rPr>
          <w:rFonts w:ascii="Cambria" w:eastAsia="Times New Roman" w:hAnsi="Cambria" w:cs="Arial"/>
          <w:iCs/>
          <w:sz w:val="24"/>
          <w:szCs w:val="24"/>
          <w:lang w:eastAsia="ru-RU"/>
        </w:rPr>
      </w:pPr>
      <w:r w:rsidRPr="00FB1B44">
        <w:rPr>
          <w:rFonts w:ascii="Cambria" w:eastAsia="Times New Roman" w:hAnsi="Cambria" w:cs="Arial"/>
          <w:iCs/>
          <w:sz w:val="24"/>
          <w:szCs w:val="24"/>
          <w:lang w:eastAsia="ru-RU"/>
        </w:rPr>
        <w:t>Срок займа – по 29.08.2013 г.</w:t>
      </w:r>
    </w:p>
    <w:p w:rsidR="001F36A9" w:rsidRDefault="001F36A9" w:rsidP="001F36A9">
      <w:pPr>
        <w:spacing w:after="0" w:line="240" w:lineRule="auto"/>
        <w:contextualSpacing/>
        <w:jc w:val="both"/>
        <w:rPr>
          <w:rFonts w:ascii="Cambria" w:eastAsia="Times New Roman" w:hAnsi="Cambria" w:cs="Arial"/>
          <w:iCs/>
          <w:sz w:val="24"/>
          <w:szCs w:val="24"/>
          <w:lang w:eastAsia="ru-RU"/>
        </w:rPr>
      </w:pPr>
      <w:r w:rsidRPr="00FB1B44">
        <w:rPr>
          <w:rFonts w:ascii="Cambria" w:eastAsia="Times New Roman" w:hAnsi="Cambria" w:cs="Arial"/>
          <w:iCs/>
          <w:sz w:val="24"/>
          <w:szCs w:val="24"/>
          <w:lang w:eastAsia="ru-RU"/>
        </w:rPr>
        <w:t>Пеня – 0,1% от неоплаченной суммы за каждый день просрочки.</w:t>
      </w:r>
    </w:p>
    <w:p w:rsidR="00270ED3" w:rsidRPr="00D909D3" w:rsidRDefault="00270ED3" w:rsidP="00270ED3">
      <w:pPr>
        <w:spacing w:after="0" w:line="240" w:lineRule="auto"/>
        <w:contextualSpacing/>
        <w:jc w:val="both"/>
        <w:rPr>
          <w:rFonts w:ascii="Cambria" w:eastAsia="Times New Roman" w:hAnsi="Cambria" w:cs="Arial"/>
          <w:iCs/>
          <w:sz w:val="24"/>
          <w:szCs w:val="24"/>
          <w:lang w:eastAsia="ru-RU"/>
        </w:rPr>
      </w:pPr>
      <w:r w:rsidRPr="00D909D3">
        <w:rPr>
          <w:rFonts w:ascii="Cambria" w:eastAsia="Times New Roman" w:hAnsi="Cambria" w:cs="Arial"/>
          <w:iCs/>
          <w:sz w:val="24"/>
          <w:szCs w:val="24"/>
          <w:lang w:eastAsia="ru-RU"/>
        </w:rPr>
        <w:t xml:space="preserve">Размер сделки в процентах от стоимости активов </w:t>
      </w:r>
      <w:r>
        <w:rPr>
          <w:rFonts w:ascii="Cambria" w:eastAsia="Times New Roman" w:hAnsi="Cambria" w:cs="Arial"/>
          <w:iCs/>
          <w:sz w:val="24"/>
          <w:szCs w:val="24"/>
          <w:lang w:eastAsia="ru-RU"/>
        </w:rPr>
        <w:t>Общества</w:t>
      </w:r>
      <w:r w:rsidRPr="00D909D3">
        <w:rPr>
          <w:rFonts w:ascii="Cambria" w:eastAsia="Times New Roman" w:hAnsi="Cambria" w:cs="Arial"/>
          <w:iCs/>
          <w:sz w:val="24"/>
          <w:szCs w:val="24"/>
          <w:lang w:eastAsia="ru-RU"/>
        </w:rPr>
        <w:t xml:space="preserve">: </w:t>
      </w:r>
      <w:r>
        <w:rPr>
          <w:rFonts w:ascii="Cambria" w:eastAsia="Times New Roman" w:hAnsi="Cambria" w:cs="Arial"/>
          <w:iCs/>
          <w:sz w:val="24"/>
          <w:szCs w:val="24"/>
          <w:lang w:eastAsia="ru-RU"/>
        </w:rPr>
        <w:t>менее 2%.</w:t>
      </w:r>
    </w:p>
    <w:p w:rsidR="001F36A9" w:rsidRDefault="001F36A9" w:rsidP="001F36A9">
      <w:pPr>
        <w:spacing w:after="0" w:line="240" w:lineRule="auto"/>
        <w:contextualSpacing/>
        <w:jc w:val="both"/>
        <w:rPr>
          <w:rFonts w:ascii="Cambria" w:eastAsia="Times New Roman" w:hAnsi="Cambria" w:cs="Arial"/>
          <w:iCs/>
          <w:sz w:val="24"/>
          <w:szCs w:val="24"/>
          <w:lang w:eastAsia="ru-RU"/>
        </w:rPr>
      </w:pPr>
      <w:r>
        <w:rPr>
          <w:rFonts w:ascii="Cambria" w:eastAsia="Times New Roman" w:hAnsi="Cambria" w:cs="Arial"/>
          <w:iCs/>
          <w:sz w:val="24"/>
          <w:szCs w:val="24"/>
          <w:lang w:eastAsia="ru-RU"/>
        </w:rPr>
        <w:t>Сделка</w:t>
      </w:r>
      <w:r w:rsidRPr="00626927">
        <w:rPr>
          <w:rFonts w:ascii="Cambria" w:eastAsia="Times New Roman" w:hAnsi="Cambria" w:cs="Arial"/>
          <w:iCs/>
          <w:sz w:val="24"/>
          <w:szCs w:val="24"/>
          <w:lang w:eastAsia="ru-RU"/>
        </w:rPr>
        <w:t xml:space="preserve"> одобрена</w:t>
      </w:r>
      <w:r>
        <w:rPr>
          <w:rFonts w:ascii="Cambria" w:eastAsia="Times New Roman" w:hAnsi="Cambria" w:cs="Arial"/>
          <w:iCs/>
          <w:sz w:val="24"/>
          <w:szCs w:val="24"/>
          <w:lang w:eastAsia="ru-RU"/>
        </w:rPr>
        <w:t xml:space="preserve"> р</w:t>
      </w:r>
      <w:r w:rsidRPr="002C3598">
        <w:rPr>
          <w:rFonts w:ascii="Cambria" w:eastAsia="Times New Roman" w:hAnsi="Cambria" w:cs="Arial"/>
          <w:iCs/>
          <w:sz w:val="24"/>
          <w:szCs w:val="24"/>
          <w:lang w:eastAsia="ru-RU"/>
        </w:rPr>
        <w:t>ешение</w:t>
      </w:r>
      <w:r>
        <w:rPr>
          <w:rFonts w:ascii="Cambria" w:eastAsia="Times New Roman" w:hAnsi="Cambria" w:cs="Arial"/>
          <w:iCs/>
          <w:sz w:val="24"/>
          <w:szCs w:val="24"/>
          <w:lang w:eastAsia="ru-RU"/>
        </w:rPr>
        <w:t>м</w:t>
      </w:r>
      <w:r w:rsidRPr="002C3598">
        <w:rPr>
          <w:rFonts w:ascii="Cambria" w:eastAsia="Times New Roman" w:hAnsi="Cambria" w:cs="Arial"/>
          <w:iCs/>
          <w:sz w:val="24"/>
          <w:szCs w:val="24"/>
          <w:lang w:eastAsia="ru-RU"/>
        </w:rPr>
        <w:t xml:space="preserve"> Совета директоров ОАО «ЯТЭК»</w:t>
      </w:r>
      <w:r>
        <w:rPr>
          <w:rFonts w:ascii="Cambria" w:eastAsia="Times New Roman" w:hAnsi="Cambria" w:cs="Arial"/>
          <w:iCs/>
          <w:sz w:val="24"/>
          <w:szCs w:val="24"/>
          <w:lang w:eastAsia="ru-RU"/>
        </w:rPr>
        <w:t>.</w:t>
      </w:r>
    </w:p>
    <w:p w:rsidR="001F36A9" w:rsidRPr="00E72FB2" w:rsidRDefault="001F36A9" w:rsidP="001F36A9">
      <w:pPr>
        <w:spacing w:after="0" w:line="240" w:lineRule="auto"/>
        <w:contextualSpacing/>
        <w:jc w:val="both"/>
        <w:rPr>
          <w:rFonts w:ascii="Cambria" w:eastAsia="Times New Roman" w:hAnsi="Cambria" w:cs="Arial"/>
          <w:i/>
          <w:iCs/>
          <w:lang w:eastAsia="ru-RU"/>
        </w:rPr>
      </w:pPr>
      <w:r w:rsidRPr="00E72FB2">
        <w:rPr>
          <w:rFonts w:ascii="Cambria" w:eastAsia="Times New Roman" w:hAnsi="Cambria" w:cs="Arial"/>
          <w:i/>
          <w:iCs/>
          <w:lang w:eastAsia="ru-RU"/>
        </w:rPr>
        <w:t>В совершении сделки имеется заинтересованность ООО «ИНВЕСТОР» (акционер Общества, имеющий более 20 процентов голосующих акций Общества), аффилированное лицо которого является стороной сделки.</w:t>
      </w:r>
    </w:p>
    <w:p w:rsidR="00C64C07" w:rsidRPr="004C50A8" w:rsidRDefault="00C64C07" w:rsidP="00C64C07">
      <w:pPr>
        <w:spacing w:line="240" w:lineRule="auto"/>
        <w:contextualSpacing/>
        <w:jc w:val="both"/>
        <w:rPr>
          <w:rFonts w:ascii="Cambria" w:hAnsi="Cambri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36"/>
      </w:tblGrid>
      <w:tr w:rsidR="002547A8" w:rsidRPr="00295F02" w:rsidTr="00295F02">
        <w:tc>
          <w:tcPr>
            <w:tcW w:w="15636" w:type="dxa"/>
            <w:tcBorders>
              <w:top w:val="nil"/>
              <w:left w:val="nil"/>
              <w:bottom w:val="nil"/>
              <w:right w:val="nil"/>
            </w:tcBorders>
            <w:shd w:val="clear" w:color="auto" w:fill="C6D9F1"/>
          </w:tcPr>
          <w:p w:rsidR="002547A8" w:rsidRPr="00295F02" w:rsidRDefault="002547A8" w:rsidP="00295F02">
            <w:pPr>
              <w:spacing w:after="0" w:line="240" w:lineRule="auto"/>
              <w:contextualSpacing/>
              <w:jc w:val="both"/>
              <w:rPr>
                <w:rFonts w:ascii="Cambria" w:eastAsia="Times New Roman" w:hAnsi="Cambria" w:cs="Arial"/>
                <w:b/>
                <w:iCs/>
                <w:sz w:val="24"/>
                <w:szCs w:val="24"/>
                <w:lang w:eastAsia="ru-RU"/>
              </w:rPr>
            </w:pPr>
            <w:r w:rsidRPr="00295F02">
              <w:rPr>
                <w:rFonts w:ascii="Cambria" w:eastAsia="Times New Roman" w:hAnsi="Cambria" w:cs="Arial"/>
                <w:b/>
                <w:iCs/>
                <w:sz w:val="24"/>
                <w:szCs w:val="24"/>
                <w:lang w:eastAsia="ru-RU"/>
              </w:rPr>
              <w:t>Договор займа от 24.12.2012 года</w:t>
            </w:r>
          </w:p>
        </w:tc>
      </w:tr>
    </w:tbl>
    <w:p w:rsidR="002547A8" w:rsidRPr="002547A8" w:rsidRDefault="002547A8" w:rsidP="002547A8">
      <w:pPr>
        <w:spacing w:after="0" w:line="240" w:lineRule="auto"/>
        <w:contextualSpacing/>
        <w:jc w:val="both"/>
        <w:rPr>
          <w:rFonts w:ascii="Cambria" w:eastAsia="Times New Roman" w:hAnsi="Cambria" w:cs="Arial"/>
          <w:iCs/>
          <w:sz w:val="24"/>
          <w:szCs w:val="24"/>
          <w:lang w:eastAsia="ru-RU"/>
        </w:rPr>
      </w:pPr>
      <w:r>
        <w:rPr>
          <w:rFonts w:ascii="Cambria" w:eastAsia="Times New Roman" w:hAnsi="Cambria" w:cs="Arial"/>
          <w:iCs/>
          <w:sz w:val="24"/>
          <w:szCs w:val="24"/>
          <w:lang w:eastAsia="ru-RU"/>
        </w:rPr>
        <w:t xml:space="preserve">Условия сделки: </w:t>
      </w:r>
      <w:r w:rsidRPr="002547A8">
        <w:rPr>
          <w:rFonts w:ascii="Cambria" w:eastAsia="Times New Roman" w:hAnsi="Cambria" w:cs="Arial"/>
          <w:iCs/>
          <w:sz w:val="24"/>
          <w:szCs w:val="24"/>
          <w:lang w:eastAsia="ru-RU"/>
        </w:rPr>
        <w:t>Общество – Займодавец, ООО «Межозерное» - Заемщик.</w:t>
      </w:r>
    </w:p>
    <w:p w:rsidR="002547A8" w:rsidRPr="002547A8" w:rsidRDefault="002547A8" w:rsidP="002547A8">
      <w:pPr>
        <w:spacing w:after="0" w:line="240" w:lineRule="auto"/>
        <w:contextualSpacing/>
        <w:jc w:val="both"/>
        <w:rPr>
          <w:rFonts w:ascii="Cambria" w:eastAsia="Times New Roman" w:hAnsi="Cambria" w:cs="Arial"/>
          <w:iCs/>
          <w:sz w:val="24"/>
          <w:szCs w:val="24"/>
          <w:lang w:eastAsia="ru-RU"/>
        </w:rPr>
      </w:pPr>
      <w:r w:rsidRPr="002547A8">
        <w:rPr>
          <w:rFonts w:ascii="Cambria" w:eastAsia="Times New Roman" w:hAnsi="Cambria" w:cs="Arial"/>
          <w:iCs/>
          <w:sz w:val="24"/>
          <w:szCs w:val="24"/>
          <w:lang w:eastAsia="ru-RU"/>
        </w:rPr>
        <w:t>Сумма займа – 11 000 000 (Одиннадцать миллионов) руб. 00 коп.</w:t>
      </w:r>
    </w:p>
    <w:p w:rsidR="002547A8" w:rsidRPr="002547A8" w:rsidRDefault="002547A8" w:rsidP="002547A8">
      <w:pPr>
        <w:spacing w:after="0" w:line="240" w:lineRule="auto"/>
        <w:contextualSpacing/>
        <w:jc w:val="both"/>
        <w:rPr>
          <w:rFonts w:ascii="Cambria" w:eastAsia="Times New Roman" w:hAnsi="Cambria" w:cs="Arial"/>
          <w:iCs/>
          <w:sz w:val="24"/>
          <w:szCs w:val="24"/>
          <w:lang w:eastAsia="ru-RU"/>
        </w:rPr>
      </w:pPr>
      <w:r w:rsidRPr="002547A8">
        <w:rPr>
          <w:rFonts w:ascii="Cambria" w:eastAsia="Times New Roman" w:hAnsi="Cambria" w:cs="Arial"/>
          <w:iCs/>
          <w:sz w:val="24"/>
          <w:szCs w:val="24"/>
          <w:lang w:eastAsia="ru-RU"/>
        </w:rPr>
        <w:t>Процентная ставка – 12 (Двенадцать) % годовых.</w:t>
      </w:r>
    </w:p>
    <w:p w:rsidR="002547A8" w:rsidRPr="002547A8" w:rsidRDefault="002547A8" w:rsidP="002547A8">
      <w:pPr>
        <w:spacing w:after="0" w:line="240" w:lineRule="auto"/>
        <w:contextualSpacing/>
        <w:jc w:val="both"/>
        <w:rPr>
          <w:rFonts w:ascii="Cambria" w:eastAsia="Times New Roman" w:hAnsi="Cambria" w:cs="Arial"/>
          <w:iCs/>
          <w:sz w:val="24"/>
          <w:szCs w:val="24"/>
          <w:lang w:eastAsia="ru-RU"/>
        </w:rPr>
      </w:pPr>
      <w:r w:rsidRPr="002547A8">
        <w:rPr>
          <w:rFonts w:ascii="Cambria" w:eastAsia="Times New Roman" w:hAnsi="Cambria" w:cs="Arial"/>
          <w:iCs/>
          <w:sz w:val="24"/>
          <w:szCs w:val="24"/>
          <w:lang w:eastAsia="ru-RU"/>
        </w:rPr>
        <w:t>Срок займа – по 24.12.2013 г.</w:t>
      </w:r>
    </w:p>
    <w:p w:rsidR="002547A8" w:rsidRDefault="002547A8" w:rsidP="002547A8">
      <w:pPr>
        <w:spacing w:after="0" w:line="240" w:lineRule="auto"/>
        <w:contextualSpacing/>
        <w:jc w:val="both"/>
        <w:rPr>
          <w:rFonts w:ascii="Cambria" w:eastAsia="Times New Roman" w:hAnsi="Cambria" w:cs="Arial"/>
          <w:iCs/>
          <w:sz w:val="24"/>
          <w:szCs w:val="24"/>
          <w:lang w:eastAsia="ru-RU"/>
        </w:rPr>
      </w:pPr>
      <w:r w:rsidRPr="002547A8">
        <w:rPr>
          <w:rFonts w:ascii="Cambria" w:eastAsia="Times New Roman" w:hAnsi="Cambria" w:cs="Arial"/>
          <w:iCs/>
          <w:sz w:val="24"/>
          <w:szCs w:val="24"/>
          <w:lang w:eastAsia="ru-RU"/>
        </w:rPr>
        <w:t>Пеня – 0,1% от неоплаченной суммы за каждый день просрочки.</w:t>
      </w:r>
    </w:p>
    <w:p w:rsidR="00270ED3" w:rsidRPr="00D909D3" w:rsidRDefault="00270ED3" w:rsidP="00270ED3">
      <w:pPr>
        <w:spacing w:after="0" w:line="240" w:lineRule="auto"/>
        <w:contextualSpacing/>
        <w:jc w:val="both"/>
        <w:rPr>
          <w:rFonts w:ascii="Cambria" w:eastAsia="Times New Roman" w:hAnsi="Cambria" w:cs="Arial"/>
          <w:iCs/>
          <w:sz w:val="24"/>
          <w:szCs w:val="24"/>
          <w:lang w:eastAsia="ru-RU"/>
        </w:rPr>
      </w:pPr>
      <w:r w:rsidRPr="00D909D3">
        <w:rPr>
          <w:rFonts w:ascii="Cambria" w:eastAsia="Times New Roman" w:hAnsi="Cambria" w:cs="Arial"/>
          <w:iCs/>
          <w:sz w:val="24"/>
          <w:szCs w:val="24"/>
          <w:lang w:eastAsia="ru-RU"/>
        </w:rPr>
        <w:lastRenderedPageBreak/>
        <w:t xml:space="preserve">Размер сделки в процентах от стоимости активов </w:t>
      </w:r>
      <w:r>
        <w:rPr>
          <w:rFonts w:ascii="Cambria" w:eastAsia="Times New Roman" w:hAnsi="Cambria" w:cs="Arial"/>
          <w:iCs/>
          <w:sz w:val="24"/>
          <w:szCs w:val="24"/>
          <w:lang w:eastAsia="ru-RU"/>
        </w:rPr>
        <w:t>Общества</w:t>
      </w:r>
      <w:r w:rsidRPr="00D909D3">
        <w:rPr>
          <w:rFonts w:ascii="Cambria" w:eastAsia="Times New Roman" w:hAnsi="Cambria" w:cs="Arial"/>
          <w:iCs/>
          <w:sz w:val="24"/>
          <w:szCs w:val="24"/>
          <w:lang w:eastAsia="ru-RU"/>
        </w:rPr>
        <w:t xml:space="preserve">: </w:t>
      </w:r>
      <w:r>
        <w:rPr>
          <w:rFonts w:ascii="Cambria" w:eastAsia="Times New Roman" w:hAnsi="Cambria" w:cs="Arial"/>
          <w:iCs/>
          <w:sz w:val="24"/>
          <w:szCs w:val="24"/>
          <w:lang w:eastAsia="ru-RU"/>
        </w:rPr>
        <w:t>менее 2%.</w:t>
      </w:r>
    </w:p>
    <w:p w:rsidR="001F36A9" w:rsidRPr="002547A8" w:rsidRDefault="001F36A9" w:rsidP="002547A8">
      <w:pPr>
        <w:spacing w:after="0" w:line="240" w:lineRule="auto"/>
        <w:contextualSpacing/>
        <w:jc w:val="both"/>
        <w:rPr>
          <w:rFonts w:ascii="Cambria" w:eastAsia="Times New Roman" w:hAnsi="Cambria" w:cs="Arial"/>
          <w:iCs/>
          <w:sz w:val="24"/>
          <w:szCs w:val="24"/>
          <w:lang w:eastAsia="ru-RU"/>
        </w:rPr>
      </w:pPr>
      <w:r>
        <w:rPr>
          <w:rFonts w:ascii="Cambria" w:eastAsia="Times New Roman" w:hAnsi="Cambria" w:cs="Arial"/>
          <w:iCs/>
          <w:sz w:val="24"/>
          <w:szCs w:val="24"/>
          <w:lang w:eastAsia="ru-RU"/>
        </w:rPr>
        <w:t>Сделка</w:t>
      </w:r>
      <w:r w:rsidRPr="00626927">
        <w:rPr>
          <w:rFonts w:ascii="Cambria" w:eastAsia="Times New Roman" w:hAnsi="Cambria" w:cs="Arial"/>
          <w:iCs/>
          <w:sz w:val="24"/>
          <w:szCs w:val="24"/>
          <w:lang w:eastAsia="ru-RU"/>
        </w:rPr>
        <w:t xml:space="preserve"> одобрена</w:t>
      </w:r>
      <w:r>
        <w:rPr>
          <w:rFonts w:ascii="Cambria" w:eastAsia="Times New Roman" w:hAnsi="Cambria" w:cs="Arial"/>
          <w:iCs/>
          <w:sz w:val="24"/>
          <w:szCs w:val="24"/>
          <w:lang w:eastAsia="ru-RU"/>
        </w:rPr>
        <w:t xml:space="preserve"> р</w:t>
      </w:r>
      <w:r w:rsidRPr="002C3598">
        <w:rPr>
          <w:rFonts w:ascii="Cambria" w:eastAsia="Times New Roman" w:hAnsi="Cambria" w:cs="Arial"/>
          <w:iCs/>
          <w:sz w:val="24"/>
          <w:szCs w:val="24"/>
          <w:lang w:eastAsia="ru-RU"/>
        </w:rPr>
        <w:t>ешение</w:t>
      </w:r>
      <w:r>
        <w:rPr>
          <w:rFonts w:ascii="Cambria" w:eastAsia="Times New Roman" w:hAnsi="Cambria" w:cs="Arial"/>
          <w:iCs/>
          <w:sz w:val="24"/>
          <w:szCs w:val="24"/>
          <w:lang w:eastAsia="ru-RU"/>
        </w:rPr>
        <w:t>м</w:t>
      </w:r>
      <w:r w:rsidRPr="002C3598">
        <w:rPr>
          <w:rFonts w:ascii="Cambria" w:eastAsia="Times New Roman" w:hAnsi="Cambria" w:cs="Arial"/>
          <w:iCs/>
          <w:sz w:val="24"/>
          <w:szCs w:val="24"/>
          <w:lang w:eastAsia="ru-RU"/>
        </w:rPr>
        <w:t xml:space="preserve"> Совета директоров ОАО «ЯТЭК»</w:t>
      </w:r>
      <w:r>
        <w:rPr>
          <w:rFonts w:ascii="Cambria" w:eastAsia="Times New Roman" w:hAnsi="Cambria" w:cs="Arial"/>
          <w:iCs/>
          <w:sz w:val="24"/>
          <w:szCs w:val="24"/>
          <w:lang w:eastAsia="ru-RU"/>
        </w:rPr>
        <w:t>.</w:t>
      </w:r>
    </w:p>
    <w:p w:rsidR="002547A8" w:rsidRDefault="002547A8" w:rsidP="00E72FB2">
      <w:pPr>
        <w:spacing w:after="0" w:line="240" w:lineRule="auto"/>
        <w:contextualSpacing/>
        <w:jc w:val="both"/>
        <w:rPr>
          <w:rFonts w:ascii="Cambria" w:hAnsi="Cambria"/>
          <w:b/>
          <w:color w:val="0070C0"/>
        </w:rPr>
      </w:pPr>
      <w:r w:rsidRPr="00E72FB2">
        <w:rPr>
          <w:rFonts w:ascii="Cambria" w:eastAsia="Times New Roman" w:hAnsi="Cambria" w:cs="Arial"/>
          <w:i/>
          <w:iCs/>
          <w:lang w:eastAsia="ru-RU"/>
        </w:rPr>
        <w:t>В совершении сделки имеется заин</w:t>
      </w:r>
      <w:r w:rsidR="00C64C07" w:rsidRPr="00E72FB2">
        <w:rPr>
          <w:rFonts w:ascii="Cambria" w:eastAsia="Times New Roman" w:hAnsi="Cambria" w:cs="Arial"/>
          <w:i/>
          <w:iCs/>
          <w:lang w:eastAsia="ru-RU"/>
        </w:rPr>
        <w:t>тересованность ООО «ИНВЕСТОР» (акционер Общества, имеющий</w:t>
      </w:r>
      <w:r w:rsidRPr="00E72FB2">
        <w:rPr>
          <w:rFonts w:ascii="Cambria" w:eastAsia="Times New Roman" w:hAnsi="Cambria" w:cs="Arial"/>
          <w:i/>
          <w:iCs/>
          <w:lang w:eastAsia="ru-RU"/>
        </w:rPr>
        <w:t xml:space="preserve"> более 20 процентов голосующих акций Общества</w:t>
      </w:r>
      <w:r w:rsidR="00C64C07" w:rsidRPr="00E72FB2">
        <w:rPr>
          <w:rFonts w:ascii="Cambria" w:eastAsia="Times New Roman" w:hAnsi="Cambria" w:cs="Arial"/>
          <w:i/>
          <w:iCs/>
          <w:lang w:eastAsia="ru-RU"/>
        </w:rPr>
        <w:t>)</w:t>
      </w:r>
      <w:r w:rsidRPr="00E72FB2">
        <w:rPr>
          <w:rFonts w:ascii="Cambria" w:eastAsia="Times New Roman" w:hAnsi="Cambria" w:cs="Arial"/>
          <w:i/>
          <w:iCs/>
          <w:lang w:eastAsia="ru-RU"/>
        </w:rPr>
        <w:t>, аффилированное лицо которого является стороной сделки.</w:t>
      </w:r>
    </w:p>
    <w:p w:rsidR="00E72FB2" w:rsidRDefault="00E72FB2" w:rsidP="00E72FB2">
      <w:pPr>
        <w:pStyle w:val="a3"/>
        <w:spacing w:line="240" w:lineRule="auto"/>
        <w:ind w:left="0"/>
        <w:rPr>
          <w:rFonts w:ascii="Cambria" w:hAnsi="Cambria"/>
          <w:b/>
          <w:color w:val="0070C0"/>
          <w:sz w:val="24"/>
          <w:szCs w:val="24"/>
        </w:rPr>
      </w:pPr>
    </w:p>
    <w:p w:rsidR="000E34F9" w:rsidRDefault="009C712C" w:rsidP="00E72FB2">
      <w:pPr>
        <w:pStyle w:val="a3"/>
        <w:spacing w:line="240" w:lineRule="auto"/>
        <w:ind w:left="0"/>
        <w:jc w:val="center"/>
        <w:rPr>
          <w:rFonts w:ascii="Cambria" w:hAnsi="Cambria"/>
          <w:b/>
          <w:color w:val="0070C0"/>
          <w:sz w:val="24"/>
          <w:szCs w:val="24"/>
        </w:rPr>
      </w:pPr>
      <w:r>
        <w:rPr>
          <w:rFonts w:ascii="Cambria" w:hAnsi="Cambria"/>
          <w:b/>
          <w:color w:val="0070C0"/>
          <w:sz w:val="24"/>
          <w:szCs w:val="24"/>
        </w:rPr>
        <w:br w:type="page"/>
      </w:r>
      <w:r w:rsidR="00E72FB2">
        <w:rPr>
          <w:rFonts w:ascii="Cambria" w:hAnsi="Cambria"/>
          <w:b/>
          <w:color w:val="0070C0"/>
          <w:sz w:val="24"/>
          <w:szCs w:val="24"/>
        </w:rPr>
        <w:lastRenderedPageBreak/>
        <w:t>1</w:t>
      </w:r>
      <w:r w:rsidR="000E34F9" w:rsidRPr="000E34F9">
        <w:rPr>
          <w:rFonts w:ascii="Cambria" w:hAnsi="Cambria"/>
          <w:b/>
          <w:color w:val="0070C0"/>
          <w:sz w:val="24"/>
          <w:szCs w:val="24"/>
        </w:rPr>
        <w:t xml:space="preserve">2. </w:t>
      </w:r>
      <w:r w:rsidR="00204B77" w:rsidRPr="000E34F9">
        <w:rPr>
          <w:rFonts w:ascii="Cambria" w:hAnsi="Cambria"/>
          <w:b/>
          <w:color w:val="0070C0"/>
          <w:sz w:val="24"/>
          <w:szCs w:val="24"/>
        </w:rPr>
        <w:t xml:space="preserve">ИНФОРМАЦИЯ ОБ ОБЪЕМЕ </w:t>
      </w:r>
      <w:r w:rsidR="000E34F9">
        <w:rPr>
          <w:rFonts w:ascii="Cambria" w:hAnsi="Cambria"/>
          <w:b/>
          <w:color w:val="0070C0"/>
          <w:sz w:val="24"/>
          <w:szCs w:val="24"/>
        </w:rPr>
        <w:t xml:space="preserve">КАЖДОГО ИЗ </w:t>
      </w:r>
      <w:r w:rsidR="00204B77" w:rsidRPr="000E34F9">
        <w:rPr>
          <w:rFonts w:ascii="Cambria" w:hAnsi="Cambria"/>
          <w:b/>
          <w:color w:val="0070C0"/>
          <w:sz w:val="24"/>
          <w:szCs w:val="24"/>
        </w:rPr>
        <w:t>ИСПОЛЬЗОВАННЫХ ОБЩЕСТВОМ В 2012 ГОДУ</w:t>
      </w:r>
    </w:p>
    <w:p w:rsidR="00204B77" w:rsidRPr="000E34F9" w:rsidRDefault="000E34F9" w:rsidP="000E34F9">
      <w:pPr>
        <w:pStyle w:val="a3"/>
        <w:spacing w:line="240" w:lineRule="auto"/>
        <w:ind w:left="0"/>
        <w:jc w:val="center"/>
        <w:rPr>
          <w:rFonts w:ascii="Cambria" w:hAnsi="Cambria"/>
          <w:b/>
          <w:color w:val="0070C0"/>
          <w:sz w:val="24"/>
          <w:szCs w:val="24"/>
        </w:rPr>
      </w:pPr>
      <w:r>
        <w:rPr>
          <w:rFonts w:ascii="Cambria" w:hAnsi="Cambria"/>
          <w:b/>
          <w:color w:val="0070C0"/>
          <w:sz w:val="24"/>
          <w:szCs w:val="24"/>
        </w:rPr>
        <w:t xml:space="preserve">ВИДОВ </w:t>
      </w:r>
      <w:r w:rsidR="00204B77" w:rsidRPr="000E34F9">
        <w:rPr>
          <w:rFonts w:ascii="Cambria" w:hAnsi="Cambria"/>
          <w:b/>
          <w:color w:val="0070C0"/>
          <w:sz w:val="24"/>
          <w:szCs w:val="24"/>
        </w:rPr>
        <w:t>ЭНЕРГЕТИЧЕСКИХ РЕСУРСОВ</w:t>
      </w:r>
    </w:p>
    <w:p w:rsidR="00204B77" w:rsidRDefault="00204B77" w:rsidP="00204B77">
      <w:pPr>
        <w:pStyle w:val="a3"/>
        <w:jc w:val="center"/>
        <w:rPr>
          <w:rFonts w:ascii="Cambria" w:hAnsi="Cambria"/>
          <w:b/>
          <w:color w:val="0070C0"/>
        </w:rPr>
      </w:pPr>
    </w:p>
    <w:p w:rsidR="00204B77" w:rsidRPr="000E34F9" w:rsidRDefault="00204B77" w:rsidP="000E34F9">
      <w:pPr>
        <w:pStyle w:val="a3"/>
        <w:spacing w:line="240" w:lineRule="auto"/>
        <w:rPr>
          <w:rFonts w:ascii="Cambria" w:hAnsi="Cambria"/>
          <w:sz w:val="24"/>
          <w:szCs w:val="24"/>
        </w:rPr>
      </w:pPr>
      <w:r w:rsidRPr="000E34F9">
        <w:rPr>
          <w:rFonts w:ascii="Cambria" w:hAnsi="Cambria"/>
          <w:sz w:val="24"/>
          <w:szCs w:val="24"/>
        </w:rPr>
        <w:t>За отчетный 2012 год ОАО «ЯТЭК» использовал</w:t>
      </w:r>
      <w:r w:rsidR="000E34F9">
        <w:rPr>
          <w:rFonts w:ascii="Cambria" w:hAnsi="Cambria"/>
          <w:sz w:val="24"/>
          <w:szCs w:val="24"/>
        </w:rPr>
        <w:t>о</w:t>
      </w:r>
      <w:r w:rsidRPr="000E34F9">
        <w:rPr>
          <w:rFonts w:ascii="Cambria" w:hAnsi="Cambria"/>
          <w:sz w:val="24"/>
          <w:szCs w:val="24"/>
        </w:rPr>
        <w:t xml:space="preserve"> следующие виды энергетических ресурсов:</w:t>
      </w:r>
    </w:p>
    <w:p w:rsidR="00204B77" w:rsidRPr="000E34F9" w:rsidRDefault="00204B77" w:rsidP="000E34F9">
      <w:pPr>
        <w:pStyle w:val="a3"/>
        <w:spacing w:line="240" w:lineRule="auto"/>
        <w:rPr>
          <w:rFonts w:ascii="Cambria" w:hAnsi="Cambria"/>
          <w:sz w:val="24"/>
          <w:szCs w:val="24"/>
        </w:rPr>
      </w:pPr>
    </w:p>
    <w:p w:rsidR="00204B77" w:rsidRPr="000E34F9" w:rsidRDefault="00204B77" w:rsidP="000E34F9">
      <w:pPr>
        <w:pStyle w:val="a3"/>
        <w:spacing w:line="240" w:lineRule="auto"/>
        <w:rPr>
          <w:rFonts w:ascii="Cambria" w:hAnsi="Cambria"/>
          <w:sz w:val="24"/>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
        <w:gridCol w:w="3434"/>
        <w:gridCol w:w="2236"/>
        <w:gridCol w:w="2552"/>
        <w:gridCol w:w="3118"/>
      </w:tblGrid>
      <w:tr w:rsidR="00204B77" w:rsidRPr="000E34F9" w:rsidTr="000E34F9">
        <w:tc>
          <w:tcPr>
            <w:tcW w:w="992" w:type="dxa"/>
            <w:shd w:val="clear" w:color="auto" w:fill="auto"/>
            <w:vAlign w:val="center"/>
          </w:tcPr>
          <w:p w:rsidR="00204B77" w:rsidRPr="000E34F9" w:rsidRDefault="00204B77" w:rsidP="000E34F9">
            <w:pPr>
              <w:pStyle w:val="a3"/>
              <w:spacing w:line="240" w:lineRule="auto"/>
              <w:ind w:left="0"/>
              <w:jc w:val="center"/>
              <w:rPr>
                <w:rFonts w:ascii="Cambria" w:hAnsi="Cambria"/>
                <w:b/>
                <w:sz w:val="24"/>
                <w:szCs w:val="24"/>
              </w:rPr>
            </w:pPr>
            <w:r w:rsidRPr="000E34F9">
              <w:rPr>
                <w:rFonts w:ascii="Cambria" w:hAnsi="Cambria"/>
                <w:b/>
                <w:sz w:val="24"/>
                <w:szCs w:val="24"/>
              </w:rPr>
              <w:t>№</w:t>
            </w:r>
          </w:p>
        </w:tc>
        <w:tc>
          <w:tcPr>
            <w:tcW w:w="3434" w:type="dxa"/>
            <w:shd w:val="clear" w:color="auto" w:fill="auto"/>
            <w:vAlign w:val="center"/>
          </w:tcPr>
          <w:p w:rsidR="00204B77" w:rsidRPr="000E34F9" w:rsidRDefault="00204B77" w:rsidP="000E34F9">
            <w:pPr>
              <w:pStyle w:val="a3"/>
              <w:spacing w:line="240" w:lineRule="auto"/>
              <w:ind w:left="0"/>
              <w:jc w:val="center"/>
              <w:rPr>
                <w:rFonts w:ascii="Cambria" w:hAnsi="Cambria"/>
                <w:b/>
                <w:sz w:val="24"/>
                <w:szCs w:val="24"/>
              </w:rPr>
            </w:pPr>
            <w:r w:rsidRPr="000E34F9">
              <w:rPr>
                <w:rFonts w:ascii="Cambria" w:hAnsi="Cambria"/>
                <w:b/>
                <w:sz w:val="24"/>
                <w:szCs w:val="24"/>
              </w:rPr>
              <w:t>Вид энергоресурсов</w:t>
            </w:r>
          </w:p>
        </w:tc>
        <w:tc>
          <w:tcPr>
            <w:tcW w:w="2236" w:type="dxa"/>
            <w:shd w:val="clear" w:color="auto" w:fill="auto"/>
            <w:vAlign w:val="center"/>
          </w:tcPr>
          <w:p w:rsidR="00204B77" w:rsidRPr="000E34F9" w:rsidRDefault="000E34F9" w:rsidP="000E34F9">
            <w:pPr>
              <w:pStyle w:val="a3"/>
              <w:spacing w:line="240" w:lineRule="auto"/>
              <w:ind w:left="0"/>
              <w:jc w:val="center"/>
              <w:rPr>
                <w:rFonts w:ascii="Cambria" w:hAnsi="Cambria"/>
                <w:b/>
                <w:sz w:val="24"/>
                <w:szCs w:val="24"/>
              </w:rPr>
            </w:pPr>
            <w:r>
              <w:rPr>
                <w:rFonts w:ascii="Cambria" w:hAnsi="Cambria"/>
                <w:b/>
                <w:sz w:val="24"/>
                <w:szCs w:val="24"/>
              </w:rPr>
              <w:t xml:space="preserve">Единица </w:t>
            </w:r>
            <w:r w:rsidR="00204B77" w:rsidRPr="000E34F9">
              <w:rPr>
                <w:rFonts w:ascii="Cambria" w:hAnsi="Cambria"/>
                <w:b/>
                <w:sz w:val="24"/>
                <w:szCs w:val="24"/>
              </w:rPr>
              <w:t>изм</w:t>
            </w:r>
            <w:r>
              <w:rPr>
                <w:rFonts w:ascii="Cambria" w:hAnsi="Cambria"/>
                <w:b/>
                <w:sz w:val="24"/>
                <w:szCs w:val="24"/>
              </w:rPr>
              <w:t>ерения</w:t>
            </w:r>
          </w:p>
        </w:tc>
        <w:tc>
          <w:tcPr>
            <w:tcW w:w="2552" w:type="dxa"/>
            <w:shd w:val="clear" w:color="auto" w:fill="auto"/>
            <w:vAlign w:val="center"/>
          </w:tcPr>
          <w:p w:rsidR="00204B77" w:rsidRPr="000E34F9" w:rsidRDefault="00204B77" w:rsidP="000E34F9">
            <w:pPr>
              <w:spacing w:line="240" w:lineRule="auto"/>
              <w:contextualSpacing/>
              <w:jc w:val="center"/>
              <w:rPr>
                <w:rFonts w:ascii="Cambria" w:hAnsi="Cambria"/>
                <w:b/>
                <w:sz w:val="24"/>
                <w:szCs w:val="24"/>
              </w:rPr>
            </w:pPr>
            <w:r w:rsidRPr="000E34F9">
              <w:rPr>
                <w:rFonts w:ascii="Cambria" w:hAnsi="Cambria"/>
                <w:b/>
                <w:sz w:val="24"/>
                <w:szCs w:val="24"/>
              </w:rPr>
              <w:t>В натуральном выражении</w:t>
            </w:r>
          </w:p>
        </w:tc>
        <w:tc>
          <w:tcPr>
            <w:tcW w:w="3118" w:type="dxa"/>
            <w:shd w:val="clear" w:color="auto" w:fill="auto"/>
            <w:vAlign w:val="center"/>
          </w:tcPr>
          <w:p w:rsidR="00204B77" w:rsidRPr="000E34F9" w:rsidRDefault="00204B77" w:rsidP="000E34F9">
            <w:pPr>
              <w:spacing w:line="240" w:lineRule="auto"/>
              <w:contextualSpacing/>
              <w:jc w:val="center"/>
              <w:rPr>
                <w:rFonts w:ascii="Cambria" w:hAnsi="Cambria"/>
                <w:b/>
                <w:sz w:val="24"/>
                <w:szCs w:val="24"/>
              </w:rPr>
            </w:pPr>
            <w:r w:rsidRPr="000E34F9">
              <w:rPr>
                <w:rFonts w:ascii="Cambria" w:hAnsi="Cambria"/>
                <w:b/>
                <w:sz w:val="24"/>
                <w:szCs w:val="24"/>
              </w:rPr>
              <w:t>В денежном выражении (тыс.</w:t>
            </w:r>
            <w:r w:rsidR="000E34F9">
              <w:rPr>
                <w:rFonts w:ascii="Cambria" w:hAnsi="Cambria"/>
                <w:b/>
                <w:sz w:val="24"/>
                <w:szCs w:val="24"/>
              </w:rPr>
              <w:t xml:space="preserve"> </w:t>
            </w:r>
            <w:r w:rsidRPr="000E34F9">
              <w:rPr>
                <w:rFonts w:ascii="Cambria" w:hAnsi="Cambria"/>
                <w:b/>
                <w:sz w:val="24"/>
                <w:szCs w:val="24"/>
              </w:rPr>
              <w:t>руб. без НДС)</w:t>
            </w:r>
          </w:p>
        </w:tc>
      </w:tr>
      <w:tr w:rsidR="00204B77" w:rsidRPr="000E34F9" w:rsidTr="000E34F9">
        <w:tc>
          <w:tcPr>
            <w:tcW w:w="992" w:type="dxa"/>
            <w:shd w:val="clear" w:color="auto" w:fill="auto"/>
            <w:vAlign w:val="center"/>
          </w:tcPr>
          <w:p w:rsidR="00204B77" w:rsidRPr="000E34F9" w:rsidRDefault="00204B77" w:rsidP="000E34F9">
            <w:pPr>
              <w:spacing w:line="240" w:lineRule="auto"/>
              <w:contextualSpacing/>
              <w:jc w:val="center"/>
              <w:rPr>
                <w:rFonts w:ascii="Cambria" w:hAnsi="Cambria"/>
                <w:sz w:val="24"/>
                <w:szCs w:val="24"/>
              </w:rPr>
            </w:pPr>
            <w:r w:rsidRPr="000E34F9">
              <w:rPr>
                <w:rFonts w:ascii="Cambria" w:hAnsi="Cambria"/>
                <w:sz w:val="24"/>
                <w:szCs w:val="24"/>
              </w:rPr>
              <w:t>1</w:t>
            </w:r>
          </w:p>
        </w:tc>
        <w:tc>
          <w:tcPr>
            <w:tcW w:w="3434" w:type="dxa"/>
            <w:shd w:val="clear" w:color="auto" w:fill="auto"/>
            <w:vAlign w:val="center"/>
          </w:tcPr>
          <w:p w:rsidR="00204B77" w:rsidRPr="000E34F9" w:rsidRDefault="00204B77" w:rsidP="000E34F9">
            <w:pPr>
              <w:spacing w:line="240" w:lineRule="auto"/>
              <w:contextualSpacing/>
              <w:jc w:val="both"/>
              <w:rPr>
                <w:rFonts w:ascii="Cambria" w:hAnsi="Cambria"/>
                <w:sz w:val="24"/>
                <w:szCs w:val="24"/>
              </w:rPr>
            </w:pPr>
            <w:r w:rsidRPr="000E34F9">
              <w:rPr>
                <w:rFonts w:ascii="Cambria" w:hAnsi="Cambria"/>
                <w:sz w:val="24"/>
                <w:szCs w:val="24"/>
              </w:rPr>
              <w:t xml:space="preserve">Природный газ </w:t>
            </w:r>
          </w:p>
        </w:tc>
        <w:tc>
          <w:tcPr>
            <w:tcW w:w="2236" w:type="dxa"/>
            <w:shd w:val="clear" w:color="auto" w:fill="auto"/>
            <w:vAlign w:val="center"/>
          </w:tcPr>
          <w:p w:rsidR="00204B77" w:rsidRPr="000E34F9" w:rsidRDefault="00204B77" w:rsidP="000E34F9">
            <w:pPr>
              <w:spacing w:line="240" w:lineRule="auto"/>
              <w:contextualSpacing/>
              <w:jc w:val="center"/>
              <w:rPr>
                <w:rFonts w:ascii="Cambria" w:hAnsi="Cambria"/>
                <w:sz w:val="24"/>
                <w:szCs w:val="24"/>
              </w:rPr>
            </w:pPr>
            <w:r w:rsidRPr="000E34F9">
              <w:rPr>
                <w:rFonts w:ascii="Cambria" w:hAnsi="Cambria"/>
                <w:sz w:val="24"/>
                <w:szCs w:val="24"/>
              </w:rPr>
              <w:t>тыс.м3</w:t>
            </w:r>
          </w:p>
        </w:tc>
        <w:tc>
          <w:tcPr>
            <w:tcW w:w="2552" w:type="dxa"/>
            <w:shd w:val="clear" w:color="auto" w:fill="auto"/>
            <w:vAlign w:val="center"/>
          </w:tcPr>
          <w:p w:rsidR="00204B77" w:rsidRPr="000E34F9" w:rsidRDefault="00204B77" w:rsidP="000E34F9">
            <w:pPr>
              <w:spacing w:line="240" w:lineRule="auto"/>
              <w:contextualSpacing/>
              <w:jc w:val="center"/>
              <w:rPr>
                <w:rFonts w:ascii="Cambria" w:hAnsi="Cambria"/>
                <w:sz w:val="24"/>
                <w:szCs w:val="24"/>
              </w:rPr>
            </w:pPr>
            <w:r w:rsidRPr="000E34F9">
              <w:rPr>
                <w:rFonts w:ascii="Cambria" w:hAnsi="Cambria"/>
                <w:sz w:val="24"/>
                <w:szCs w:val="24"/>
              </w:rPr>
              <w:t>21 025</w:t>
            </w:r>
          </w:p>
        </w:tc>
        <w:tc>
          <w:tcPr>
            <w:tcW w:w="3118" w:type="dxa"/>
            <w:shd w:val="clear" w:color="auto" w:fill="auto"/>
            <w:vAlign w:val="center"/>
          </w:tcPr>
          <w:p w:rsidR="00204B77" w:rsidRPr="000E34F9" w:rsidRDefault="00204B77" w:rsidP="000E34F9">
            <w:pPr>
              <w:spacing w:line="240" w:lineRule="auto"/>
              <w:contextualSpacing/>
              <w:jc w:val="center"/>
              <w:rPr>
                <w:rFonts w:ascii="Cambria" w:hAnsi="Cambria"/>
                <w:sz w:val="24"/>
                <w:szCs w:val="24"/>
              </w:rPr>
            </w:pPr>
            <w:r w:rsidRPr="000E34F9">
              <w:rPr>
                <w:rFonts w:ascii="Cambria" w:hAnsi="Cambria"/>
                <w:sz w:val="24"/>
                <w:szCs w:val="24"/>
              </w:rPr>
              <w:t>18 047</w:t>
            </w:r>
          </w:p>
        </w:tc>
      </w:tr>
      <w:tr w:rsidR="00204B77" w:rsidRPr="000E34F9" w:rsidTr="000E34F9">
        <w:trPr>
          <w:trHeight w:val="720"/>
        </w:trPr>
        <w:tc>
          <w:tcPr>
            <w:tcW w:w="992" w:type="dxa"/>
            <w:shd w:val="clear" w:color="auto" w:fill="auto"/>
            <w:vAlign w:val="center"/>
          </w:tcPr>
          <w:p w:rsidR="00204B77" w:rsidRPr="000E34F9" w:rsidRDefault="00204B77" w:rsidP="000E34F9">
            <w:pPr>
              <w:spacing w:line="240" w:lineRule="auto"/>
              <w:contextualSpacing/>
              <w:jc w:val="center"/>
              <w:rPr>
                <w:rFonts w:ascii="Cambria" w:hAnsi="Cambria"/>
                <w:sz w:val="24"/>
                <w:szCs w:val="24"/>
              </w:rPr>
            </w:pPr>
            <w:r w:rsidRPr="000E34F9">
              <w:rPr>
                <w:rFonts w:ascii="Cambria" w:hAnsi="Cambria"/>
                <w:sz w:val="24"/>
                <w:szCs w:val="24"/>
              </w:rPr>
              <w:t>2</w:t>
            </w:r>
          </w:p>
        </w:tc>
        <w:tc>
          <w:tcPr>
            <w:tcW w:w="3434" w:type="dxa"/>
            <w:shd w:val="clear" w:color="auto" w:fill="auto"/>
            <w:vAlign w:val="center"/>
          </w:tcPr>
          <w:p w:rsidR="00204B77" w:rsidRPr="000E34F9" w:rsidRDefault="00204B77" w:rsidP="000E34F9">
            <w:pPr>
              <w:spacing w:line="240" w:lineRule="auto"/>
              <w:contextualSpacing/>
              <w:jc w:val="both"/>
              <w:rPr>
                <w:rFonts w:ascii="Cambria" w:hAnsi="Cambria"/>
                <w:sz w:val="24"/>
                <w:szCs w:val="24"/>
              </w:rPr>
            </w:pPr>
            <w:r w:rsidRPr="000E34F9">
              <w:rPr>
                <w:rFonts w:ascii="Cambria" w:hAnsi="Cambria"/>
                <w:sz w:val="24"/>
                <w:szCs w:val="24"/>
              </w:rPr>
              <w:t xml:space="preserve">Электрическая энергия </w:t>
            </w:r>
          </w:p>
        </w:tc>
        <w:tc>
          <w:tcPr>
            <w:tcW w:w="2236" w:type="dxa"/>
            <w:shd w:val="clear" w:color="auto" w:fill="auto"/>
            <w:vAlign w:val="center"/>
          </w:tcPr>
          <w:p w:rsidR="00204B77" w:rsidRPr="000E34F9" w:rsidRDefault="00204B77" w:rsidP="000E34F9">
            <w:pPr>
              <w:spacing w:line="240" w:lineRule="auto"/>
              <w:contextualSpacing/>
              <w:jc w:val="center"/>
              <w:rPr>
                <w:rFonts w:ascii="Cambria" w:hAnsi="Cambria"/>
                <w:sz w:val="24"/>
                <w:szCs w:val="24"/>
              </w:rPr>
            </w:pPr>
            <w:r w:rsidRPr="000E34F9">
              <w:rPr>
                <w:rFonts w:ascii="Cambria" w:hAnsi="Cambria"/>
                <w:sz w:val="24"/>
                <w:szCs w:val="24"/>
              </w:rPr>
              <w:t>тыс.кВт/час</w:t>
            </w:r>
          </w:p>
        </w:tc>
        <w:tc>
          <w:tcPr>
            <w:tcW w:w="2552" w:type="dxa"/>
            <w:shd w:val="clear" w:color="auto" w:fill="auto"/>
            <w:vAlign w:val="center"/>
          </w:tcPr>
          <w:p w:rsidR="00204B77" w:rsidRPr="000E34F9" w:rsidRDefault="00204B77" w:rsidP="000E34F9">
            <w:pPr>
              <w:spacing w:line="240" w:lineRule="auto"/>
              <w:contextualSpacing/>
              <w:jc w:val="center"/>
              <w:rPr>
                <w:rFonts w:ascii="Cambria" w:hAnsi="Cambria"/>
                <w:sz w:val="24"/>
                <w:szCs w:val="24"/>
              </w:rPr>
            </w:pPr>
            <w:r w:rsidRPr="000E34F9">
              <w:rPr>
                <w:rFonts w:ascii="Cambria" w:hAnsi="Cambria"/>
                <w:sz w:val="24"/>
                <w:szCs w:val="24"/>
              </w:rPr>
              <w:t>5 045</w:t>
            </w:r>
          </w:p>
        </w:tc>
        <w:tc>
          <w:tcPr>
            <w:tcW w:w="3118" w:type="dxa"/>
            <w:shd w:val="clear" w:color="auto" w:fill="auto"/>
            <w:vAlign w:val="center"/>
          </w:tcPr>
          <w:p w:rsidR="00204B77" w:rsidRPr="000E34F9" w:rsidRDefault="00204B77" w:rsidP="000E34F9">
            <w:pPr>
              <w:spacing w:line="240" w:lineRule="auto"/>
              <w:contextualSpacing/>
              <w:jc w:val="center"/>
              <w:rPr>
                <w:rFonts w:ascii="Cambria" w:hAnsi="Cambria"/>
                <w:sz w:val="24"/>
                <w:szCs w:val="24"/>
              </w:rPr>
            </w:pPr>
            <w:r w:rsidRPr="000E34F9">
              <w:rPr>
                <w:rFonts w:ascii="Cambria" w:hAnsi="Cambria"/>
                <w:sz w:val="24"/>
                <w:szCs w:val="24"/>
              </w:rPr>
              <w:t>24 721</w:t>
            </w:r>
          </w:p>
        </w:tc>
      </w:tr>
      <w:tr w:rsidR="00204B77" w:rsidRPr="000E34F9" w:rsidTr="000E34F9">
        <w:tc>
          <w:tcPr>
            <w:tcW w:w="992" w:type="dxa"/>
            <w:shd w:val="clear" w:color="auto" w:fill="auto"/>
            <w:vAlign w:val="center"/>
          </w:tcPr>
          <w:p w:rsidR="00204B77" w:rsidRPr="000E34F9" w:rsidRDefault="00204B77" w:rsidP="000E34F9">
            <w:pPr>
              <w:spacing w:line="240" w:lineRule="auto"/>
              <w:contextualSpacing/>
              <w:jc w:val="center"/>
              <w:rPr>
                <w:rFonts w:ascii="Cambria" w:hAnsi="Cambria"/>
                <w:sz w:val="24"/>
                <w:szCs w:val="24"/>
              </w:rPr>
            </w:pPr>
            <w:r w:rsidRPr="000E34F9">
              <w:rPr>
                <w:rFonts w:ascii="Cambria" w:hAnsi="Cambria"/>
                <w:sz w:val="24"/>
                <w:szCs w:val="24"/>
              </w:rPr>
              <w:t>3</w:t>
            </w:r>
          </w:p>
        </w:tc>
        <w:tc>
          <w:tcPr>
            <w:tcW w:w="3434" w:type="dxa"/>
            <w:shd w:val="clear" w:color="auto" w:fill="auto"/>
            <w:vAlign w:val="center"/>
          </w:tcPr>
          <w:p w:rsidR="00204B77" w:rsidRPr="000E34F9" w:rsidRDefault="00204B77" w:rsidP="000E34F9">
            <w:pPr>
              <w:spacing w:line="240" w:lineRule="auto"/>
              <w:contextualSpacing/>
              <w:jc w:val="both"/>
              <w:rPr>
                <w:rFonts w:ascii="Cambria" w:hAnsi="Cambria"/>
                <w:sz w:val="24"/>
                <w:szCs w:val="24"/>
              </w:rPr>
            </w:pPr>
            <w:r w:rsidRPr="000E34F9">
              <w:rPr>
                <w:rFonts w:ascii="Cambria" w:hAnsi="Cambria"/>
                <w:sz w:val="24"/>
                <w:szCs w:val="24"/>
              </w:rPr>
              <w:t xml:space="preserve">Тепловая энергия </w:t>
            </w:r>
          </w:p>
        </w:tc>
        <w:tc>
          <w:tcPr>
            <w:tcW w:w="2236" w:type="dxa"/>
            <w:shd w:val="clear" w:color="auto" w:fill="auto"/>
            <w:vAlign w:val="center"/>
          </w:tcPr>
          <w:p w:rsidR="00204B77" w:rsidRPr="000E34F9" w:rsidRDefault="00204B77" w:rsidP="000E34F9">
            <w:pPr>
              <w:spacing w:line="240" w:lineRule="auto"/>
              <w:contextualSpacing/>
              <w:jc w:val="center"/>
              <w:rPr>
                <w:rFonts w:ascii="Cambria" w:hAnsi="Cambria"/>
                <w:sz w:val="24"/>
                <w:szCs w:val="24"/>
              </w:rPr>
            </w:pPr>
            <w:r w:rsidRPr="000E34F9">
              <w:rPr>
                <w:rFonts w:ascii="Cambria" w:hAnsi="Cambria"/>
                <w:sz w:val="24"/>
                <w:szCs w:val="24"/>
              </w:rPr>
              <w:t>Гкалл</w:t>
            </w:r>
          </w:p>
        </w:tc>
        <w:tc>
          <w:tcPr>
            <w:tcW w:w="2552" w:type="dxa"/>
            <w:shd w:val="clear" w:color="auto" w:fill="auto"/>
            <w:vAlign w:val="center"/>
          </w:tcPr>
          <w:p w:rsidR="00204B77" w:rsidRPr="000E34F9" w:rsidRDefault="00204B77" w:rsidP="000E34F9">
            <w:pPr>
              <w:spacing w:line="240" w:lineRule="auto"/>
              <w:contextualSpacing/>
              <w:jc w:val="center"/>
              <w:rPr>
                <w:rFonts w:ascii="Cambria" w:hAnsi="Cambria"/>
                <w:sz w:val="24"/>
                <w:szCs w:val="24"/>
              </w:rPr>
            </w:pPr>
            <w:r w:rsidRPr="000E34F9">
              <w:rPr>
                <w:rFonts w:ascii="Cambria" w:hAnsi="Cambria"/>
                <w:sz w:val="24"/>
                <w:szCs w:val="24"/>
              </w:rPr>
              <w:t>22 500</w:t>
            </w:r>
          </w:p>
        </w:tc>
        <w:tc>
          <w:tcPr>
            <w:tcW w:w="3118" w:type="dxa"/>
            <w:shd w:val="clear" w:color="auto" w:fill="auto"/>
            <w:vAlign w:val="center"/>
          </w:tcPr>
          <w:p w:rsidR="00204B77" w:rsidRPr="000E34F9" w:rsidRDefault="00204B77" w:rsidP="000E34F9">
            <w:pPr>
              <w:spacing w:line="240" w:lineRule="auto"/>
              <w:contextualSpacing/>
              <w:jc w:val="center"/>
              <w:rPr>
                <w:rFonts w:ascii="Cambria" w:hAnsi="Cambria"/>
                <w:sz w:val="24"/>
                <w:szCs w:val="24"/>
              </w:rPr>
            </w:pPr>
            <w:r w:rsidRPr="000E34F9">
              <w:rPr>
                <w:rFonts w:ascii="Cambria" w:hAnsi="Cambria"/>
                <w:sz w:val="24"/>
                <w:szCs w:val="24"/>
              </w:rPr>
              <w:t>25 351</w:t>
            </w:r>
          </w:p>
        </w:tc>
      </w:tr>
      <w:tr w:rsidR="00204B77" w:rsidRPr="000E34F9" w:rsidTr="000E34F9">
        <w:trPr>
          <w:trHeight w:val="412"/>
        </w:trPr>
        <w:tc>
          <w:tcPr>
            <w:tcW w:w="992" w:type="dxa"/>
            <w:shd w:val="clear" w:color="auto" w:fill="auto"/>
            <w:vAlign w:val="center"/>
          </w:tcPr>
          <w:p w:rsidR="00204B77" w:rsidRPr="000E34F9" w:rsidRDefault="00204B77" w:rsidP="000E34F9">
            <w:pPr>
              <w:spacing w:line="240" w:lineRule="auto"/>
              <w:contextualSpacing/>
              <w:jc w:val="center"/>
              <w:rPr>
                <w:rFonts w:ascii="Cambria" w:hAnsi="Cambria"/>
                <w:sz w:val="24"/>
                <w:szCs w:val="24"/>
              </w:rPr>
            </w:pPr>
            <w:r w:rsidRPr="000E34F9">
              <w:rPr>
                <w:rFonts w:ascii="Cambria" w:hAnsi="Cambria"/>
                <w:sz w:val="24"/>
                <w:szCs w:val="24"/>
              </w:rPr>
              <w:t>4</w:t>
            </w:r>
          </w:p>
        </w:tc>
        <w:tc>
          <w:tcPr>
            <w:tcW w:w="3434" w:type="dxa"/>
            <w:shd w:val="clear" w:color="auto" w:fill="auto"/>
            <w:vAlign w:val="center"/>
          </w:tcPr>
          <w:p w:rsidR="00204B77" w:rsidRPr="000E34F9" w:rsidRDefault="00204B77" w:rsidP="000E34F9">
            <w:pPr>
              <w:spacing w:line="240" w:lineRule="auto"/>
              <w:contextualSpacing/>
              <w:jc w:val="both"/>
              <w:rPr>
                <w:rFonts w:ascii="Cambria" w:hAnsi="Cambria"/>
                <w:sz w:val="24"/>
                <w:szCs w:val="24"/>
              </w:rPr>
            </w:pPr>
            <w:r w:rsidRPr="000E34F9">
              <w:rPr>
                <w:rFonts w:ascii="Cambria" w:hAnsi="Cambria"/>
                <w:sz w:val="24"/>
                <w:szCs w:val="24"/>
              </w:rPr>
              <w:t>Бензин автомобильный</w:t>
            </w:r>
          </w:p>
        </w:tc>
        <w:tc>
          <w:tcPr>
            <w:tcW w:w="2236" w:type="dxa"/>
            <w:shd w:val="clear" w:color="auto" w:fill="auto"/>
            <w:vAlign w:val="center"/>
          </w:tcPr>
          <w:p w:rsidR="00204B77" w:rsidRPr="000E34F9" w:rsidRDefault="00204B77" w:rsidP="000E34F9">
            <w:pPr>
              <w:spacing w:line="240" w:lineRule="auto"/>
              <w:contextualSpacing/>
              <w:jc w:val="center"/>
              <w:rPr>
                <w:rFonts w:ascii="Cambria" w:hAnsi="Cambria"/>
                <w:sz w:val="24"/>
                <w:szCs w:val="24"/>
              </w:rPr>
            </w:pPr>
            <w:r w:rsidRPr="000E34F9">
              <w:rPr>
                <w:rFonts w:ascii="Cambria" w:hAnsi="Cambria"/>
                <w:sz w:val="24"/>
                <w:szCs w:val="24"/>
              </w:rPr>
              <w:t>тонн</w:t>
            </w:r>
          </w:p>
        </w:tc>
        <w:tc>
          <w:tcPr>
            <w:tcW w:w="2552" w:type="dxa"/>
            <w:shd w:val="clear" w:color="auto" w:fill="auto"/>
            <w:vAlign w:val="center"/>
          </w:tcPr>
          <w:p w:rsidR="00204B77" w:rsidRPr="000E34F9" w:rsidRDefault="00204B77" w:rsidP="000E34F9">
            <w:pPr>
              <w:spacing w:line="240" w:lineRule="auto"/>
              <w:contextualSpacing/>
              <w:jc w:val="center"/>
              <w:rPr>
                <w:rFonts w:ascii="Cambria" w:hAnsi="Cambria"/>
                <w:sz w:val="24"/>
                <w:szCs w:val="24"/>
              </w:rPr>
            </w:pPr>
            <w:r w:rsidRPr="000E34F9">
              <w:rPr>
                <w:rFonts w:ascii="Cambria" w:hAnsi="Cambria"/>
                <w:sz w:val="24"/>
                <w:szCs w:val="24"/>
              </w:rPr>
              <w:t>341</w:t>
            </w:r>
          </w:p>
        </w:tc>
        <w:tc>
          <w:tcPr>
            <w:tcW w:w="3118" w:type="dxa"/>
            <w:shd w:val="clear" w:color="auto" w:fill="auto"/>
            <w:vAlign w:val="center"/>
          </w:tcPr>
          <w:p w:rsidR="00204B77" w:rsidRPr="000E34F9" w:rsidRDefault="00204B77" w:rsidP="000E34F9">
            <w:pPr>
              <w:spacing w:line="240" w:lineRule="auto"/>
              <w:contextualSpacing/>
              <w:jc w:val="center"/>
              <w:rPr>
                <w:rFonts w:ascii="Cambria" w:hAnsi="Cambria"/>
                <w:sz w:val="24"/>
                <w:szCs w:val="24"/>
              </w:rPr>
            </w:pPr>
            <w:r w:rsidRPr="000E34F9">
              <w:rPr>
                <w:rFonts w:ascii="Cambria" w:hAnsi="Cambria"/>
                <w:sz w:val="24"/>
                <w:szCs w:val="24"/>
              </w:rPr>
              <w:t>3 599</w:t>
            </w:r>
          </w:p>
        </w:tc>
      </w:tr>
      <w:tr w:rsidR="00204B77" w:rsidRPr="000E34F9" w:rsidTr="000E34F9">
        <w:tc>
          <w:tcPr>
            <w:tcW w:w="992" w:type="dxa"/>
            <w:shd w:val="clear" w:color="auto" w:fill="auto"/>
            <w:vAlign w:val="center"/>
          </w:tcPr>
          <w:p w:rsidR="00204B77" w:rsidRPr="000E34F9" w:rsidRDefault="00204B77" w:rsidP="000E34F9">
            <w:pPr>
              <w:spacing w:line="240" w:lineRule="auto"/>
              <w:contextualSpacing/>
              <w:jc w:val="center"/>
              <w:rPr>
                <w:rFonts w:ascii="Cambria" w:hAnsi="Cambria"/>
                <w:sz w:val="24"/>
                <w:szCs w:val="24"/>
              </w:rPr>
            </w:pPr>
            <w:r w:rsidRPr="000E34F9">
              <w:rPr>
                <w:rFonts w:ascii="Cambria" w:hAnsi="Cambria"/>
                <w:sz w:val="24"/>
                <w:szCs w:val="24"/>
              </w:rPr>
              <w:t>5</w:t>
            </w:r>
          </w:p>
        </w:tc>
        <w:tc>
          <w:tcPr>
            <w:tcW w:w="3434" w:type="dxa"/>
            <w:shd w:val="clear" w:color="auto" w:fill="auto"/>
            <w:vAlign w:val="center"/>
          </w:tcPr>
          <w:p w:rsidR="00204B77" w:rsidRPr="000E34F9" w:rsidRDefault="00204B77" w:rsidP="000E34F9">
            <w:pPr>
              <w:spacing w:line="240" w:lineRule="auto"/>
              <w:contextualSpacing/>
              <w:jc w:val="both"/>
              <w:rPr>
                <w:rFonts w:ascii="Cambria" w:hAnsi="Cambria"/>
                <w:sz w:val="24"/>
                <w:szCs w:val="24"/>
              </w:rPr>
            </w:pPr>
            <w:r w:rsidRPr="000E34F9">
              <w:rPr>
                <w:rFonts w:ascii="Cambria" w:hAnsi="Cambria"/>
                <w:sz w:val="24"/>
                <w:szCs w:val="24"/>
              </w:rPr>
              <w:t xml:space="preserve">Топливо дизельное </w:t>
            </w:r>
          </w:p>
        </w:tc>
        <w:tc>
          <w:tcPr>
            <w:tcW w:w="2236" w:type="dxa"/>
            <w:shd w:val="clear" w:color="auto" w:fill="auto"/>
            <w:vAlign w:val="center"/>
          </w:tcPr>
          <w:p w:rsidR="00204B77" w:rsidRPr="000E34F9" w:rsidRDefault="00204B77" w:rsidP="000E34F9">
            <w:pPr>
              <w:spacing w:line="240" w:lineRule="auto"/>
              <w:contextualSpacing/>
              <w:jc w:val="center"/>
              <w:rPr>
                <w:rFonts w:ascii="Cambria" w:hAnsi="Cambria"/>
                <w:sz w:val="24"/>
                <w:szCs w:val="24"/>
              </w:rPr>
            </w:pPr>
            <w:r w:rsidRPr="000E34F9">
              <w:rPr>
                <w:rFonts w:ascii="Cambria" w:hAnsi="Cambria"/>
                <w:sz w:val="24"/>
                <w:szCs w:val="24"/>
              </w:rPr>
              <w:t>тонн</w:t>
            </w:r>
          </w:p>
        </w:tc>
        <w:tc>
          <w:tcPr>
            <w:tcW w:w="2552" w:type="dxa"/>
            <w:shd w:val="clear" w:color="auto" w:fill="auto"/>
            <w:vAlign w:val="center"/>
          </w:tcPr>
          <w:p w:rsidR="00204B77" w:rsidRPr="000E34F9" w:rsidRDefault="00204B77" w:rsidP="000E34F9">
            <w:pPr>
              <w:spacing w:line="240" w:lineRule="auto"/>
              <w:contextualSpacing/>
              <w:jc w:val="center"/>
              <w:rPr>
                <w:rFonts w:ascii="Cambria" w:hAnsi="Cambria"/>
                <w:sz w:val="24"/>
                <w:szCs w:val="24"/>
              </w:rPr>
            </w:pPr>
            <w:r w:rsidRPr="000E34F9">
              <w:rPr>
                <w:rFonts w:ascii="Cambria" w:hAnsi="Cambria"/>
                <w:sz w:val="24"/>
                <w:szCs w:val="24"/>
              </w:rPr>
              <w:t>1 148</w:t>
            </w:r>
          </w:p>
        </w:tc>
        <w:tc>
          <w:tcPr>
            <w:tcW w:w="3118" w:type="dxa"/>
            <w:shd w:val="clear" w:color="auto" w:fill="auto"/>
            <w:vAlign w:val="center"/>
          </w:tcPr>
          <w:p w:rsidR="00204B77" w:rsidRPr="000E34F9" w:rsidRDefault="00204B77" w:rsidP="000E34F9">
            <w:pPr>
              <w:spacing w:line="240" w:lineRule="auto"/>
              <w:contextualSpacing/>
              <w:jc w:val="center"/>
              <w:rPr>
                <w:rFonts w:ascii="Cambria" w:hAnsi="Cambria"/>
                <w:sz w:val="24"/>
                <w:szCs w:val="24"/>
              </w:rPr>
            </w:pPr>
            <w:r w:rsidRPr="000E34F9">
              <w:rPr>
                <w:rFonts w:ascii="Cambria" w:hAnsi="Cambria"/>
                <w:sz w:val="24"/>
                <w:szCs w:val="24"/>
              </w:rPr>
              <w:t>9 645</w:t>
            </w:r>
          </w:p>
        </w:tc>
      </w:tr>
    </w:tbl>
    <w:p w:rsidR="00204B77" w:rsidRDefault="00204B77" w:rsidP="00204B77">
      <w:pPr>
        <w:pStyle w:val="1"/>
        <w:ind w:left="1429"/>
      </w:pPr>
    </w:p>
    <w:p w:rsidR="000E34F9" w:rsidRPr="003627D7" w:rsidRDefault="000E34F9" w:rsidP="000E34F9">
      <w:pPr>
        <w:pStyle w:val="a3"/>
        <w:spacing w:line="240" w:lineRule="auto"/>
        <w:jc w:val="center"/>
        <w:rPr>
          <w:rFonts w:ascii="Cambria" w:hAnsi="Cambria"/>
          <w:b/>
          <w:color w:val="0070C0"/>
        </w:rPr>
      </w:pPr>
      <w:r>
        <w:rPr>
          <w:rFonts w:ascii="Cambria" w:hAnsi="Cambria"/>
          <w:b/>
          <w:color w:val="0070C0"/>
        </w:rPr>
        <w:br w:type="page"/>
      </w:r>
      <w:r w:rsidR="00FF31EA">
        <w:rPr>
          <w:rFonts w:ascii="Cambria" w:hAnsi="Cambria"/>
          <w:b/>
          <w:color w:val="0070C0"/>
        </w:rPr>
        <w:lastRenderedPageBreak/>
        <w:t>13</w:t>
      </w:r>
      <w:r w:rsidRPr="003627D7">
        <w:rPr>
          <w:rFonts w:ascii="Cambria" w:hAnsi="Cambria"/>
          <w:b/>
          <w:color w:val="0070C0"/>
        </w:rPr>
        <w:t>. ОТЧЕТ О ВЫПЛАТЕ ОБЪЯВЛЕННЫХ (НАЧИСЛЕННЫХ) ДИВИДЕНДОВ ПО АКЦИЯМ ОБЩЕСТВА</w:t>
      </w:r>
    </w:p>
    <w:p w:rsidR="001F7941" w:rsidRDefault="001F7941" w:rsidP="001F7941">
      <w:pPr>
        <w:pStyle w:val="SubHeading"/>
        <w:contextualSpacing/>
        <w:jc w:val="both"/>
        <w:rPr>
          <w:rFonts w:ascii="Cambria" w:eastAsia="Calibri" w:hAnsi="Cambria"/>
          <w:sz w:val="24"/>
          <w:szCs w:val="24"/>
          <w:lang w:eastAsia="en-US"/>
        </w:rPr>
      </w:pPr>
      <w:r>
        <w:rPr>
          <w:rFonts w:ascii="Cambria" w:eastAsia="Calibri" w:hAnsi="Cambria"/>
          <w:b/>
          <w:sz w:val="24"/>
          <w:szCs w:val="24"/>
          <w:lang w:eastAsia="en-US"/>
        </w:rPr>
        <w:tab/>
      </w:r>
      <w:r w:rsidRPr="001F7941">
        <w:rPr>
          <w:rFonts w:ascii="Cambria" w:eastAsia="Calibri" w:hAnsi="Cambria"/>
          <w:sz w:val="24"/>
          <w:szCs w:val="24"/>
          <w:lang w:eastAsia="en-US"/>
        </w:rPr>
        <w:t xml:space="preserve">В течение </w:t>
      </w:r>
      <w:r>
        <w:rPr>
          <w:rFonts w:ascii="Cambria" w:eastAsia="Calibri" w:hAnsi="Cambria"/>
          <w:sz w:val="24"/>
          <w:szCs w:val="24"/>
          <w:lang w:eastAsia="en-US"/>
        </w:rPr>
        <w:t xml:space="preserve">отчетного </w:t>
      </w:r>
      <w:r w:rsidRPr="001F7941">
        <w:rPr>
          <w:rFonts w:ascii="Cambria" w:eastAsia="Calibri" w:hAnsi="Cambria"/>
          <w:sz w:val="24"/>
          <w:szCs w:val="24"/>
          <w:lang w:eastAsia="en-US"/>
        </w:rPr>
        <w:t xml:space="preserve">2012 года </w:t>
      </w:r>
      <w:r>
        <w:rPr>
          <w:rFonts w:ascii="Cambria" w:eastAsia="Calibri" w:hAnsi="Cambria"/>
          <w:sz w:val="24"/>
          <w:szCs w:val="24"/>
          <w:lang w:eastAsia="en-US"/>
        </w:rPr>
        <w:t>по рекомендации Совета директоров</w:t>
      </w:r>
      <w:r w:rsidR="008D3165">
        <w:rPr>
          <w:rFonts w:ascii="Cambria" w:eastAsia="Calibri" w:hAnsi="Cambria"/>
          <w:sz w:val="24"/>
          <w:szCs w:val="24"/>
          <w:lang w:eastAsia="en-US"/>
        </w:rPr>
        <w:t xml:space="preserve"> о</w:t>
      </w:r>
      <w:r>
        <w:rPr>
          <w:rFonts w:ascii="Cambria" w:eastAsia="Calibri" w:hAnsi="Cambria"/>
          <w:sz w:val="24"/>
          <w:szCs w:val="24"/>
          <w:lang w:eastAsia="en-US"/>
        </w:rPr>
        <w:t>бщим собранием акционеров</w:t>
      </w:r>
      <w:r w:rsidR="000B222F">
        <w:rPr>
          <w:rFonts w:ascii="Cambria" w:eastAsia="Calibri" w:hAnsi="Cambria"/>
          <w:sz w:val="24"/>
          <w:szCs w:val="24"/>
          <w:lang w:eastAsia="en-US"/>
        </w:rPr>
        <w:t xml:space="preserve"> ОАО «ЯТЭК» дважды принимались </w:t>
      </w:r>
      <w:r>
        <w:rPr>
          <w:rFonts w:ascii="Cambria" w:eastAsia="Calibri" w:hAnsi="Cambria"/>
          <w:sz w:val="24"/>
          <w:szCs w:val="24"/>
          <w:lang w:eastAsia="en-US"/>
        </w:rPr>
        <w:t>решения о выплате дивидендов.</w:t>
      </w:r>
    </w:p>
    <w:p w:rsidR="001F7941" w:rsidRDefault="001F7941" w:rsidP="001F7941">
      <w:pPr>
        <w:pStyle w:val="SubHeading"/>
        <w:contextualSpacing/>
        <w:jc w:val="both"/>
        <w:rPr>
          <w:rFonts w:ascii="Cambria" w:eastAsia="Calibri" w:hAnsi="Cambria"/>
          <w:sz w:val="24"/>
          <w:szCs w:val="24"/>
          <w:lang w:eastAsia="en-US"/>
        </w:rPr>
      </w:pPr>
    </w:p>
    <w:tbl>
      <w:tblPr>
        <w:tblW w:w="0" w:type="auto"/>
        <w:shd w:val="clear" w:color="auto" w:fill="C6D9F1"/>
        <w:tblLook w:val="04A0"/>
      </w:tblPr>
      <w:tblGrid>
        <w:gridCol w:w="15636"/>
      </w:tblGrid>
      <w:tr w:rsidR="001F7941" w:rsidRPr="00BF1E8F" w:rsidTr="00BF1E8F">
        <w:trPr>
          <w:trHeight w:val="229"/>
        </w:trPr>
        <w:tc>
          <w:tcPr>
            <w:tcW w:w="15636" w:type="dxa"/>
            <w:shd w:val="clear" w:color="auto" w:fill="C6D9F1"/>
          </w:tcPr>
          <w:p w:rsidR="001F7941" w:rsidRPr="00BF1E8F" w:rsidRDefault="001F7941" w:rsidP="00BF1E8F">
            <w:pPr>
              <w:spacing w:after="0" w:line="240" w:lineRule="auto"/>
              <w:contextualSpacing/>
              <w:jc w:val="both"/>
              <w:rPr>
                <w:rFonts w:ascii="Cambria" w:eastAsia="Times New Roman" w:hAnsi="Cambria" w:cs="Arial"/>
                <w:b/>
                <w:iCs/>
                <w:sz w:val="24"/>
                <w:szCs w:val="24"/>
                <w:lang w:eastAsia="ru-RU"/>
              </w:rPr>
            </w:pPr>
            <w:r w:rsidRPr="00BF1E8F">
              <w:rPr>
                <w:rFonts w:ascii="Cambria" w:eastAsia="Times New Roman" w:hAnsi="Cambria" w:cs="Arial"/>
                <w:b/>
                <w:iCs/>
                <w:sz w:val="24"/>
                <w:szCs w:val="24"/>
                <w:lang w:eastAsia="ru-RU"/>
              </w:rPr>
              <w:t>По результатам полугодия 2012 года</w:t>
            </w:r>
          </w:p>
        </w:tc>
      </w:tr>
    </w:tbl>
    <w:p w:rsidR="001F7941" w:rsidRPr="001F7941" w:rsidRDefault="001F7941" w:rsidP="00090BBE">
      <w:pPr>
        <w:spacing w:line="240" w:lineRule="auto"/>
        <w:contextualSpacing/>
        <w:jc w:val="both"/>
        <w:rPr>
          <w:rFonts w:ascii="Cambria" w:hAnsi="Cambria"/>
          <w:sz w:val="24"/>
          <w:szCs w:val="24"/>
        </w:rPr>
      </w:pPr>
      <w:r w:rsidRPr="001F7941">
        <w:rPr>
          <w:rFonts w:ascii="Cambria" w:hAnsi="Cambria"/>
          <w:sz w:val="24"/>
          <w:szCs w:val="24"/>
        </w:rPr>
        <w:t>Дата</w:t>
      </w:r>
      <w:r>
        <w:rPr>
          <w:rFonts w:ascii="Cambria" w:hAnsi="Cambria"/>
          <w:sz w:val="24"/>
          <w:szCs w:val="24"/>
        </w:rPr>
        <w:t xml:space="preserve"> проведения Внеочередного общего собрания</w:t>
      </w:r>
      <w:r w:rsidRPr="001F7941">
        <w:rPr>
          <w:rFonts w:ascii="Cambria" w:hAnsi="Cambria"/>
          <w:sz w:val="24"/>
          <w:szCs w:val="24"/>
        </w:rPr>
        <w:t xml:space="preserve"> </w:t>
      </w:r>
      <w:r>
        <w:rPr>
          <w:rFonts w:ascii="Cambria" w:hAnsi="Cambria"/>
          <w:sz w:val="24"/>
          <w:szCs w:val="24"/>
        </w:rPr>
        <w:t>акционеров</w:t>
      </w:r>
      <w:r w:rsidRPr="001F7941">
        <w:rPr>
          <w:rFonts w:ascii="Cambria" w:hAnsi="Cambria"/>
          <w:sz w:val="24"/>
          <w:szCs w:val="24"/>
        </w:rPr>
        <w:t>, на котором принято решение о выплате (объявлении) дивидендов:</w:t>
      </w:r>
      <w:r w:rsidRPr="001F7941">
        <w:rPr>
          <w:rStyle w:val="Subst"/>
          <w:rFonts w:ascii="Cambria" w:hAnsi="Cambria"/>
          <w:b w:val="0"/>
          <w:i w:val="0"/>
          <w:sz w:val="24"/>
          <w:szCs w:val="24"/>
        </w:rPr>
        <w:t xml:space="preserve"> 26.09.2012</w:t>
      </w:r>
      <w:r>
        <w:rPr>
          <w:rStyle w:val="Subst"/>
          <w:rFonts w:ascii="Cambria" w:hAnsi="Cambria"/>
          <w:b w:val="0"/>
          <w:i w:val="0"/>
          <w:sz w:val="24"/>
          <w:szCs w:val="24"/>
        </w:rPr>
        <w:t xml:space="preserve"> г.</w:t>
      </w:r>
    </w:p>
    <w:p w:rsidR="001F7941" w:rsidRPr="001F7941" w:rsidRDefault="001F7941" w:rsidP="00090BBE">
      <w:pPr>
        <w:spacing w:line="240" w:lineRule="auto"/>
        <w:contextualSpacing/>
        <w:jc w:val="both"/>
        <w:rPr>
          <w:rFonts w:ascii="Cambria" w:hAnsi="Cambria"/>
          <w:sz w:val="24"/>
          <w:szCs w:val="24"/>
        </w:rPr>
      </w:pPr>
      <w:r w:rsidRPr="001F7941">
        <w:rPr>
          <w:rFonts w:ascii="Cambria" w:hAnsi="Cambria"/>
          <w:sz w:val="24"/>
          <w:szCs w:val="24"/>
        </w:rPr>
        <w:t>Дата, на которую был составлен список лиц, имеющих право на получение дивидендов за данный дивидендный период:</w:t>
      </w:r>
      <w:r w:rsidRPr="001F7941">
        <w:rPr>
          <w:rStyle w:val="Subst"/>
          <w:rFonts w:ascii="Cambria" w:hAnsi="Cambria"/>
          <w:b w:val="0"/>
          <w:i w:val="0"/>
          <w:sz w:val="24"/>
          <w:szCs w:val="24"/>
        </w:rPr>
        <w:t xml:space="preserve"> 10.08.2012</w:t>
      </w:r>
      <w:r>
        <w:rPr>
          <w:rStyle w:val="Subst"/>
          <w:rFonts w:ascii="Cambria" w:hAnsi="Cambria"/>
          <w:b w:val="0"/>
          <w:i w:val="0"/>
          <w:sz w:val="24"/>
          <w:szCs w:val="24"/>
        </w:rPr>
        <w:t xml:space="preserve"> г.</w:t>
      </w:r>
    </w:p>
    <w:p w:rsidR="001F7941" w:rsidRPr="001F7941" w:rsidRDefault="001F7941" w:rsidP="00090BBE">
      <w:pPr>
        <w:spacing w:line="240" w:lineRule="auto"/>
        <w:contextualSpacing/>
        <w:jc w:val="both"/>
        <w:rPr>
          <w:rFonts w:ascii="Cambria" w:hAnsi="Cambria"/>
          <w:sz w:val="24"/>
          <w:szCs w:val="24"/>
        </w:rPr>
      </w:pPr>
      <w:r w:rsidRPr="001F7941">
        <w:rPr>
          <w:rFonts w:ascii="Cambria" w:hAnsi="Cambria"/>
          <w:sz w:val="24"/>
          <w:szCs w:val="24"/>
        </w:rPr>
        <w:t>Категория (тип) акций:</w:t>
      </w:r>
      <w:r w:rsidRPr="001F7941">
        <w:rPr>
          <w:rStyle w:val="Subst"/>
          <w:rFonts w:ascii="Cambria" w:hAnsi="Cambria"/>
          <w:b w:val="0"/>
          <w:i w:val="0"/>
          <w:sz w:val="24"/>
          <w:szCs w:val="24"/>
        </w:rPr>
        <w:t xml:space="preserve"> обыкновенные</w:t>
      </w:r>
    </w:p>
    <w:p w:rsidR="001F7941" w:rsidRPr="001F7941" w:rsidRDefault="001F7941" w:rsidP="00090BBE">
      <w:pPr>
        <w:spacing w:line="240" w:lineRule="auto"/>
        <w:contextualSpacing/>
        <w:jc w:val="both"/>
        <w:rPr>
          <w:rFonts w:ascii="Cambria" w:hAnsi="Cambria"/>
          <w:sz w:val="24"/>
          <w:szCs w:val="24"/>
        </w:rPr>
      </w:pPr>
      <w:r w:rsidRPr="001F7941">
        <w:rPr>
          <w:rFonts w:ascii="Cambria" w:hAnsi="Cambria"/>
          <w:sz w:val="24"/>
          <w:szCs w:val="24"/>
        </w:rPr>
        <w:t>Размер объявленных дивидендов по акциям данной категории (тип</w:t>
      </w:r>
      <w:r>
        <w:rPr>
          <w:rFonts w:ascii="Cambria" w:hAnsi="Cambria"/>
          <w:sz w:val="24"/>
          <w:szCs w:val="24"/>
        </w:rPr>
        <w:t>а) в расчете на одну акцию</w:t>
      </w:r>
      <w:r w:rsidRPr="001F7941">
        <w:rPr>
          <w:rFonts w:ascii="Cambria" w:hAnsi="Cambria"/>
          <w:sz w:val="24"/>
          <w:szCs w:val="24"/>
        </w:rPr>
        <w:t>:</w:t>
      </w:r>
      <w:r>
        <w:rPr>
          <w:rStyle w:val="Subst"/>
          <w:rFonts w:ascii="Cambria" w:hAnsi="Cambria"/>
          <w:b w:val="0"/>
          <w:i w:val="0"/>
          <w:sz w:val="24"/>
          <w:szCs w:val="24"/>
        </w:rPr>
        <w:t xml:space="preserve"> 0,</w:t>
      </w:r>
      <w:r w:rsidRPr="001F7941">
        <w:rPr>
          <w:rStyle w:val="Subst"/>
          <w:rFonts w:ascii="Cambria" w:hAnsi="Cambria"/>
          <w:b w:val="0"/>
          <w:i w:val="0"/>
          <w:sz w:val="24"/>
          <w:szCs w:val="24"/>
        </w:rPr>
        <w:t>32</w:t>
      </w:r>
      <w:r>
        <w:rPr>
          <w:rStyle w:val="Subst"/>
          <w:rFonts w:ascii="Cambria" w:hAnsi="Cambria"/>
          <w:b w:val="0"/>
          <w:i w:val="0"/>
          <w:sz w:val="24"/>
          <w:szCs w:val="24"/>
        </w:rPr>
        <w:t xml:space="preserve"> руб.</w:t>
      </w:r>
    </w:p>
    <w:p w:rsidR="001F7941" w:rsidRPr="001F7941" w:rsidRDefault="001F7941" w:rsidP="00090BBE">
      <w:pPr>
        <w:spacing w:line="240" w:lineRule="auto"/>
        <w:contextualSpacing/>
        <w:jc w:val="both"/>
        <w:rPr>
          <w:rFonts w:ascii="Cambria" w:hAnsi="Cambria"/>
          <w:sz w:val="24"/>
          <w:szCs w:val="24"/>
        </w:rPr>
      </w:pPr>
      <w:r w:rsidRPr="001F7941">
        <w:rPr>
          <w:rFonts w:ascii="Cambria" w:hAnsi="Cambria"/>
          <w:sz w:val="24"/>
          <w:szCs w:val="24"/>
        </w:rPr>
        <w:t>Размер объявленных дивидендов в совокупности по всем акциям данной категории (типа)</w:t>
      </w:r>
      <w:r>
        <w:rPr>
          <w:rFonts w:ascii="Cambria" w:hAnsi="Cambria"/>
          <w:sz w:val="24"/>
          <w:szCs w:val="24"/>
        </w:rPr>
        <w:t xml:space="preserve">: </w:t>
      </w:r>
      <w:r w:rsidRPr="001F7941">
        <w:rPr>
          <w:rStyle w:val="Subst"/>
          <w:rFonts w:ascii="Cambria" w:hAnsi="Cambria"/>
          <w:b w:val="0"/>
          <w:i w:val="0"/>
          <w:sz w:val="24"/>
          <w:szCs w:val="24"/>
        </w:rPr>
        <w:t>264 614</w:t>
      </w:r>
      <w:r>
        <w:rPr>
          <w:rStyle w:val="Subst"/>
          <w:rFonts w:ascii="Cambria" w:hAnsi="Cambria"/>
          <w:b w:val="0"/>
          <w:i w:val="0"/>
          <w:sz w:val="24"/>
          <w:szCs w:val="24"/>
        </w:rPr>
        <w:t> </w:t>
      </w:r>
      <w:r w:rsidRPr="001F7941">
        <w:rPr>
          <w:rStyle w:val="Subst"/>
          <w:rFonts w:ascii="Cambria" w:hAnsi="Cambria"/>
          <w:b w:val="0"/>
          <w:i w:val="0"/>
          <w:sz w:val="24"/>
          <w:szCs w:val="24"/>
        </w:rPr>
        <w:t>200</w:t>
      </w:r>
      <w:r>
        <w:rPr>
          <w:rStyle w:val="Subst"/>
          <w:rFonts w:ascii="Cambria" w:hAnsi="Cambria"/>
          <w:b w:val="0"/>
          <w:i w:val="0"/>
          <w:sz w:val="24"/>
          <w:szCs w:val="24"/>
        </w:rPr>
        <w:t xml:space="preserve"> руб.</w:t>
      </w:r>
    </w:p>
    <w:p w:rsidR="001F7941" w:rsidRPr="001F7941" w:rsidRDefault="001F7941" w:rsidP="00090BBE">
      <w:pPr>
        <w:spacing w:line="240" w:lineRule="auto"/>
        <w:contextualSpacing/>
        <w:jc w:val="both"/>
        <w:rPr>
          <w:rFonts w:ascii="Cambria" w:hAnsi="Cambria"/>
          <w:sz w:val="24"/>
          <w:szCs w:val="24"/>
        </w:rPr>
      </w:pPr>
      <w:r w:rsidRPr="001F7941">
        <w:rPr>
          <w:rFonts w:ascii="Cambria" w:hAnsi="Cambria"/>
          <w:sz w:val="24"/>
          <w:szCs w:val="24"/>
        </w:rPr>
        <w:t xml:space="preserve">Общий размер дивидендов, выплаченных по всем акциям </w:t>
      </w:r>
      <w:r>
        <w:rPr>
          <w:rFonts w:ascii="Cambria" w:hAnsi="Cambria"/>
          <w:sz w:val="24"/>
          <w:szCs w:val="24"/>
        </w:rPr>
        <w:t>Общества</w:t>
      </w:r>
      <w:r w:rsidR="00C1273A">
        <w:rPr>
          <w:rFonts w:ascii="Cambria" w:hAnsi="Cambria"/>
          <w:sz w:val="24"/>
          <w:szCs w:val="24"/>
        </w:rPr>
        <w:t xml:space="preserve"> одной категории (типа) на 31.12.2012 г.</w:t>
      </w:r>
      <w:r w:rsidRPr="001F7941">
        <w:rPr>
          <w:rFonts w:ascii="Cambria" w:hAnsi="Cambria"/>
          <w:sz w:val="24"/>
          <w:szCs w:val="24"/>
        </w:rPr>
        <w:t>:</w:t>
      </w:r>
      <w:r w:rsidRPr="001F7941">
        <w:rPr>
          <w:rStyle w:val="Subst"/>
          <w:rFonts w:ascii="Cambria" w:hAnsi="Cambria"/>
          <w:b w:val="0"/>
          <w:i w:val="0"/>
          <w:sz w:val="24"/>
          <w:szCs w:val="24"/>
        </w:rPr>
        <w:t xml:space="preserve"> 263 269</w:t>
      </w:r>
      <w:r w:rsidR="00C1273A">
        <w:rPr>
          <w:rStyle w:val="Subst"/>
          <w:rFonts w:ascii="Cambria" w:hAnsi="Cambria"/>
          <w:b w:val="0"/>
          <w:i w:val="0"/>
          <w:sz w:val="24"/>
          <w:szCs w:val="24"/>
        </w:rPr>
        <w:t> </w:t>
      </w:r>
      <w:r w:rsidRPr="001F7941">
        <w:rPr>
          <w:rStyle w:val="Subst"/>
          <w:rFonts w:ascii="Cambria" w:hAnsi="Cambria"/>
          <w:b w:val="0"/>
          <w:i w:val="0"/>
          <w:sz w:val="24"/>
          <w:szCs w:val="24"/>
        </w:rPr>
        <w:t>974</w:t>
      </w:r>
      <w:r w:rsidR="00C1273A">
        <w:rPr>
          <w:rStyle w:val="Subst"/>
          <w:rFonts w:ascii="Cambria" w:hAnsi="Cambria"/>
          <w:b w:val="0"/>
          <w:i w:val="0"/>
          <w:sz w:val="24"/>
          <w:szCs w:val="24"/>
        </w:rPr>
        <w:t xml:space="preserve"> руб.</w:t>
      </w:r>
    </w:p>
    <w:p w:rsidR="001F7941" w:rsidRPr="001F7941" w:rsidRDefault="001F7941" w:rsidP="00090BBE">
      <w:pPr>
        <w:spacing w:line="240" w:lineRule="auto"/>
        <w:contextualSpacing/>
        <w:jc w:val="both"/>
        <w:rPr>
          <w:rFonts w:ascii="Cambria" w:hAnsi="Cambria"/>
          <w:sz w:val="24"/>
          <w:szCs w:val="24"/>
        </w:rPr>
      </w:pPr>
      <w:r w:rsidRPr="001F7941">
        <w:rPr>
          <w:rFonts w:ascii="Cambria" w:hAnsi="Cambria"/>
          <w:sz w:val="24"/>
          <w:szCs w:val="24"/>
        </w:rPr>
        <w:t>Источник выплаты объявленных дивидендов:</w:t>
      </w:r>
      <w:r w:rsidRPr="001F7941">
        <w:rPr>
          <w:rStyle w:val="Subst"/>
          <w:rFonts w:ascii="Cambria" w:hAnsi="Cambria"/>
          <w:b w:val="0"/>
          <w:i w:val="0"/>
          <w:sz w:val="24"/>
          <w:szCs w:val="24"/>
        </w:rPr>
        <w:t xml:space="preserve"> </w:t>
      </w:r>
      <w:r w:rsidR="008D3165">
        <w:rPr>
          <w:rStyle w:val="Subst"/>
          <w:rFonts w:ascii="Cambria" w:hAnsi="Cambria"/>
          <w:b w:val="0"/>
          <w:i w:val="0"/>
          <w:sz w:val="24"/>
          <w:szCs w:val="24"/>
        </w:rPr>
        <w:t>прибыль О</w:t>
      </w:r>
      <w:r w:rsidRPr="001F7941">
        <w:rPr>
          <w:rStyle w:val="Subst"/>
          <w:rFonts w:ascii="Cambria" w:hAnsi="Cambria"/>
          <w:b w:val="0"/>
          <w:i w:val="0"/>
          <w:sz w:val="24"/>
          <w:szCs w:val="24"/>
        </w:rPr>
        <w:t>бщества после налогообложения (чистая прибыль)</w:t>
      </w:r>
      <w:r w:rsidR="008D3165">
        <w:rPr>
          <w:rStyle w:val="Subst"/>
          <w:rFonts w:ascii="Cambria" w:hAnsi="Cambria"/>
          <w:b w:val="0"/>
          <w:i w:val="0"/>
          <w:sz w:val="24"/>
          <w:szCs w:val="24"/>
        </w:rPr>
        <w:t>.</w:t>
      </w:r>
    </w:p>
    <w:p w:rsidR="001F7941" w:rsidRPr="001F7941" w:rsidRDefault="001F7941" w:rsidP="00090BBE">
      <w:pPr>
        <w:spacing w:line="240" w:lineRule="auto"/>
        <w:contextualSpacing/>
        <w:jc w:val="both"/>
        <w:rPr>
          <w:rFonts w:ascii="Cambria" w:hAnsi="Cambria"/>
          <w:sz w:val="24"/>
          <w:szCs w:val="24"/>
        </w:rPr>
      </w:pPr>
      <w:r w:rsidRPr="001F7941">
        <w:rPr>
          <w:rFonts w:ascii="Cambria" w:hAnsi="Cambria"/>
          <w:sz w:val="24"/>
          <w:szCs w:val="24"/>
        </w:rPr>
        <w:t>Доля объявленных дивидендов в чистой прибыли отчетного года</w:t>
      </w:r>
      <w:r w:rsidR="00C1273A">
        <w:rPr>
          <w:rFonts w:ascii="Cambria" w:hAnsi="Cambria"/>
          <w:sz w:val="24"/>
          <w:szCs w:val="24"/>
        </w:rPr>
        <w:t xml:space="preserve">: </w:t>
      </w:r>
      <w:r w:rsidR="00C1273A">
        <w:rPr>
          <w:rStyle w:val="Subst"/>
          <w:rFonts w:ascii="Cambria" w:hAnsi="Cambria"/>
          <w:b w:val="0"/>
          <w:i w:val="0"/>
          <w:sz w:val="24"/>
          <w:szCs w:val="24"/>
        </w:rPr>
        <w:t>34,</w:t>
      </w:r>
      <w:r w:rsidRPr="001F7941">
        <w:rPr>
          <w:rStyle w:val="Subst"/>
          <w:rFonts w:ascii="Cambria" w:hAnsi="Cambria"/>
          <w:b w:val="0"/>
          <w:i w:val="0"/>
          <w:sz w:val="24"/>
          <w:szCs w:val="24"/>
        </w:rPr>
        <w:t>34</w:t>
      </w:r>
      <w:r w:rsidR="00C1273A">
        <w:rPr>
          <w:rStyle w:val="Subst"/>
          <w:rFonts w:ascii="Cambria" w:hAnsi="Cambria"/>
          <w:b w:val="0"/>
          <w:i w:val="0"/>
          <w:sz w:val="24"/>
          <w:szCs w:val="24"/>
        </w:rPr>
        <w:t>%</w:t>
      </w:r>
    </w:p>
    <w:p w:rsidR="001F7941" w:rsidRPr="001F7941" w:rsidRDefault="001F7941" w:rsidP="00090BBE">
      <w:pPr>
        <w:spacing w:line="240" w:lineRule="auto"/>
        <w:contextualSpacing/>
        <w:jc w:val="both"/>
        <w:rPr>
          <w:rFonts w:ascii="Cambria" w:hAnsi="Cambria"/>
          <w:sz w:val="24"/>
          <w:szCs w:val="24"/>
        </w:rPr>
      </w:pPr>
      <w:r w:rsidRPr="001F7941">
        <w:rPr>
          <w:rFonts w:ascii="Cambria" w:hAnsi="Cambria"/>
          <w:sz w:val="24"/>
          <w:szCs w:val="24"/>
        </w:rPr>
        <w:t>Доля выплаченных дивидендов в общем размере объявленных дивидендов по акциям данной категории (типа)</w:t>
      </w:r>
      <w:r w:rsidR="00C1273A">
        <w:rPr>
          <w:rFonts w:ascii="Cambria" w:hAnsi="Cambria"/>
          <w:sz w:val="24"/>
          <w:szCs w:val="24"/>
        </w:rPr>
        <w:t xml:space="preserve">: </w:t>
      </w:r>
      <w:r w:rsidR="00C1273A">
        <w:rPr>
          <w:rStyle w:val="Subst"/>
          <w:rFonts w:ascii="Cambria" w:hAnsi="Cambria"/>
          <w:b w:val="0"/>
          <w:i w:val="0"/>
          <w:sz w:val="24"/>
          <w:szCs w:val="24"/>
        </w:rPr>
        <w:t>99,</w:t>
      </w:r>
      <w:r w:rsidRPr="001F7941">
        <w:rPr>
          <w:rStyle w:val="Subst"/>
          <w:rFonts w:ascii="Cambria" w:hAnsi="Cambria"/>
          <w:b w:val="0"/>
          <w:i w:val="0"/>
          <w:sz w:val="24"/>
          <w:szCs w:val="24"/>
        </w:rPr>
        <w:t>49</w:t>
      </w:r>
      <w:r w:rsidR="00C1273A">
        <w:rPr>
          <w:rStyle w:val="Subst"/>
          <w:rFonts w:ascii="Cambria" w:hAnsi="Cambria"/>
          <w:b w:val="0"/>
          <w:i w:val="0"/>
          <w:sz w:val="24"/>
          <w:szCs w:val="24"/>
        </w:rPr>
        <w:t>%</w:t>
      </w:r>
    </w:p>
    <w:p w:rsidR="001F7941" w:rsidRDefault="001F7941" w:rsidP="00090BBE">
      <w:pPr>
        <w:spacing w:line="240" w:lineRule="auto"/>
        <w:contextualSpacing/>
        <w:jc w:val="both"/>
        <w:rPr>
          <w:rStyle w:val="Subst"/>
          <w:rFonts w:ascii="Cambria" w:hAnsi="Cambria"/>
          <w:b w:val="0"/>
          <w:i w:val="0"/>
          <w:sz w:val="24"/>
          <w:szCs w:val="24"/>
        </w:rPr>
      </w:pPr>
      <w:r w:rsidRPr="001F7941">
        <w:rPr>
          <w:rStyle w:val="Subst"/>
          <w:rFonts w:ascii="Cambria" w:hAnsi="Cambria"/>
          <w:b w:val="0"/>
          <w:i w:val="0"/>
          <w:sz w:val="24"/>
          <w:szCs w:val="24"/>
        </w:rPr>
        <w:t>Дата завершения выплаты дивидендов - 24 ноября 2012 года.</w:t>
      </w:r>
    </w:p>
    <w:p w:rsidR="001F7941" w:rsidRDefault="001F7941" w:rsidP="00090BBE">
      <w:pPr>
        <w:spacing w:line="240" w:lineRule="auto"/>
        <w:contextualSpacing/>
        <w:jc w:val="both"/>
        <w:rPr>
          <w:rStyle w:val="Subst"/>
          <w:rFonts w:ascii="Cambria" w:hAnsi="Cambria"/>
          <w:b w:val="0"/>
          <w:i w:val="0"/>
          <w:sz w:val="24"/>
          <w:szCs w:val="24"/>
        </w:rPr>
      </w:pPr>
      <w:r w:rsidRPr="001F7941">
        <w:rPr>
          <w:rFonts w:ascii="Cambria" w:hAnsi="Cambria"/>
          <w:sz w:val="24"/>
          <w:szCs w:val="24"/>
        </w:rPr>
        <w:t>Форма и иные условия выплаты объявленн</w:t>
      </w:r>
      <w:r w:rsidR="008D3165">
        <w:rPr>
          <w:rFonts w:ascii="Cambria" w:hAnsi="Cambria"/>
          <w:sz w:val="24"/>
          <w:szCs w:val="24"/>
        </w:rPr>
        <w:t>ых дивидендов</w:t>
      </w:r>
      <w:r w:rsidRPr="001F7941">
        <w:rPr>
          <w:rFonts w:ascii="Cambria" w:hAnsi="Cambria"/>
          <w:sz w:val="24"/>
          <w:szCs w:val="24"/>
        </w:rPr>
        <w:t>:</w:t>
      </w:r>
      <w:r w:rsidR="00C1273A">
        <w:rPr>
          <w:rFonts w:ascii="Cambria" w:hAnsi="Cambria"/>
          <w:sz w:val="24"/>
          <w:szCs w:val="24"/>
        </w:rPr>
        <w:t xml:space="preserve"> д</w:t>
      </w:r>
      <w:r w:rsidRPr="001F7941">
        <w:rPr>
          <w:rStyle w:val="Subst"/>
          <w:rFonts w:ascii="Cambria" w:hAnsi="Cambria"/>
          <w:b w:val="0"/>
          <w:i w:val="0"/>
          <w:sz w:val="24"/>
          <w:szCs w:val="24"/>
        </w:rPr>
        <w:t>ивиденды выплачиваются в денежной форме (наличной/безналичной).</w:t>
      </w:r>
    </w:p>
    <w:p w:rsidR="008D3165" w:rsidRPr="001F7941" w:rsidRDefault="008D3165" w:rsidP="00090BBE">
      <w:pPr>
        <w:spacing w:line="240" w:lineRule="auto"/>
        <w:contextualSpacing/>
        <w:jc w:val="both"/>
        <w:rPr>
          <w:rFonts w:ascii="Cambria" w:hAnsi="Cambria"/>
          <w:sz w:val="24"/>
          <w:szCs w:val="24"/>
        </w:rPr>
      </w:pPr>
    </w:p>
    <w:tbl>
      <w:tblPr>
        <w:tblW w:w="0" w:type="auto"/>
        <w:tblInd w:w="-34" w:type="dxa"/>
        <w:shd w:val="clear" w:color="auto" w:fill="C6D9F1"/>
        <w:tblLook w:val="04A0"/>
      </w:tblPr>
      <w:tblGrid>
        <w:gridCol w:w="15670"/>
      </w:tblGrid>
      <w:tr w:rsidR="008D3165" w:rsidRPr="00BF1E8F" w:rsidTr="00BF1E8F">
        <w:tc>
          <w:tcPr>
            <w:tcW w:w="15670" w:type="dxa"/>
            <w:shd w:val="clear" w:color="auto" w:fill="C6D9F1"/>
          </w:tcPr>
          <w:p w:rsidR="008D3165" w:rsidRPr="00BF1E8F" w:rsidRDefault="008D3165" w:rsidP="00BF1E8F">
            <w:pPr>
              <w:spacing w:after="0" w:line="240" w:lineRule="auto"/>
              <w:contextualSpacing/>
              <w:jc w:val="both"/>
              <w:rPr>
                <w:rFonts w:ascii="Cambria" w:hAnsi="Cambria"/>
                <w:sz w:val="24"/>
                <w:szCs w:val="24"/>
              </w:rPr>
            </w:pPr>
            <w:r w:rsidRPr="00BF1E8F">
              <w:rPr>
                <w:rFonts w:ascii="Cambria" w:eastAsia="Times New Roman" w:hAnsi="Cambria" w:cs="Arial"/>
                <w:b/>
                <w:iCs/>
                <w:sz w:val="24"/>
                <w:szCs w:val="24"/>
                <w:lang w:eastAsia="ru-RU"/>
              </w:rPr>
              <w:t>По результатам 9 месяцев 2012 года</w:t>
            </w:r>
          </w:p>
        </w:tc>
      </w:tr>
    </w:tbl>
    <w:p w:rsidR="001F7941" w:rsidRPr="001F7941" w:rsidRDefault="001F7941" w:rsidP="008D3165">
      <w:pPr>
        <w:spacing w:line="240" w:lineRule="auto"/>
        <w:contextualSpacing/>
        <w:jc w:val="both"/>
        <w:rPr>
          <w:rFonts w:ascii="Cambria" w:hAnsi="Cambria"/>
          <w:sz w:val="24"/>
          <w:szCs w:val="24"/>
        </w:rPr>
      </w:pPr>
      <w:r w:rsidRPr="001F7941">
        <w:rPr>
          <w:rFonts w:ascii="Cambria" w:hAnsi="Cambria"/>
          <w:sz w:val="24"/>
          <w:szCs w:val="24"/>
        </w:rPr>
        <w:t xml:space="preserve">Дата </w:t>
      </w:r>
      <w:r w:rsidR="008D3165">
        <w:rPr>
          <w:rFonts w:ascii="Cambria" w:hAnsi="Cambria"/>
          <w:sz w:val="24"/>
          <w:szCs w:val="24"/>
        </w:rPr>
        <w:t>проведения Внеочередного общего собрания</w:t>
      </w:r>
      <w:r w:rsidR="008D3165" w:rsidRPr="001F7941">
        <w:rPr>
          <w:rFonts w:ascii="Cambria" w:hAnsi="Cambria"/>
          <w:sz w:val="24"/>
          <w:szCs w:val="24"/>
        </w:rPr>
        <w:t xml:space="preserve"> </w:t>
      </w:r>
      <w:r w:rsidR="008D3165">
        <w:rPr>
          <w:rFonts w:ascii="Cambria" w:hAnsi="Cambria"/>
          <w:sz w:val="24"/>
          <w:szCs w:val="24"/>
        </w:rPr>
        <w:t>акционеров</w:t>
      </w:r>
      <w:r w:rsidR="008D3165" w:rsidRPr="001F7941">
        <w:rPr>
          <w:rFonts w:ascii="Cambria" w:hAnsi="Cambria"/>
          <w:sz w:val="24"/>
          <w:szCs w:val="24"/>
        </w:rPr>
        <w:t>, на котором принято решение о выплате (объявлении) дивидендов</w:t>
      </w:r>
      <w:r w:rsidRPr="001F7941">
        <w:rPr>
          <w:rFonts w:ascii="Cambria" w:hAnsi="Cambria"/>
          <w:sz w:val="24"/>
          <w:szCs w:val="24"/>
        </w:rPr>
        <w:t>:</w:t>
      </w:r>
      <w:r w:rsidRPr="001F7941">
        <w:rPr>
          <w:rStyle w:val="Subst"/>
          <w:rFonts w:ascii="Cambria" w:hAnsi="Cambria"/>
          <w:b w:val="0"/>
          <w:i w:val="0"/>
          <w:sz w:val="24"/>
          <w:szCs w:val="24"/>
        </w:rPr>
        <w:t xml:space="preserve"> 24.12.2012</w:t>
      </w:r>
      <w:r w:rsidR="008D3165">
        <w:rPr>
          <w:rStyle w:val="Subst"/>
          <w:rFonts w:ascii="Cambria" w:hAnsi="Cambria"/>
          <w:b w:val="0"/>
          <w:i w:val="0"/>
          <w:sz w:val="24"/>
          <w:szCs w:val="24"/>
        </w:rPr>
        <w:t xml:space="preserve"> г.</w:t>
      </w:r>
    </w:p>
    <w:p w:rsidR="001F7941" w:rsidRPr="001F7941" w:rsidRDefault="001F7941" w:rsidP="008D3165">
      <w:pPr>
        <w:spacing w:line="240" w:lineRule="auto"/>
        <w:contextualSpacing/>
        <w:jc w:val="both"/>
        <w:rPr>
          <w:rFonts w:ascii="Cambria" w:hAnsi="Cambria"/>
          <w:sz w:val="24"/>
          <w:szCs w:val="24"/>
        </w:rPr>
      </w:pPr>
      <w:r w:rsidRPr="001F7941">
        <w:rPr>
          <w:rFonts w:ascii="Cambria" w:hAnsi="Cambria"/>
          <w:sz w:val="24"/>
          <w:szCs w:val="24"/>
        </w:rPr>
        <w:t>Дата, на которую был составлен список лиц, имеющих право на получение дивидендов за данный дивидендный период:</w:t>
      </w:r>
      <w:r w:rsidRPr="001F7941">
        <w:rPr>
          <w:rStyle w:val="Subst"/>
          <w:rFonts w:ascii="Cambria" w:hAnsi="Cambria"/>
          <w:b w:val="0"/>
          <w:i w:val="0"/>
          <w:sz w:val="24"/>
          <w:szCs w:val="24"/>
        </w:rPr>
        <w:t xml:space="preserve"> 12.11.2012</w:t>
      </w:r>
      <w:r w:rsidR="008D3165">
        <w:rPr>
          <w:rStyle w:val="Subst"/>
          <w:rFonts w:ascii="Cambria" w:hAnsi="Cambria"/>
          <w:b w:val="0"/>
          <w:i w:val="0"/>
          <w:sz w:val="24"/>
          <w:szCs w:val="24"/>
        </w:rPr>
        <w:t xml:space="preserve"> г.</w:t>
      </w:r>
    </w:p>
    <w:p w:rsidR="001F7941" w:rsidRPr="001F7941" w:rsidRDefault="001F7941" w:rsidP="008D3165">
      <w:pPr>
        <w:spacing w:line="240" w:lineRule="auto"/>
        <w:contextualSpacing/>
        <w:jc w:val="both"/>
        <w:rPr>
          <w:rFonts w:ascii="Cambria" w:hAnsi="Cambria"/>
          <w:sz w:val="24"/>
          <w:szCs w:val="24"/>
        </w:rPr>
      </w:pPr>
      <w:r w:rsidRPr="001F7941">
        <w:rPr>
          <w:rFonts w:ascii="Cambria" w:hAnsi="Cambria"/>
          <w:sz w:val="24"/>
          <w:szCs w:val="24"/>
        </w:rPr>
        <w:t>Категория (тип) акций:</w:t>
      </w:r>
      <w:r w:rsidRPr="001F7941">
        <w:rPr>
          <w:rStyle w:val="Subst"/>
          <w:rFonts w:ascii="Cambria" w:hAnsi="Cambria"/>
          <w:b w:val="0"/>
          <w:i w:val="0"/>
          <w:sz w:val="24"/>
          <w:szCs w:val="24"/>
        </w:rPr>
        <w:t xml:space="preserve"> обыкновенные</w:t>
      </w:r>
    </w:p>
    <w:p w:rsidR="001F7941" w:rsidRPr="001F7941" w:rsidRDefault="001F7941" w:rsidP="008D3165">
      <w:pPr>
        <w:spacing w:line="240" w:lineRule="auto"/>
        <w:contextualSpacing/>
        <w:jc w:val="both"/>
        <w:rPr>
          <w:rFonts w:ascii="Cambria" w:hAnsi="Cambria"/>
          <w:sz w:val="24"/>
          <w:szCs w:val="24"/>
        </w:rPr>
      </w:pPr>
      <w:r w:rsidRPr="001F7941">
        <w:rPr>
          <w:rFonts w:ascii="Cambria" w:hAnsi="Cambria"/>
          <w:sz w:val="24"/>
          <w:szCs w:val="24"/>
        </w:rPr>
        <w:t>Размер объявленных дивидендов по акциям данной категории (тип</w:t>
      </w:r>
      <w:r w:rsidR="008D3165">
        <w:rPr>
          <w:rFonts w:ascii="Cambria" w:hAnsi="Cambria"/>
          <w:sz w:val="24"/>
          <w:szCs w:val="24"/>
        </w:rPr>
        <w:t>а) в расчете на одну акцию</w:t>
      </w:r>
      <w:r w:rsidRPr="001F7941">
        <w:rPr>
          <w:rFonts w:ascii="Cambria" w:hAnsi="Cambria"/>
          <w:sz w:val="24"/>
          <w:szCs w:val="24"/>
        </w:rPr>
        <w:t>:</w:t>
      </w:r>
      <w:r w:rsidR="008D3165">
        <w:rPr>
          <w:rStyle w:val="Subst"/>
          <w:rFonts w:ascii="Cambria" w:hAnsi="Cambria"/>
          <w:b w:val="0"/>
          <w:i w:val="0"/>
          <w:sz w:val="24"/>
          <w:szCs w:val="24"/>
        </w:rPr>
        <w:t xml:space="preserve"> 0,</w:t>
      </w:r>
      <w:r w:rsidRPr="001F7941">
        <w:rPr>
          <w:rStyle w:val="Subst"/>
          <w:rFonts w:ascii="Cambria" w:hAnsi="Cambria"/>
          <w:b w:val="0"/>
          <w:i w:val="0"/>
          <w:sz w:val="24"/>
          <w:szCs w:val="24"/>
        </w:rPr>
        <w:t>227</w:t>
      </w:r>
      <w:r w:rsidR="008D3165">
        <w:rPr>
          <w:rStyle w:val="Subst"/>
          <w:rFonts w:ascii="Cambria" w:hAnsi="Cambria"/>
          <w:b w:val="0"/>
          <w:i w:val="0"/>
          <w:sz w:val="24"/>
          <w:szCs w:val="24"/>
        </w:rPr>
        <w:t xml:space="preserve"> руб.</w:t>
      </w:r>
    </w:p>
    <w:p w:rsidR="001F7941" w:rsidRPr="001F7941" w:rsidRDefault="001F7941" w:rsidP="008D3165">
      <w:pPr>
        <w:spacing w:line="240" w:lineRule="auto"/>
        <w:contextualSpacing/>
        <w:jc w:val="both"/>
        <w:rPr>
          <w:rFonts w:ascii="Cambria" w:hAnsi="Cambria"/>
          <w:sz w:val="24"/>
          <w:szCs w:val="24"/>
        </w:rPr>
      </w:pPr>
      <w:r w:rsidRPr="001F7941">
        <w:rPr>
          <w:rFonts w:ascii="Cambria" w:hAnsi="Cambria"/>
          <w:sz w:val="24"/>
          <w:szCs w:val="24"/>
        </w:rPr>
        <w:t>Размер объявленных дивидендов в совокупности по всем акция</w:t>
      </w:r>
      <w:r w:rsidR="008D3165">
        <w:rPr>
          <w:rFonts w:ascii="Cambria" w:hAnsi="Cambria"/>
          <w:sz w:val="24"/>
          <w:szCs w:val="24"/>
        </w:rPr>
        <w:t>м данной категории (типа)</w:t>
      </w:r>
      <w:r w:rsidRPr="001F7941">
        <w:rPr>
          <w:rFonts w:ascii="Cambria" w:hAnsi="Cambria"/>
          <w:sz w:val="24"/>
          <w:szCs w:val="24"/>
        </w:rPr>
        <w:t>:</w:t>
      </w:r>
      <w:r w:rsidRPr="001F7941">
        <w:rPr>
          <w:rStyle w:val="Subst"/>
          <w:rFonts w:ascii="Cambria" w:hAnsi="Cambria"/>
          <w:b w:val="0"/>
          <w:i w:val="0"/>
          <w:sz w:val="24"/>
          <w:szCs w:val="24"/>
        </w:rPr>
        <w:t xml:space="preserve"> 187 710</w:t>
      </w:r>
      <w:r w:rsidR="008D3165">
        <w:rPr>
          <w:rStyle w:val="Subst"/>
          <w:rFonts w:ascii="Cambria" w:hAnsi="Cambria"/>
          <w:b w:val="0"/>
          <w:i w:val="0"/>
          <w:sz w:val="24"/>
          <w:szCs w:val="24"/>
        </w:rPr>
        <w:t> </w:t>
      </w:r>
      <w:r w:rsidRPr="001F7941">
        <w:rPr>
          <w:rStyle w:val="Subst"/>
          <w:rFonts w:ascii="Cambria" w:hAnsi="Cambria"/>
          <w:b w:val="0"/>
          <w:i w:val="0"/>
          <w:sz w:val="24"/>
          <w:szCs w:val="24"/>
        </w:rPr>
        <w:t>698</w:t>
      </w:r>
      <w:r w:rsidR="008D3165">
        <w:rPr>
          <w:rStyle w:val="Subst"/>
          <w:rFonts w:ascii="Cambria" w:hAnsi="Cambria"/>
          <w:b w:val="0"/>
          <w:i w:val="0"/>
          <w:sz w:val="24"/>
          <w:szCs w:val="24"/>
        </w:rPr>
        <w:t xml:space="preserve"> руб.</w:t>
      </w:r>
    </w:p>
    <w:p w:rsidR="001F7941" w:rsidRPr="001F7941" w:rsidRDefault="001F7941" w:rsidP="008D3165">
      <w:pPr>
        <w:spacing w:line="240" w:lineRule="auto"/>
        <w:contextualSpacing/>
        <w:jc w:val="both"/>
        <w:rPr>
          <w:rFonts w:ascii="Cambria" w:hAnsi="Cambria"/>
          <w:sz w:val="24"/>
          <w:szCs w:val="24"/>
        </w:rPr>
      </w:pPr>
      <w:r w:rsidRPr="001F7941">
        <w:rPr>
          <w:rFonts w:ascii="Cambria" w:hAnsi="Cambria"/>
          <w:sz w:val="24"/>
          <w:szCs w:val="24"/>
        </w:rPr>
        <w:t xml:space="preserve">Общий размер дивидендов, выплаченных по всем акциям </w:t>
      </w:r>
      <w:r w:rsidR="008D3165">
        <w:rPr>
          <w:rFonts w:ascii="Cambria" w:hAnsi="Cambria"/>
          <w:sz w:val="24"/>
          <w:szCs w:val="24"/>
        </w:rPr>
        <w:t>Общества одной категории (типа) на 31.12.2012 г.</w:t>
      </w:r>
      <w:r w:rsidRPr="001F7941">
        <w:rPr>
          <w:rFonts w:ascii="Cambria" w:hAnsi="Cambria"/>
          <w:sz w:val="24"/>
          <w:szCs w:val="24"/>
        </w:rPr>
        <w:t>:</w:t>
      </w:r>
      <w:r w:rsidRPr="001F7941">
        <w:rPr>
          <w:rStyle w:val="Subst"/>
          <w:rFonts w:ascii="Cambria" w:hAnsi="Cambria"/>
          <w:b w:val="0"/>
          <w:i w:val="0"/>
          <w:sz w:val="24"/>
          <w:szCs w:val="24"/>
        </w:rPr>
        <w:t xml:space="preserve"> 182 398</w:t>
      </w:r>
      <w:r w:rsidR="008D3165">
        <w:rPr>
          <w:rStyle w:val="Subst"/>
          <w:rFonts w:ascii="Cambria" w:hAnsi="Cambria"/>
          <w:b w:val="0"/>
          <w:i w:val="0"/>
          <w:sz w:val="24"/>
          <w:szCs w:val="24"/>
        </w:rPr>
        <w:t> </w:t>
      </w:r>
      <w:r w:rsidRPr="001F7941">
        <w:rPr>
          <w:rStyle w:val="Subst"/>
          <w:rFonts w:ascii="Cambria" w:hAnsi="Cambria"/>
          <w:b w:val="0"/>
          <w:i w:val="0"/>
          <w:sz w:val="24"/>
          <w:szCs w:val="24"/>
        </w:rPr>
        <w:t>168</w:t>
      </w:r>
      <w:r w:rsidR="008D3165">
        <w:rPr>
          <w:rStyle w:val="Subst"/>
          <w:rFonts w:ascii="Cambria" w:hAnsi="Cambria"/>
          <w:b w:val="0"/>
          <w:i w:val="0"/>
          <w:sz w:val="24"/>
          <w:szCs w:val="24"/>
        </w:rPr>
        <w:t xml:space="preserve"> руб.</w:t>
      </w:r>
    </w:p>
    <w:p w:rsidR="001F7941" w:rsidRPr="001F7941" w:rsidRDefault="001F7941" w:rsidP="008D3165">
      <w:pPr>
        <w:spacing w:line="240" w:lineRule="auto"/>
        <w:contextualSpacing/>
        <w:jc w:val="both"/>
        <w:rPr>
          <w:rFonts w:ascii="Cambria" w:hAnsi="Cambria"/>
          <w:sz w:val="24"/>
          <w:szCs w:val="24"/>
        </w:rPr>
      </w:pPr>
      <w:r w:rsidRPr="001F7941">
        <w:rPr>
          <w:rFonts w:ascii="Cambria" w:hAnsi="Cambria"/>
          <w:sz w:val="24"/>
          <w:szCs w:val="24"/>
        </w:rPr>
        <w:t>Источник выплаты объявленных дивидендов:</w:t>
      </w:r>
      <w:r w:rsidRPr="001F7941">
        <w:rPr>
          <w:rStyle w:val="Subst"/>
          <w:rFonts w:ascii="Cambria" w:hAnsi="Cambria"/>
          <w:b w:val="0"/>
          <w:i w:val="0"/>
          <w:sz w:val="24"/>
          <w:szCs w:val="24"/>
        </w:rPr>
        <w:t xml:space="preserve"> </w:t>
      </w:r>
      <w:r w:rsidR="008D3165">
        <w:rPr>
          <w:rStyle w:val="Subst"/>
          <w:rFonts w:ascii="Cambria" w:hAnsi="Cambria"/>
          <w:b w:val="0"/>
          <w:i w:val="0"/>
          <w:sz w:val="24"/>
          <w:szCs w:val="24"/>
        </w:rPr>
        <w:t>прибыль О</w:t>
      </w:r>
      <w:r w:rsidRPr="001F7941">
        <w:rPr>
          <w:rStyle w:val="Subst"/>
          <w:rFonts w:ascii="Cambria" w:hAnsi="Cambria"/>
          <w:b w:val="0"/>
          <w:i w:val="0"/>
          <w:sz w:val="24"/>
          <w:szCs w:val="24"/>
        </w:rPr>
        <w:t>бщества после налогообложения (чистая прибыль)</w:t>
      </w:r>
      <w:r w:rsidR="008D3165">
        <w:rPr>
          <w:rStyle w:val="Subst"/>
          <w:rFonts w:ascii="Cambria" w:hAnsi="Cambria"/>
          <w:b w:val="0"/>
          <w:i w:val="0"/>
          <w:sz w:val="24"/>
          <w:szCs w:val="24"/>
        </w:rPr>
        <w:t>.</w:t>
      </w:r>
    </w:p>
    <w:p w:rsidR="001F7941" w:rsidRPr="001F7941" w:rsidRDefault="001F7941" w:rsidP="008D3165">
      <w:pPr>
        <w:spacing w:line="240" w:lineRule="auto"/>
        <w:contextualSpacing/>
        <w:jc w:val="both"/>
        <w:rPr>
          <w:rFonts w:ascii="Cambria" w:hAnsi="Cambria"/>
          <w:sz w:val="24"/>
          <w:szCs w:val="24"/>
        </w:rPr>
      </w:pPr>
      <w:r w:rsidRPr="001F7941">
        <w:rPr>
          <w:rFonts w:ascii="Cambria" w:hAnsi="Cambria"/>
          <w:sz w:val="24"/>
          <w:szCs w:val="24"/>
        </w:rPr>
        <w:t>Доля объявленных дивидендов в чисто</w:t>
      </w:r>
      <w:r w:rsidR="008D3165">
        <w:rPr>
          <w:rFonts w:ascii="Cambria" w:hAnsi="Cambria"/>
          <w:sz w:val="24"/>
          <w:szCs w:val="24"/>
        </w:rPr>
        <w:t>й прибыли отчетного года</w:t>
      </w:r>
      <w:r w:rsidRPr="001F7941">
        <w:rPr>
          <w:rFonts w:ascii="Cambria" w:hAnsi="Cambria"/>
          <w:sz w:val="24"/>
          <w:szCs w:val="24"/>
        </w:rPr>
        <w:t>:</w:t>
      </w:r>
      <w:r w:rsidR="008D3165">
        <w:rPr>
          <w:rStyle w:val="Subst"/>
          <w:rFonts w:ascii="Cambria" w:hAnsi="Cambria"/>
          <w:b w:val="0"/>
          <w:i w:val="0"/>
          <w:sz w:val="24"/>
          <w:szCs w:val="24"/>
        </w:rPr>
        <w:t xml:space="preserve"> 24,</w:t>
      </w:r>
      <w:r w:rsidRPr="001F7941">
        <w:rPr>
          <w:rStyle w:val="Subst"/>
          <w:rFonts w:ascii="Cambria" w:hAnsi="Cambria"/>
          <w:b w:val="0"/>
          <w:i w:val="0"/>
          <w:sz w:val="24"/>
          <w:szCs w:val="24"/>
        </w:rPr>
        <w:t>36</w:t>
      </w:r>
      <w:r w:rsidR="008D3165">
        <w:rPr>
          <w:rStyle w:val="Subst"/>
          <w:rFonts w:ascii="Cambria" w:hAnsi="Cambria"/>
          <w:b w:val="0"/>
          <w:i w:val="0"/>
          <w:sz w:val="24"/>
          <w:szCs w:val="24"/>
        </w:rPr>
        <w:t>%</w:t>
      </w:r>
    </w:p>
    <w:p w:rsidR="001F7941" w:rsidRPr="001F7941" w:rsidRDefault="001F7941" w:rsidP="008D3165">
      <w:pPr>
        <w:spacing w:line="240" w:lineRule="auto"/>
        <w:contextualSpacing/>
        <w:jc w:val="both"/>
        <w:rPr>
          <w:rFonts w:ascii="Cambria" w:hAnsi="Cambria"/>
          <w:sz w:val="24"/>
          <w:szCs w:val="24"/>
        </w:rPr>
      </w:pPr>
      <w:r w:rsidRPr="001F7941">
        <w:rPr>
          <w:rFonts w:ascii="Cambria" w:hAnsi="Cambria"/>
          <w:sz w:val="24"/>
          <w:szCs w:val="24"/>
        </w:rPr>
        <w:t>Доля выплаченных дивидендов в общем размере объявленных дивидендов по а</w:t>
      </w:r>
      <w:r w:rsidR="008D3165">
        <w:rPr>
          <w:rFonts w:ascii="Cambria" w:hAnsi="Cambria"/>
          <w:sz w:val="24"/>
          <w:szCs w:val="24"/>
        </w:rPr>
        <w:t>кциям данной категории (типа)</w:t>
      </w:r>
      <w:r w:rsidRPr="001F7941">
        <w:rPr>
          <w:rFonts w:ascii="Cambria" w:hAnsi="Cambria"/>
          <w:sz w:val="24"/>
          <w:szCs w:val="24"/>
        </w:rPr>
        <w:t>:</w:t>
      </w:r>
      <w:r w:rsidR="008D3165">
        <w:rPr>
          <w:rStyle w:val="Subst"/>
          <w:rFonts w:ascii="Cambria" w:hAnsi="Cambria"/>
          <w:b w:val="0"/>
          <w:i w:val="0"/>
          <w:sz w:val="24"/>
          <w:szCs w:val="24"/>
        </w:rPr>
        <w:t xml:space="preserve"> 97,</w:t>
      </w:r>
      <w:r w:rsidRPr="001F7941">
        <w:rPr>
          <w:rStyle w:val="Subst"/>
          <w:rFonts w:ascii="Cambria" w:hAnsi="Cambria"/>
          <w:b w:val="0"/>
          <w:i w:val="0"/>
          <w:sz w:val="24"/>
          <w:szCs w:val="24"/>
        </w:rPr>
        <w:t>16</w:t>
      </w:r>
      <w:r w:rsidR="008D3165">
        <w:rPr>
          <w:rStyle w:val="Subst"/>
          <w:rFonts w:ascii="Cambria" w:hAnsi="Cambria"/>
          <w:b w:val="0"/>
          <w:i w:val="0"/>
          <w:sz w:val="24"/>
          <w:szCs w:val="24"/>
        </w:rPr>
        <w:t>%</w:t>
      </w:r>
      <w:r w:rsidRPr="001F7941">
        <w:rPr>
          <w:rFonts w:ascii="Cambria" w:hAnsi="Cambria"/>
          <w:sz w:val="24"/>
          <w:szCs w:val="24"/>
        </w:rPr>
        <w:br/>
      </w:r>
      <w:r w:rsidRPr="001F7941">
        <w:rPr>
          <w:rStyle w:val="Subst"/>
          <w:rFonts w:ascii="Cambria" w:hAnsi="Cambria"/>
          <w:b w:val="0"/>
          <w:i w:val="0"/>
          <w:sz w:val="24"/>
          <w:szCs w:val="24"/>
        </w:rPr>
        <w:t>Дата завершения выплаты дивидендов - 21 февраля 2013 года.</w:t>
      </w:r>
    </w:p>
    <w:p w:rsidR="001F7941" w:rsidRPr="001F7941" w:rsidRDefault="001F7941" w:rsidP="008D3165">
      <w:pPr>
        <w:spacing w:line="240" w:lineRule="auto"/>
        <w:contextualSpacing/>
        <w:jc w:val="both"/>
        <w:rPr>
          <w:rFonts w:ascii="Cambria" w:hAnsi="Cambria"/>
          <w:sz w:val="24"/>
          <w:szCs w:val="24"/>
        </w:rPr>
      </w:pPr>
      <w:r w:rsidRPr="001F7941">
        <w:rPr>
          <w:rFonts w:ascii="Cambria" w:hAnsi="Cambria"/>
          <w:sz w:val="24"/>
          <w:szCs w:val="24"/>
        </w:rPr>
        <w:t>Форма и иные условия выплаты объявленных дивидендов</w:t>
      </w:r>
      <w:r w:rsidR="008D3165">
        <w:rPr>
          <w:rFonts w:ascii="Cambria" w:hAnsi="Cambria"/>
          <w:sz w:val="24"/>
          <w:szCs w:val="24"/>
        </w:rPr>
        <w:t>: д</w:t>
      </w:r>
      <w:r w:rsidRPr="001F7941">
        <w:rPr>
          <w:rStyle w:val="Subst"/>
          <w:rFonts w:ascii="Cambria" w:hAnsi="Cambria"/>
          <w:b w:val="0"/>
          <w:i w:val="0"/>
          <w:sz w:val="24"/>
          <w:szCs w:val="24"/>
        </w:rPr>
        <w:t>ивиденды выплачиваются в денежной форме (наличной/безналичной).</w:t>
      </w:r>
    </w:p>
    <w:p w:rsidR="001F7941" w:rsidRDefault="001F7941" w:rsidP="001F7941">
      <w:pPr>
        <w:ind w:left="200"/>
      </w:pPr>
    </w:p>
    <w:p w:rsidR="000E34F9" w:rsidRDefault="008D3165" w:rsidP="008D3165">
      <w:pPr>
        <w:pStyle w:val="a3"/>
        <w:jc w:val="center"/>
        <w:rPr>
          <w:rFonts w:ascii="Cambria" w:hAnsi="Cambria"/>
        </w:rPr>
      </w:pPr>
      <w:r>
        <w:rPr>
          <w:rFonts w:ascii="Cambria" w:hAnsi="Cambria"/>
        </w:rPr>
        <w:br w:type="page"/>
      </w:r>
      <w:r>
        <w:rPr>
          <w:rFonts w:ascii="Cambria" w:hAnsi="Cambria"/>
          <w:b/>
          <w:color w:val="0070C0"/>
        </w:rPr>
        <w:lastRenderedPageBreak/>
        <w:t>13</w:t>
      </w:r>
      <w:r w:rsidRPr="003627D7">
        <w:rPr>
          <w:rFonts w:ascii="Cambria" w:hAnsi="Cambria"/>
          <w:b/>
          <w:color w:val="0070C0"/>
        </w:rPr>
        <w:t xml:space="preserve">. </w:t>
      </w:r>
      <w:r>
        <w:rPr>
          <w:rFonts w:ascii="Cambria" w:hAnsi="Cambria"/>
          <w:b/>
          <w:color w:val="0070C0"/>
        </w:rPr>
        <w:t>КОРПОРАТИВНОЕ ПОВЕДЕНИЕ</w:t>
      </w:r>
    </w:p>
    <w:p w:rsidR="003B0F1B" w:rsidRDefault="003B0F1B" w:rsidP="003B0F1B">
      <w:pPr>
        <w:spacing w:line="240" w:lineRule="auto"/>
        <w:ind w:firstLine="708"/>
        <w:contextualSpacing/>
        <w:jc w:val="both"/>
        <w:rPr>
          <w:rFonts w:ascii="Cambria" w:hAnsi="Cambria"/>
          <w:sz w:val="24"/>
          <w:szCs w:val="24"/>
        </w:rPr>
      </w:pPr>
      <w:r>
        <w:rPr>
          <w:rFonts w:ascii="Cambria" w:hAnsi="Cambria"/>
          <w:sz w:val="24"/>
          <w:szCs w:val="24"/>
        </w:rPr>
        <w:t>Корпоративное поведение Общества соответствует нормам действующего законодательства Российской Федерации, кроме того, в данном вопросе Общество стремится соответствовать современным мировым стандартам.</w:t>
      </w:r>
    </w:p>
    <w:p w:rsidR="00BB608C" w:rsidRDefault="003B0F1B" w:rsidP="00BB608C">
      <w:pPr>
        <w:spacing w:line="240" w:lineRule="auto"/>
        <w:ind w:firstLine="708"/>
        <w:contextualSpacing/>
        <w:jc w:val="both"/>
        <w:rPr>
          <w:rFonts w:ascii="Cambria" w:hAnsi="Cambria"/>
          <w:sz w:val="24"/>
          <w:szCs w:val="24"/>
        </w:rPr>
      </w:pPr>
      <w:r>
        <w:rPr>
          <w:rFonts w:ascii="Cambria" w:hAnsi="Cambria"/>
          <w:sz w:val="24"/>
          <w:szCs w:val="24"/>
        </w:rPr>
        <w:t xml:space="preserve">Общество на практике следует многим </w:t>
      </w:r>
      <w:r w:rsidRPr="003B0F1B">
        <w:rPr>
          <w:rFonts w:ascii="Cambria" w:hAnsi="Cambria"/>
          <w:sz w:val="24"/>
          <w:szCs w:val="24"/>
        </w:rPr>
        <w:t xml:space="preserve">принципам и рекомендациям </w:t>
      </w:r>
      <w:hyperlink r:id="rId17" w:history="1">
        <w:r w:rsidRPr="003B0F1B">
          <w:rPr>
            <w:rFonts w:ascii="Cambria" w:hAnsi="Cambria"/>
            <w:sz w:val="24"/>
            <w:szCs w:val="24"/>
          </w:rPr>
          <w:t>Кодекса</w:t>
        </w:r>
      </w:hyperlink>
      <w:r>
        <w:rPr>
          <w:rFonts w:ascii="Cambria" w:hAnsi="Cambria"/>
          <w:sz w:val="24"/>
          <w:szCs w:val="24"/>
        </w:rPr>
        <w:t xml:space="preserve"> корпоративного поведения.</w:t>
      </w:r>
    </w:p>
    <w:p w:rsidR="00ED651F" w:rsidRDefault="00ED651F" w:rsidP="00BB608C">
      <w:pPr>
        <w:spacing w:line="240" w:lineRule="auto"/>
        <w:ind w:firstLine="708"/>
        <w:contextualSpacing/>
        <w:jc w:val="both"/>
        <w:rPr>
          <w:rFonts w:ascii="Cambria" w:hAnsi="Cambria"/>
          <w:sz w:val="24"/>
          <w:szCs w:val="24"/>
        </w:rPr>
      </w:pPr>
    </w:p>
    <w:p w:rsidR="00BB608C" w:rsidRDefault="003B0F1B" w:rsidP="00BB608C">
      <w:pPr>
        <w:spacing w:line="240" w:lineRule="auto"/>
        <w:ind w:firstLine="708"/>
        <w:contextualSpacing/>
        <w:jc w:val="both"/>
        <w:rPr>
          <w:rFonts w:ascii="Cambria" w:hAnsi="Cambria"/>
          <w:sz w:val="24"/>
          <w:szCs w:val="24"/>
        </w:rPr>
      </w:pPr>
      <w:r>
        <w:rPr>
          <w:rFonts w:ascii="Cambria" w:hAnsi="Cambria"/>
          <w:sz w:val="24"/>
          <w:szCs w:val="24"/>
        </w:rPr>
        <w:t xml:space="preserve">В частности, в действующем составе Совета директоров </w:t>
      </w:r>
      <w:r w:rsidR="00BB608C">
        <w:rPr>
          <w:rFonts w:ascii="Cambria" w:hAnsi="Cambria"/>
          <w:sz w:val="24"/>
          <w:szCs w:val="24"/>
        </w:rPr>
        <w:t>шесть независимых директоров</w:t>
      </w:r>
      <w:r w:rsidR="00ED651F">
        <w:rPr>
          <w:rFonts w:ascii="Cambria" w:hAnsi="Cambria"/>
          <w:sz w:val="24"/>
          <w:szCs w:val="24"/>
        </w:rPr>
        <w:t xml:space="preserve"> из семи</w:t>
      </w:r>
      <w:r w:rsidR="00BB608C">
        <w:rPr>
          <w:rFonts w:ascii="Cambria" w:hAnsi="Cambria"/>
          <w:sz w:val="24"/>
          <w:szCs w:val="24"/>
        </w:rPr>
        <w:t>:</w:t>
      </w:r>
      <w:r w:rsidR="00ED651F">
        <w:rPr>
          <w:rFonts w:ascii="Cambria" w:hAnsi="Cambria"/>
          <w:sz w:val="24"/>
          <w:szCs w:val="24"/>
        </w:rPr>
        <w:t xml:space="preserve"> </w:t>
      </w:r>
    </w:p>
    <w:p w:rsidR="00BB608C" w:rsidRPr="00BB608C" w:rsidRDefault="00BB608C" w:rsidP="00BB608C">
      <w:pPr>
        <w:spacing w:line="240" w:lineRule="auto"/>
        <w:contextualSpacing/>
        <w:jc w:val="both"/>
        <w:rPr>
          <w:rFonts w:ascii="Cambria" w:hAnsi="Cambria"/>
          <w:sz w:val="24"/>
          <w:szCs w:val="24"/>
        </w:rPr>
      </w:pPr>
      <w:r>
        <w:rPr>
          <w:rFonts w:ascii="Cambria" w:hAnsi="Cambria"/>
          <w:sz w:val="24"/>
          <w:szCs w:val="24"/>
        </w:rPr>
        <w:t xml:space="preserve">- </w:t>
      </w:r>
      <w:r w:rsidRPr="00BB608C">
        <w:rPr>
          <w:rFonts w:ascii="Cambria" w:hAnsi="Cambria"/>
          <w:sz w:val="24"/>
          <w:szCs w:val="24"/>
        </w:rPr>
        <w:t>Винокуров Александр Семенович</w:t>
      </w:r>
    </w:p>
    <w:p w:rsidR="00BB608C" w:rsidRPr="00BB608C" w:rsidRDefault="00BB608C" w:rsidP="00BB608C">
      <w:pPr>
        <w:spacing w:line="240" w:lineRule="auto"/>
        <w:contextualSpacing/>
        <w:jc w:val="both"/>
        <w:rPr>
          <w:rFonts w:ascii="Cambria" w:hAnsi="Cambria"/>
          <w:sz w:val="24"/>
          <w:szCs w:val="24"/>
        </w:rPr>
      </w:pPr>
      <w:r>
        <w:rPr>
          <w:rFonts w:ascii="Cambria" w:hAnsi="Cambria"/>
          <w:sz w:val="24"/>
          <w:szCs w:val="24"/>
        </w:rPr>
        <w:t xml:space="preserve">- </w:t>
      </w:r>
      <w:r w:rsidRPr="00BB608C">
        <w:rPr>
          <w:rFonts w:ascii="Cambria" w:hAnsi="Cambria"/>
          <w:sz w:val="24"/>
          <w:szCs w:val="24"/>
        </w:rPr>
        <w:t>Власова Екатерина Анатольевна</w:t>
      </w:r>
    </w:p>
    <w:p w:rsidR="00BB608C" w:rsidRPr="00BB608C" w:rsidRDefault="00BB608C" w:rsidP="00BB608C">
      <w:pPr>
        <w:spacing w:line="240" w:lineRule="auto"/>
        <w:contextualSpacing/>
        <w:jc w:val="both"/>
        <w:rPr>
          <w:rFonts w:ascii="Cambria" w:hAnsi="Cambria"/>
          <w:sz w:val="24"/>
          <w:szCs w:val="24"/>
        </w:rPr>
      </w:pPr>
      <w:r>
        <w:rPr>
          <w:rFonts w:ascii="Cambria" w:hAnsi="Cambria"/>
          <w:sz w:val="24"/>
          <w:szCs w:val="24"/>
        </w:rPr>
        <w:t xml:space="preserve">- </w:t>
      </w:r>
      <w:r w:rsidRPr="00BB608C">
        <w:rPr>
          <w:rFonts w:ascii="Cambria" w:hAnsi="Cambria"/>
          <w:sz w:val="24"/>
          <w:szCs w:val="24"/>
        </w:rPr>
        <w:t>Мошкович Геннадий Петрович</w:t>
      </w:r>
    </w:p>
    <w:p w:rsidR="00BB608C" w:rsidRPr="00BB608C" w:rsidRDefault="00BB608C" w:rsidP="00BB608C">
      <w:pPr>
        <w:spacing w:line="240" w:lineRule="auto"/>
        <w:contextualSpacing/>
        <w:jc w:val="both"/>
        <w:rPr>
          <w:rFonts w:ascii="Cambria" w:hAnsi="Cambria"/>
          <w:sz w:val="24"/>
          <w:szCs w:val="24"/>
        </w:rPr>
      </w:pPr>
      <w:r>
        <w:rPr>
          <w:rFonts w:ascii="Cambria" w:hAnsi="Cambria"/>
          <w:sz w:val="24"/>
          <w:szCs w:val="24"/>
        </w:rPr>
        <w:t xml:space="preserve">- </w:t>
      </w:r>
      <w:r w:rsidRPr="00BB608C">
        <w:rPr>
          <w:rFonts w:ascii="Cambria" w:hAnsi="Cambria"/>
          <w:sz w:val="24"/>
          <w:szCs w:val="24"/>
        </w:rPr>
        <w:t>Шайдаев Марат Магомедович</w:t>
      </w:r>
    </w:p>
    <w:p w:rsidR="00BB608C" w:rsidRPr="00BB608C" w:rsidRDefault="00BB608C" w:rsidP="00BB608C">
      <w:pPr>
        <w:spacing w:line="240" w:lineRule="auto"/>
        <w:contextualSpacing/>
        <w:jc w:val="both"/>
        <w:rPr>
          <w:rFonts w:ascii="Cambria" w:hAnsi="Cambria"/>
          <w:sz w:val="24"/>
          <w:szCs w:val="24"/>
        </w:rPr>
      </w:pPr>
      <w:r>
        <w:rPr>
          <w:rFonts w:ascii="Cambria" w:hAnsi="Cambria"/>
          <w:sz w:val="24"/>
          <w:szCs w:val="24"/>
        </w:rPr>
        <w:t xml:space="preserve">- </w:t>
      </w:r>
      <w:r w:rsidRPr="00BB608C">
        <w:rPr>
          <w:rFonts w:ascii="Cambria" w:hAnsi="Cambria"/>
          <w:sz w:val="24"/>
          <w:szCs w:val="24"/>
        </w:rPr>
        <w:t>Тюрикова Евгения Сергеевна</w:t>
      </w:r>
    </w:p>
    <w:p w:rsidR="00BB608C" w:rsidRDefault="00BB608C" w:rsidP="00BB608C">
      <w:pPr>
        <w:spacing w:line="240" w:lineRule="auto"/>
        <w:contextualSpacing/>
        <w:jc w:val="both"/>
        <w:rPr>
          <w:rFonts w:ascii="Cambria" w:hAnsi="Cambria"/>
          <w:sz w:val="24"/>
          <w:szCs w:val="24"/>
        </w:rPr>
      </w:pPr>
      <w:r>
        <w:rPr>
          <w:rFonts w:ascii="Cambria" w:hAnsi="Cambria"/>
          <w:sz w:val="24"/>
          <w:szCs w:val="24"/>
        </w:rPr>
        <w:t xml:space="preserve">- </w:t>
      </w:r>
      <w:r w:rsidRPr="00BB608C">
        <w:rPr>
          <w:rFonts w:ascii="Cambria" w:hAnsi="Cambria"/>
          <w:sz w:val="24"/>
          <w:szCs w:val="24"/>
        </w:rPr>
        <w:t>Чураков Алексей Юрьевич</w:t>
      </w:r>
    </w:p>
    <w:p w:rsidR="008B722A" w:rsidRDefault="008B722A" w:rsidP="008B722A">
      <w:pPr>
        <w:spacing w:line="240" w:lineRule="auto"/>
        <w:contextualSpacing/>
        <w:jc w:val="both"/>
        <w:rPr>
          <w:rFonts w:ascii="Cambria" w:hAnsi="Cambria"/>
          <w:sz w:val="24"/>
          <w:szCs w:val="24"/>
        </w:rPr>
      </w:pPr>
    </w:p>
    <w:p w:rsidR="00DB6662" w:rsidRDefault="008B722A" w:rsidP="00B80684">
      <w:pPr>
        <w:spacing w:line="240" w:lineRule="auto"/>
        <w:ind w:firstLine="708"/>
        <w:contextualSpacing/>
        <w:jc w:val="both"/>
        <w:rPr>
          <w:rFonts w:ascii="Cambria" w:hAnsi="Cambria"/>
          <w:sz w:val="24"/>
          <w:szCs w:val="24"/>
        </w:rPr>
      </w:pPr>
      <w:r>
        <w:rPr>
          <w:rFonts w:ascii="Cambria" w:hAnsi="Cambria"/>
          <w:sz w:val="24"/>
          <w:szCs w:val="24"/>
        </w:rPr>
        <w:t>Одной из важнейших функций С</w:t>
      </w:r>
      <w:r w:rsidRPr="008B722A">
        <w:rPr>
          <w:rFonts w:ascii="Cambria" w:hAnsi="Cambria"/>
          <w:sz w:val="24"/>
          <w:szCs w:val="24"/>
        </w:rPr>
        <w:t>овета директоров является обеспеч</w:t>
      </w:r>
      <w:r>
        <w:rPr>
          <w:rFonts w:ascii="Cambria" w:hAnsi="Cambria"/>
          <w:sz w:val="24"/>
          <w:szCs w:val="24"/>
        </w:rPr>
        <w:t>ение соблюдения существующих в О</w:t>
      </w:r>
      <w:r w:rsidRPr="008B722A">
        <w:rPr>
          <w:rFonts w:ascii="Cambria" w:hAnsi="Cambria"/>
          <w:sz w:val="24"/>
          <w:szCs w:val="24"/>
        </w:rPr>
        <w:t xml:space="preserve">бществе процедур, в рамках которых осуществляется реализация прав акционеров. </w:t>
      </w:r>
      <w:r w:rsidR="00B80684" w:rsidRPr="00B80684">
        <w:rPr>
          <w:rFonts w:ascii="Cambria" w:hAnsi="Cambria"/>
          <w:sz w:val="24"/>
          <w:szCs w:val="24"/>
        </w:rPr>
        <w:t xml:space="preserve">Необходимым условием обеспечения прав и интересов акционеров является строгое соблюдение </w:t>
      </w:r>
      <w:r w:rsidR="00B80684">
        <w:rPr>
          <w:rFonts w:ascii="Cambria" w:hAnsi="Cambria"/>
          <w:sz w:val="24"/>
          <w:szCs w:val="24"/>
        </w:rPr>
        <w:t>органами и должностными лицами О</w:t>
      </w:r>
      <w:r w:rsidR="00B80684" w:rsidRPr="00B80684">
        <w:rPr>
          <w:rFonts w:ascii="Cambria" w:hAnsi="Cambria"/>
          <w:sz w:val="24"/>
          <w:szCs w:val="24"/>
        </w:rPr>
        <w:t xml:space="preserve">бщества процедур, установленных законодательством, уставом и иными внутренними </w:t>
      </w:r>
      <w:r w:rsidR="00B80684">
        <w:rPr>
          <w:rFonts w:ascii="Cambria" w:hAnsi="Cambria"/>
          <w:sz w:val="24"/>
          <w:szCs w:val="24"/>
        </w:rPr>
        <w:t>документами О</w:t>
      </w:r>
      <w:r w:rsidR="00B80684" w:rsidRPr="00B80684">
        <w:rPr>
          <w:rFonts w:ascii="Cambria" w:hAnsi="Cambria"/>
          <w:sz w:val="24"/>
          <w:szCs w:val="24"/>
        </w:rPr>
        <w:t>бщества. Особое значение здесь имеет надлежащее соблюдение порядка подготовки и проведения общего соб</w:t>
      </w:r>
      <w:r w:rsidR="00B80684">
        <w:rPr>
          <w:rFonts w:ascii="Cambria" w:hAnsi="Cambria"/>
          <w:sz w:val="24"/>
          <w:szCs w:val="24"/>
        </w:rPr>
        <w:t xml:space="preserve">рания </w:t>
      </w:r>
      <w:r w:rsidR="00B80684">
        <w:rPr>
          <w:rFonts w:ascii="Cambria" w:hAnsi="Cambria"/>
          <w:sz w:val="24"/>
          <w:szCs w:val="24"/>
        </w:rPr>
        <w:t>акционеров, деятельности С</w:t>
      </w:r>
      <w:r w:rsidR="00B80684" w:rsidRPr="00B80684">
        <w:rPr>
          <w:rFonts w:ascii="Cambria" w:hAnsi="Cambria"/>
          <w:sz w:val="24"/>
          <w:szCs w:val="24"/>
        </w:rPr>
        <w:t xml:space="preserve">овета директоров, хранения, раскрытия </w:t>
      </w:r>
      <w:r w:rsidR="00B80684">
        <w:rPr>
          <w:rFonts w:ascii="Cambria" w:hAnsi="Cambria"/>
          <w:sz w:val="24"/>
          <w:szCs w:val="24"/>
        </w:rPr>
        <w:t>и предоставления информации об О</w:t>
      </w:r>
      <w:r w:rsidR="00B80684" w:rsidRPr="00B80684">
        <w:rPr>
          <w:rFonts w:ascii="Cambria" w:hAnsi="Cambria"/>
          <w:sz w:val="24"/>
          <w:szCs w:val="24"/>
        </w:rPr>
        <w:t>бществе, поскольку несоблюдение именно этих процедур влечет за собой большинство нарушений прав и интересов акционеров.</w:t>
      </w:r>
      <w:r w:rsidR="00B80684">
        <w:rPr>
          <w:rFonts w:ascii="Cambria" w:hAnsi="Cambria"/>
          <w:sz w:val="24"/>
          <w:szCs w:val="24"/>
        </w:rPr>
        <w:t xml:space="preserve"> </w:t>
      </w:r>
      <w:r w:rsidR="00B80684" w:rsidRPr="00B80684">
        <w:rPr>
          <w:rFonts w:ascii="Cambria" w:hAnsi="Cambria"/>
          <w:sz w:val="24"/>
          <w:szCs w:val="24"/>
        </w:rPr>
        <w:t>Эффективно обеспечить соблюдение упомянутых процедур может только постоянно действующее лицо, обладающее необходимой профессиональной квалификацией и не совмещающее эту деятельност</w:t>
      </w:r>
      <w:r w:rsidR="00B80684">
        <w:rPr>
          <w:rFonts w:ascii="Cambria" w:hAnsi="Cambria"/>
          <w:sz w:val="24"/>
          <w:szCs w:val="24"/>
        </w:rPr>
        <w:t>ь с выполнением иных функций в О</w:t>
      </w:r>
      <w:r w:rsidR="00B80684" w:rsidRPr="00B80684">
        <w:rPr>
          <w:rFonts w:ascii="Cambria" w:hAnsi="Cambria"/>
          <w:sz w:val="24"/>
          <w:szCs w:val="24"/>
        </w:rPr>
        <w:t>бществе</w:t>
      </w:r>
      <w:r>
        <w:rPr>
          <w:rFonts w:ascii="Cambria" w:hAnsi="Cambria"/>
          <w:sz w:val="24"/>
          <w:szCs w:val="24"/>
        </w:rPr>
        <w:t xml:space="preserve">. В </w:t>
      </w:r>
      <w:r w:rsidR="000B222F">
        <w:rPr>
          <w:rFonts w:ascii="Cambria" w:hAnsi="Cambria"/>
          <w:sz w:val="24"/>
          <w:szCs w:val="24"/>
        </w:rPr>
        <w:t xml:space="preserve">целях </w:t>
      </w:r>
      <w:r w:rsidR="00B80684" w:rsidRPr="00B80684">
        <w:rPr>
          <w:rFonts w:ascii="Cambria" w:hAnsi="Cambria"/>
          <w:sz w:val="24"/>
          <w:szCs w:val="24"/>
        </w:rPr>
        <w:t xml:space="preserve">обеспечения прав и интересов акционеров </w:t>
      </w:r>
      <w:r w:rsidR="00B80684">
        <w:rPr>
          <w:rFonts w:ascii="Cambria" w:hAnsi="Cambria"/>
          <w:sz w:val="24"/>
          <w:szCs w:val="24"/>
        </w:rPr>
        <w:t xml:space="preserve">в </w:t>
      </w:r>
      <w:r>
        <w:rPr>
          <w:rFonts w:ascii="Cambria" w:hAnsi="Cambria"/>
          <w:sz w:val="24"/>
          <w:szCs w:val="24"/>
        </w:rPr>
        <w:t>Обществе назначен и де</w:t>
      </w:r>
      <w:r w:rsidR="00B80684">
        <w:rPr>
          <w:rFonts w:ascii="Cambria" w:hAnsi="Cambria"/>
          <w:sz w:val="24"/>
          <w:szCs w:val="24"/>
        </w:rPr>
        <w:t xml:space="preserve">йствует корпоративный секретарь </w:t>
      </w:r>
      <w:r>
        <w:rPr>
          <w:rFonts w:ascii="Cambria" w:hAnsi="Cambria"/>
          <w:sz w:val="24"/>
          <w:szCs w:val="24"/>
        </w:rPr>
        <w:t xml:space="preserve">– </w:t>
      </w:r>
      <w:r w:rsidRPr="008B722A">
        <w:rPr>
          <w:rFonts w:ascii="Cambria" w:hAnsi="Cambria"/>
          <w:sz w:val="24"/>
          <w:szCs w:val="24"/>
        </w:rPr>
        <w:t>Сафиуллина</w:t>
      </w:r>
      <w:r>
        <w:rPr>
          <w:rFonts w:ascii="Cambria" w:hAnsi="Cambria"/>
          <w:sz w:val="24"/>
          <w:szCs w:val="24"/>
        </w:rPr>
        <w:t xml:space="preserve"> Наиля Анваровна. </w:t>
      </w:r>
    </w:p>
    <w:p w:rsidR="00B80684" w:rsidRDefault="00B80684" w:rsidP="00B80684">
      <w:pPr>
        <w:spacing w:line="240" w:lineRule="auto"/>
        <w:ind w:firstLine="708"/>
        <w:contextualSpacing/>
        <w:jc w:val="both"/>
        <w:rPr>
          <w:rFonts w:ascii="Cambria" w:hAnsi="Cambria"/>
          <w:sz w:val="24"/>
          <w:szCs w:val="24"/>
        </w:rPr>
      </w:pPr>
    </w:p>
    <w:p w:rsidR="003A437A" w:rsidRDefault="00DB6662" w:rsidP="003A437A">
      <w:pPr>
        <w:autoSpaceDE w:val="0"/>
        <w:autoSpaceDN w:val="0"/>
        <w:adjustRightInd w:val="0"/>
        <w:spacing w:after="0" w:line="240" w:lineRule="auto"/>
        <w:ind w:firstLine="540"/>
        <w:jc w:val="both"/>
        <w:rPr>
          <w:rFonts w:ascii="Cambria" w:hAnsi="Cambria"/>
          <w:sz w:val="24"/>
          <w:szCs w:val="24"/>
        </w:rPr>
      </w:pPr>
      <w:r w:rsidRPr="00DB6662">
        <w:rPr>
          <w:rFonts w:ascii="Cambria" w:hAnsi="Cambria"/>
          <w:sz w:val="24"/>
          <w:szCs w:val="24"/>
        </w:rPr>
        <w:t>Необходимым условием эффе</w:t>
      </w:r>
      <w:r>
        <w:rPr>
          <w:rFonts w:ascii="Cambria" w:hAnsi="Cambria"/>
          <w:sz w:val="24"/>
          <w:szCs w:val="24"/>
        </w:rPr>
        <w:t>ктивного осуществления функций С</w:t>
      </w:r>
      <w:r w:rsidRPr="00DB6662">
        <w:rPr>
          <w:rFonts w:ascii="Cambria" w:hAnsi="Cambria"/>
          <w:sz w:val="24"/>
          <w:szCs w:val="24"/>
        </w:rPr>
        <w:t>овета директор</w:t>
      </w:r>
      <w:r>
        <w:rPr>
          <w:rFonts w:ascii="Cambria" w:hAnsi="Cambria"/>
          <w:sz w:val="24"/>
          <w:szCs w:val="24"/>
        </w:rPr>
        <w:t>ов является создание комитетов С</w:t>
      </w:r>
      <w:r w:rsidRPr="00DB6662">
        <w:rPr>
          <w:rFonts w:ascii="Cambria" w:hAnsi="Cambria"/>
          <w:sz w:val="24"/>
          <w:szCs w:val="24"/>
        </w:rPr>
        <w:t xml:space="preserve">овета директоров. </w:t>
      </w:r>
      <w:r w:rsidR="003A437A">
        <w:rPr>
          <w:rFonts w:ascii="Cambria" w:hAnsi="Cambria"/>
          <w:sz w:val="24"/>
          <w:szCs w:val="24"/>
        </w:rPr>
        <w:t>К</w:t>
      </w:r>
      <w:r w:rsidRPr="00DB6662">
        <w:rPr>
          <w:rFonts w:ascii="Cambria" w:hAnsi="Cambria"/>
          <w:sz w:val="24"/>
          <w:szCs w:val="24"/>
        </w:rPr>
        <w:t>омитеты предназначены для предварительного рассмотрения наиболее важных вопр</w:t>
      </w:r>
      <w:r w:rsidR="003A437A">
        <w:rPr>
          <w:rFonts w:ascii="Cambria" w:hAnsi="Cambria"/>
          <w:sz w:val="24"/>
          <w:szCs w:val="24"/>
        </w:rPr>
        <w:t>осов и подготовки рекомендаций С</w:t>
      </w:r>
      <w:r w:rsidRPr="00DB6662">
        <w:rPr>
          <w:rFonts w:ascii="Cambria" w:hAnsi="Cambria"/>
          <w:sz w:val="24"/>
          <w:szCs w:val="24"/>
        </w:rPr>
        <w:t xml:space="preserve">овету директоров для принятия решений по таким вопросам. </w:t>
      </w:r>
      <w:r w:rsidR="003A437A">
        <w:rPr>
          <w:rFonts w:ascii="Cambria" w:hAnsi="Cambria"/>
          <w:sz w:val="24"/>
          <w:szCs w:val="24"/>
        </w:rPr>
        <w:t>В Общ</w:t>
      </w:r>
      <w:r w:rsidR="001D3CC9">
        <w:rPr>
          <w:rFonts w:ascii="Cambria" w:hAnsi="Cambria"/>
          <w:sz w:val="24"/>
          <w:szCs w:val="24"/>
        </w:rPr>
        <w:t>естве создан</w:t>
      </w:r>
      <w:r w:rsidR="003A437A">
        <w:rPr>
          <w:rFonts w:ascii="Cambria" w:hAnsi="Cambria"/>
          <w:sz w:val="24"/>
          <w:szCs w:val="24"/>
        </w:rPr>
        <w:t xml:space="preserve"> </w:t>
      </w:r>
      <w:r w:rsidR="005B16B5">
        <w:rPr>
          <w:rFonts w:ascii="Cambria" w:hAnsi="Cambria"/>
          <w:sz w:val="24"/>
          <w:szCs w:val="24"/>
        </w:rPr>
        <w:t>Комитет по аудиту</w:t>
      </w:r>
      <w:r w:rsidR="003A437A">
        <w:rPr>
          <w:rFonts w:ascii="Cambria" w:hAnsi="Cambria"/>
          <w:sz w:val="24"/>
          <w:szCs w:val="24"/>
        </w:rPr>
        <w:t>.</w:t>
      </w:r>
    </w:p>
    <w:p w:rsidR="003A437A" w:rsidRPr="003A437A" w:rsidRDefault="003A437A" w:rsidP="003A437A">
      <w:pPr>
        <w:autoSpaceDE w:val="0"/>
        <w:autoSpaceDN w:val="0"/>
        <w:adjustRightInd w:val="0"/>
        <w:spacing w:after="0" w:line="240" w:lineRule="auto"/>
        <w:ind w:firstLine="540"/>
        <w:jc w:val="both"/>
        <w:rPr>
          <w:rFonts w:ascii="Cambria" w:hAnsi="Cambria"/>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28"/>
      </w:tblGrid>
      <w:tr w:rsidR="003A437A" w:rsidTr="00BF1E8F">
        <w:tc>
          <w:tcPr>
            <w:tcW w:w="15528" w:type="dxa"/>
            <w:tcBorders>
              <w:top w:val="nil"/>
              <w:left w:val="nil"/>
              <w:bottom w:val="nil"/>
              <w:right w:val="nil"/>
            </w:tcBorders>
            <w:shd w:val="clear" w:color="auto" w:fill="C6D9F1"/>
          </w:tcPr>
          <w:p w:rsidR="003A437A" w:rsidRDefault="003A437A" w:rsidP="00BF1E8F">
            <w:pPr>
              <w:autoSpaceDE w:val="0"/>
              <w:autoSpaceDN w:val="0"/>
              <w:adjustRightInd w:val="0"/>
              <w:spacing w:after="0" w:line="240" w:lineRule="auto"/>
              <w:jc w:val="both"/>
            </w:pPr>
            <w:r w:rsidRPr="00BF1E8F">
              <w:rPr>
                <w:rFonts w:ascii="Cambria" w:hAnsi="Cambria"/>
                <w:b/>
                <w:sz w:val="24"/>
                <w:szCs w:val="24"/>
              </w:rPr>
              <w:t>Комитет по аудиту</w:t>
            </w:r>
          </w:p>
        </w:tc>
      </w:tr>
    </w:tbl>
    <w:p w:rsidR="003A437A" w:rsidRPr="000D63F1" w:rsidRDefault="000D63F1" w:rsidP="000D63F1">
      <w:pPr>
        <w:spacing w:line="240" w:lineRule="auto"/>
        <w:contextualSpacing/>
        <w:jc w:val="both"/>
        <w:rPr>
          <w:rFonts w:ascii="Cambria" w:hAnsi="Cambria"/>
          <w:sz w:val="24"/>
          <w:szCs w:val="24"/>
        </w:rPr>
      </w:pPr>
      <w:r>
        <w:rPr>
          <w:rFonts w:ascii="Cambria" w:hAnsi="Cambria"/>
          <w:sz w:val="24"/>
          <w:szCs w:val="24"/>
        </w:rPr>
        <w:t>К компетенции к</w:t>
      </w:r>
      <w:r w:rsidRPr="003A437A">
        <w:rPr>
          <w:rFonts w:ascii="Cambria" w:hAnsi="Cambria"/>
          <w:sz w:val="24"/>
          <w:szCs w:val="24"/>
        </w:rPr>
        <w:t>омитета относятся следующие вопросы:</w:t>
      </w:r>
    </w:p>
    <w:p w:rsidR="000D63F1" w:rsidRPr="000D63F1" w:rsidRDefault="000D63F1" w:rsidP="000D63F1">
      <w:pPr>
        <w:tabs>
          <w:tab w:val="num" w:pos="1276"/>
          <w:tab w:val="num" w:pos="1440"/>
        </w:tabs>
        <w:spacing w:line="240" w:lineRule="auto"/>
        <w:contextualSpacing/>
        <w:jc w:val="both"/>
        <w:rPr>
          <w:rFonts w:ascii="Cambria" w:hAnsi="Cambria"/>
          <w:sz w:val="24"/>
          <w:szCs w:val="24"/>
        </w:rPr>
      </w:pPr>
      <w:r>
        <w:rPr>
          <w:rFonts w:ascii="Cambria" w:hAnsi="Cambria"/>
          <w:sz w:val="24"/>
          <w:szCs w:val="24"/>
        </w:rPr>
        <w:t xml:space="preserve">- </w:t>
      </w:r>
      <w:r w:rsidRPr="000D63F1">
        <w:rPr>
          <w:rFonts w:ascii="Cambria" w:hAnsi="Cambria"/>
          <w:sz w:val="24"/>
          <w:szCs w:val="24"/>
        </w:rPr>
        <w:t>Предварительное рассмотрение, анализ и выработка рекомендаций (заключений) по следующим вопросам:</w:t>
      </w:r>
    </w:p>
    <w:p w:rsidR="000D63F1" w:rsidRPr="000D63F1" w:rsidRDefault="000D63F1" w:rsidP="000D63F1">
      <w:pPr>
        <w:spacing w:line="240" w:lineRule="auto"/>
        <w:ind w:firstLine="708"/>
        <w:contextualSpacing/>
        <w:jc w:val="both"/>
        <w:rPr>
          <w:rFonts w:ascii="Cambria" w:hAnsi="Cambria"/>
          <w:sz w:val="24"/>
          <w:szCs w:val="24"/>
        </w:rPr>
      </w:pPr>
      <w:r>
        <w:rPr>
          <w:rFonts w:ascii="Cambria" w:hAnsi="Cambria"/>
          <w:sz w:val="24"/>
          <w:szCs w:val="24"/>
        </w:rPr>
        <w:t xml:space="preserve">- </w:t>
      </w:r>
      <w:r w:rsidRPr="000D63F1">
        <w:rPr>
          <w:rFonts w:ascii="Cambria" w:hAnsi="Cambria"/>
          <w:sz w:val="24"/>
          <w:szCs w:val="24"/>
        </w:rPr>
        <w:t>утверждение годовой бухгалтерской отчетности Общества;</w:t>
      </w:r>
    </w:p>
    <w:p w:rsidR="000D63F1" w:rsidRPr="000D63F1" w:rsidRDefault="000D63F1" w:rsidP="000D63F1">
      <w:pPr>
        <w:spacing w:line="240" w:lineRule="auto"/>
        <w:ind w:firstLine="708"/>
        <w:contextualSpacing/>
        <w:jc w:val="both"/>
        <w:rPr>
          <w:rFonts w:ascii="Cambria" w:hAnsi="Cambria"/>
          <w:sz w:val="24"/>
          <w:szCs w:val="24"/>
        </w:rPr>
      </w:pPr>
      <w:r>
        <w:rPr>
          <w:rFonts w:ascii="Cambria" w:hAnsi="Cambria"/>
          <w:sz w:val="24"/>
          <w:szCs w:val="24"/>
        </w:rPr>
        <w:t xml:space="preserve">- </w:t>
      </w:r>
      <w:r w:rsidRPr="000D63F1">
        <w:rPr>
          <w:rFonts w:ascii="Cambria" w:hAnsi="Cambria"/>
          <w:sz w:val="24"/>
          <w:szCs w:val="24"/>
        </w:rPr>
        <w:t>рассмотрение кандидатуры аудитора Общества;</w:t>
      </w:r>
    </w:p>
    <w:p w:rsidR="000D63F1" w:rsidRPr="000D63F1" w:rsidRDefault="000D63F1" w:rsidP="000D63F1">
      <w:pPr>
        <w:spacing w:line="240" w:lineRule="auto"/>
        <w:ind w:firstLine="708"/>
        <w:contextualSpacing/>
        <w:jc w:val="both"/>
        <w:rPr>
          <w:rFonts w:ascii="Cambria" w:hAnsi="Cambria"/>
          <w:sz w:val="24"/>
          <w:szCs w:val="24"/>
        </w:rPr>
      </w:pPr>
      <w:r>
        <w:rPr>
          <w:rFonts w:ascii="Cambria" w:hAnsi="Cambria"/>
          <w:sz w:val="24"/>
          <w:szCs w:val="24"/>
        </w:rPr>
        <w:lastRenderedPageBreak/>
        <w:t xml:space="preserve">- </w:t>
      </w:r>
      <w:r w:rsidRPr="000D63F1">
        <w:rPr>
          <w:rFonts w:ascii="Cambria" w:hAnsi="Cambria"/>
          <w:sz w:val="24"/>
          <w:szCs w:val="24"/>
        </w:rPr>
        <w:t>определение размера оплаты услуг аудитора Общества.</w:t>
      </w:r>
    </w:p>
    <w:p w:rsidR="000D63F1" w:rsidRPr="000D63F1" w:rsidRDefault="000D63F1" w:rsidP="000D63F1">
      <w:pPr>
        <w:tabs>
          <w:tab w:val="num" w:pos="1276"/>
          <w:tab w:val="num" w:pos="1440"/>
        </w:tabs>
        <w:spacing w:line="240" w:lineRule="auto"/>
        <w:contextualSpacing/>
        <w:jc w:val="both"/>
        <w:rPr>
          <w:rFonts w:ascii="Cambria" w:hAnsi="Cambria"/>
          <w:sz w:val="24"/>
          <w:szCs w:val="24"/>
        </w:rPr>
      </w:pPr>
      <w:r>
        <w:rPr>
          <w:rFonts w:ascii="Cambria" w:hAnsi="Cambria"/>
          <w:sz w:val="24"/>
          <w:szCs w:val="24"/>
        </w:rPr>
        <w:t xml:space="preserve">- </w:t>
      </w:r>
      <w:r w:rsidRPr="000D63F1">
        <w:rPr>
          <w:rFonts w:ascii="Cambria" w:hAnsi="Cambria"/>
          <w:sz w:val="24"/>
          <w:szCs w:val="24"/>
        </w:rPr>
        <w:t>Разработка рекомендаций Совету директоров Общества по организации проведения ежегодного независимого аудита отчетности Общества.</w:t>
      </w:r>
    </w:p>
    <w:p w:rsidR="000D63F1" w:rsidRPr="000D63F1" w:rsidRDefault="000D63F1" w:rsidP="000D63F1">
      <w:pPr>
        <w:tabs>
          <w:tab w:val="num" w:pos="1276"/>
          <w:tab w:val="num" w:pos="1440"/>
        </w:tabs>
        <w:spacing w:line="240" w:lineRule="auto"/>
        <w:contextualSpacing/>
        <w:jc w:val="both"/>
        <w:rPr>
          <w:rFonts w:ascii="Cambria" w:hAnsi="Cambria"/>
          <w:sz w:val="24"/>
          <w:szCs w:val="24"/>
        </w:rPr>
      </w:pPr>
      <w:r>
        <w:rPr>
          <w:rFonts w:ascii="Cambria" w:hAnsi="Cambria"/>
          <w:sz w:val="24"/>
          <w:szCs w:val="24"/>
        </w:rPr>
        <w:t xml:space="preserve">- </w:t>
      </w:r>
      <w:r w:rsidRPr="000D63F1">
        <w:rPr>
          <w:rFonts w:ascii="Cambria" w:hAnsi="Cambria"/>
          <w:sz w:val="24"/>
          <w:szCs w:val="24"/>
        </w:rPr>
        <w:t>Участие в разработке условий проведения конкурса среди аудиторских компаний на осуществление функций аудитора Общества, оценка кандидатов в аудиторы Общества и разработка рекомендаций Совету директоров Общества по подбору кандидатур внешних аудиторов Общества в соответствии с требованиями действующего законодательства РФ, квалификацией внешних аудиторов, качеством их работы и соблюдением ими требований независимости.</w:t>
      </w:r>
    </w:p>
    <w:p w:rsidR="000D63F1" w:rsidRPr="000D63F1" w:rsidRDefault="000D63F1" w:rsidP="000D63F1">
      <w:pPr>
        <w:tabs>
          <w:tab w:val="num" w:pos="1276"/>
          <w:tab w:val="num" w:pos="1440"/>
        </w:tabs>
        <w:spacing w:line="240" w:lineRule="auto"/>
        <w:contextualSpacing/>
        <w:jc w:val="both"/>
        <w:rPr>
          <w:rFonts w:ascii="Cambria" w:hAnsi="Cambria"/>
          <w:sz w:val="24"/>
          <w:szCs w:val="24"/>
        </w:rPr>
      </w:pPr>
      <w:r>
        <w:rPr>
          <w:rFonts w:ascii="Cambria" w:hAnsi="Cambria"/>
          <w:sz w:val="24"/>
          <w:szCs w:val="24"/>
        </w:rPr>
        <w:t xml:space="preserve">- </w:t>
      </w:r>
      <w:r w:rsidRPr="000D63F1">
        <w:rPr>
          <w:rFonts w:ascii="Cambria" w:hAnsi="Cambria"/>
          <w:sz w:val="24"/>
          <w:szCs w:val="24"/>
        </w:rPr>
        <w:t>Рассмотрение совместно с членами Совета директоров Общества и генеральным директором Общества, Ревизионной комиссией Общества, службой внутреннего контроля недостатков системы внутреннего контроля и других подобных вопросов, а также оценка их влияния на отчетность.</w:t>
      </w:r>
    </w:p>
    <w:p w:rsidR="000D63F1" w:rsidRPr="000D63F1" w:rsidRDefault="000D63F1" w:rsidP="000D63F1">
      <w:pPr>
        <w:tabs>
          <w:tab w:val="num" w:pos="1276"/>
          <w:tab w:val="num" w:pos="1440"/>
        </w:tabs>
        <w:spacing w:line="240" w:lineRule="auto"/>
        <w:contextualSpacing/>
        <w:jc w:val="both"/>
        <w:rPr>
          <w:rFonts w:ascii="Cambria" w:hAnsi="Cambria"/>
          <w:sz w:val="24"/>
          <w:szCs w:val="24"/>
        </w:rPr>
      </w:pPr>
      <w:r>
        <w:rPr>
          <w:rFonts w:ascii="Cambria" w:hAnsi="Cambria"/>
          <w:sz w:val="24"/>
          <w:szCs w:val="24"/>
        </w:rPr>
        <w:t xml:space="preserve">- </w:t>
      </w:r>
      <w:r w:rsidRPr="000D63F1">
        <w:rPr>
          <w:rFonts w:ascii="Cambria" w:hAnsi="Cambria"/>
          <w:sz w:val="24"/>
          <w:szCs w:val="24"/>
        </w:rPr>
        <w:t>Анализ отчетности Общества и результатов внешнего аудита отчетности Общества на соответствие действующему законодательству РФ, российским стандартам бухгалтерского учета, иным нормативно-правовым актам и стандартам.</w:t>
      </w:r>
    </w:p>
    <w:p w:rsidR="000D63F1" w:rsidRPr="000D63F1" w:rsidRDefault="000D63F1" w:rsidP="000D63F1">
      <w:pPr>
        <w:tabs>
          <w:tab w:val="num" w:pos="1276"/>
          <w:tab w:val="num" w:pos="1440"/>
        </w:tabs>
        <w:spacing w:line="240" w:lineRule="auto"/>
        <w:contextualSpacing/>
        <w:jc w:val="both"/>
        <w:rPr>
          <w:rFonts w:ascii="Cambria" w:hAnsi="Cambria"/>
          <w:sz w:val="24"/>
          <w:szCs w:val="24"/>
        </w:rPr>
      </w:pPr>
      <w:r>
        <w:rPr>
          <w:rFonts w:ascii="Cambria" w:hAnsi="Cambria"/>
          <w:sz w:val="24"/>
          <w:szCs w:val="24"/>
        </w:rPr>
        <w:t xml:space="preserve">- </w:t>
      </w:r>
      <w:r w:rsidRPr="000D63F1">
        <w:rPr>
          <w:rFonts w:ascii="Cambria" w:hAnsi="Cambria"/>
          <w:sz w:val="24"/>
          <w:szCs w:val="24"/>
        </w:rPr>
        <w:t>Выработка рекомендаций по определению учетной политики Общества и утверждению положения об учетной политике Общества.</w:t>
      </w:r>
    </w:p>
    <w:p w:rsidR="000D63F1" w:rsidRPr="000D63F1" w:rsidRDefault="000D63F1" w:rsidP="000D63F1">
      <w:pPr>
        <w:tabs>
          <w:tab w:val="num" w:pos="1276"/>
          <w:tab w:val="num" w:pos="1440"/>
        </w:tabs>
        <w:spacing w:line="240" w:lineRule="auto"/>
        <w:contextualSpacing/>
        <w:jc w:val="both"/>
        <w:rPr>
          <w:rFonts w:ascii="Cambria" w:hAnsi="Cambria"/>
          <w:sz w:val="24"/>
          <w:szCs w:val="24"/>
        </w:rPr>
      </w:pPr>
      <w:r w:rsidRPr="000D63F1">
        <w:rPr>
          <w:rFonts w:ascii="Cambria" w:hAnsi="Cambria"/>
          <w:sz w:val="24"/>
          <w:szCs w:val="24"/>
        </w:rPr>
        <w:t xml:space="preserve">Анализ системы внутреннего контроля Общества. Комитет дает оценку работы Службы внутреннего контроля и предлагает меры по совершенствованию системы внутреннего контроля Общества. Комитет на ежеквартальной основе заслушивает отчет о работе Службы внутреннего контроля и готовит предложения Совету директоров Общества о поощрении работников Службы внутреннего контроля в соответствии с действующей системой мотивации труда в Обществе. </w:t>
      </w:r>
    </w:p>
    <w:p w:rsidR="000D63F1" w:rsidRPr="000D63F1" w:rsidRDefault="000D63F1" w:rsidP="000D63F1">
      <w:pPr>
        <w:tabs>
          <w:tab w:val="num" w:pos="1276"/>
          <w:tab w:val="num" w:pos="1440"/>
        </w:tabs>
        <w:spacing w:line="240" w:lineRule="auto"/>
        <w:contextualSpacing/>
        <w:jc w:val="both"/>
        <w:rPr>
          <w:rFonts w:ascii="Cambria" w:hAnsi="Cambria"/>
          <w:sz w:val="24"/>
          <w:szCs w:val="24"/>
        </w:rPr>
      </w:pPr>
      <w:r>
        <w:rPr>
          <w:rFonts w:ascii="Cambria" w:hAnsi="Cambria"/>
          <w:sz w:val="24"/>
          <w:szCs w:val="24"/>
        </w:rPr>
        <w:t xml:space="preserve">- </w:t>
      </w:r>
      <w:r w:rsidRPr="000D63F1">
        <w:rPr>
          <w:rFonts w:ascii="Cambria" w:hAnsi="Cambria"/>
          <w:sz w:val="24"/>
          <w:szCs w:val="24"/>
        </w:rPr>
        <w:t>Анализ эффективности системы контроля за соблюдением законов и нормативных актов, а также результатов расследований, проведенных руководством по вопросам, относящимся к компетенции Комитета.</w:t>
      </w:r>
    </w:p>
    <w:p w:rsidR="000D63F1" w:rsidRPr="000D63F1" w:rsidRDefault="000D63F1" w:rsidP="000D63F1">
      <w:pPr>
        <w:tabs>
          <w:tab w:val="num" w:pos="1276"/>
          <w:tab w:val="num" w:pos="1440"/>
        </w:tabs>
        <w:spacing w:line="240" w:lineRule="auto"/>
        <w:contextualSpacing/>
        <w:jc w:val="both"/>
        <w:rPr>
          <w:rFonts w:ascii="Cambria" w:hAnsi="Cambria"/>
          <w:sz w:val="24"/>
          <w:szCs w:val="24"/>
        </w:rPr>
      </w:pPr>
      <w:r>
        <w:rPr>
          <w:rFonts w:ascii="Cambria" w:hAnsi="Cambria"/>
          <w:sz w:val="24"/>
          <w:szCs w:val="24"/>
        </w:rPr>
        <w:t xml:space="preserve">- </w:t>
      </w:r>
      <w:r w:rsidRPr="000D63F1">
        <w:rPr>
          <w:rFonts w:ascii="Cambria" w:hAnsi="Cambria"/>
          <w:sz w:val="24"/>
          <w:szCs w:val="24"/>
        </w:rPr>
        <w:t>Обсуждение с Генеральным директором, а также внутренними и внешними аудиторами Общества и, при необходимости, со сторонними консультантами наличия финансовых рисков и планов по их минимизации. Оценка степени эффективности работы исполнительных органов Общества по управлению этими рисками.</w:t>
      </w:r>
    </w:p>
    <w:p w:rsidR="000D63F1" w:rsidRPr="000D63F1" w:rsidRDefault="000D63F1" w:rsidP="000D63F1">
      <w:pPr>
        <w:tabs>
          <w:tab w:val="num" w:pos="1276"/>
          <w:tab w:val="num" w:pos="1440"/>
        </w:tabs>
        <w:spacing w:line="240" w:lineRule="auto"/>
        <w:contextualSpacing/>
        <w:jc w:val="both"/>
        <w:rPr>
          <w:rFonts w:ascii="Cambria" w:hAnsi="Cambria"/>
          <w:sz w:val="24"/>
          <w:szCs w:val="24"/>
        </w:rPr>
      </w:pPr>
      <w:r>
        <w:rPr>
          <w:rFonts w:ascii="Cambria" w:hAnsi="Cambria"/>
          <w:sz w:val="24"/>
          <w:szCs w:val="24"/>
        </w:rPr>
        <w:t xml:space="preserve">- </w:t>
      </w:r>
      <w:r w:rsidRPr="000D63F1">
        <w:rPr>
          <w:rFonts w:ascii="Cambria" w:hAnsi="Cambria"/>
          <w:sz w:val="24"/>
          <w:szCs w:val="24"/>
        </w:rPr>
        <w:t>Оценка работы исполнительных органов Общества по внедрению рекомендаций по системе внутреннего контроля, представленных Комитетом, Ревизионной комиссией Общества, внутренними или внешними аудиторами,</w:t>
      </w:r>
      <w:r w:rsidR="000B222F">
        <w:rPr>
          <w:rFonts w:ascii="Cambria" w:hAnsi="Cambria"/>
          <w:sz w:val="24"/>
          <w:szCs w:val="24"/>
        </w:rPr>
        <w:t xml:space="preserve"> </w:t>
      </w:r>
      <w:r w:rsidRPr="000D63F1">
        <w:rPr>
          <w:rFonts w:ascii="Cambria" w:hAnsi="Cambria"/>
          <w:sz w:val="24"/>
          <w:szCs w:val="24"/>
        </w:rPr>
        <w:t xml:space="preserve">сторонними консультантами. </w:t>
      </w:r>
    </w:p>
    <w:p w:rsidR="000D63F1" w:rsidRPr="000D63F1" w:rsidRDefault="000D63F1" w:rsidP="000D63F1">
      <w:pPr>
        <w:tabs>
          <w:tab w:val="num" w:pos="1276"/>
          <w:tab w:val="num" w:pos="1440"/>
        </w:tabs>
        <w:spacing w:line="240" w:lineRule="auto"/>
        <w:contextualSpacing/>
        <w:jc w:val="both"/>
        <w:rPr>
          <w:rFonts w:ascii="Cambria" w:hAnsi="Cambria"/>
          <w:sz w:val="24"/>
          <w:szCs w:val="24"/>
        </w:rPr>
      </w:pPr>
      <w:r>
        <w:rPr>
          <w:rFonts w:ascii="Cambria" w:hAnsi="Cambria"/>
          <w:sz w:val="24"/>
          <w:szCs w:val="24"/>
        </w:rPr>
        <w:t xml:space="preserve">- </w:t>
      </w:r>
      <w:r w:rsidRPr="000D63F1">
        <w:rPr>
          <w:rFonts w:ascii="Cambria" w:hAnsi="Cambria"/>
          <w:sz w:val="24"/>
          <w:szCs w:val="24"/>
        </w:rPr>
        <w:t>Анализ результатов проверок Общества, проведенных государственными органами.</w:t>
      </w:r>
    </w:p>
    <w:p w:rsidR="000D63F1" w:rsidRPr="000D63F1" w:rsidRDefault="000D63F1" w:rsidP="000D63F1">
      <w:pPr>
        <w:tabs>
          <w:tab w:val="num" w:pos="1276"/>
          <w:tab w:val="num" w:pos="1440"/>
        </w:tabs>
        <w:spacing w:line="240" w:lineRule="auto"/>
        <w:contextualSpacing/>
        <w:jc w:val="both"/>
        <w:rPr>
          <w:rFonts w:ascii="Cambria" w:hAnsi="Cambria"/>
          <w:sz w:val="24"/>
          <w:szCs w:val="24"/>
        </w:rPr>
      </w:pPr>
      <w:r>
        <w:rPr>
          <w:rFonts w:ascii="Cambria" w:hAnsi="Cambria"/>
          <w:sz w:val="24"/>
          <w:szCs w:val="24"/>
        </w:rPr>
        <w:t xml:space="preserve">- </w:t>
      </w:r>
      <w:r w:rsidRPr="000D63F1">
        <w:rPr>
          <w:rFonts w:ascii="Cambria" w:hAnsi="Cambria"/>
          <w:sz w:val="24"/>
          <w:szCs w:val="24"/>
        </w:rPr>
        <w:t>Анализ и разработка предложений для Совета директоров Общества по совершенствованию системы согласования нестандартных операций Общества.</w:t>
      </w:r>
    </w:p>
    <w:p w:rsidR="000D63F1" w:rsidRPr="000D63F1" w:rsidRDefault="000D63F1" w:rsidP="000D63F1">
      <w:pPr>
        <w:tabs>
          <w:tab w:val="num" w:pos="1276"/>
          <w:tab w:val="num" w:pos="1440"/>
        </w:tabs>
        <w:spacing w:line="240" w:lineRule="auto"/>
        <w:contextualSpacing/>
        <w:jc w:val="both"/>
        <w:rPr>
          <w:rFonts w:ascii="Cambria" w:hAnsi="Cambria"/>
          <w:sz w:val="24"/>
          <w:szCs w:val="24"/>
        </w:rPr>
      </w:pPr>
      <w:r>
        <w:rPr>
          <w:rFonts w:ascii="Cambria" w:hAnsi="Cambria"/>
          <w:sz w:val="24"/>
          <w:szCs w:val="24"/>
        </w:rPr>
        <w:t xml:space="preserve">- </w:t>
      </w:r>
      <w:r w:rsidRPr="000D63F1">
        <w:rPr>
          <w:rFonts w:ascii="Cambria" w:hAnsi="Cambria"/>
          <w:sz w:val="24"/>
          <w:szCs w:val="24"/>
        </w:rPr>
        <w:t xml:space="preserve">Подготовка рекомендаций Совету директоров о принятии решения о проверке Ревизионной комиссией Общества финансово-хозяйственной деятельности Общества, рассмотрение отчетов, заключений и иных документов Ревизионной комиссии Общества о выявленных за соответствующий период деятельности Общества нарушениях. </w:t>
      </w:r>
    </w:p>
    <w:p w:rsidR="000D63F1" w:rsidRPr="000D63F1" w:rsidRDefault="000D63F1" w:rsidP="000D63F1">
      <w:pPr>
        <w:tabs>
          <w:tab w:val="num" w:pos="1276"/>
          <w:tab w:val="num" w:pos="1440"/>
        </w:tabs>
        <w:spacing w:line="240" w:lineRule="auto"/>
        <w:contextualSpacing/>
        <w:jc w:val="both"/>
        <w:rPr>
          <w:rFonts w:ascii="Cambria" w:hAnsi="Cambria"/>
          <w:sz w:val="24"/>
          <w:szCs w:val="24"/>
        </w:rPr>
      </w:pPr>
      <w:r>
        <w:rPr>
          <w:rFonts w:ascii="Cambria" w:hAnsi="Cambria"/>
          <w:sz w:val="24"/>
          <w:szCs w:val="24"/>
        </w:rPr>
        <w:t xml:space="preserve">- </w:t>
      </w:r>
      <w:r w:rsidRPr="000D63F1">
        <w:rPr>
          <w:rFonts w:ascii="Cambria" w:hAnsi="Cambria"/>
          <w:sz w:val="24"/>
          <w:szCs w:val="24"/>
        </w:rPr>
        <w:t>Анализ необходимост</w:t>
      </w:r>
      <w:r w:rsidR="003763FD">
        <w:rPr>
          <w:rFonts w:ascii="Cambria" w:hAnsi="Cambria"/>
          <w:sz w:val="24"/>
          <w:szCs w:val="24"/>
        </w:rPr>
        <w:t>и внесения изменений в</w:t>
      </w:r>
      <w:r w:rsidRPr="000D63F1">
        <w:rPr>
          <w:rFonts w:ascii="Cambria" w:hAnsi="Cambria"/>
          <w:sz w:val="24"/>
          <w:szCs w:val="24"/>
        </w:rPr>
        <w:t xml:space="preserve"> Положение</w:t>
      </w:r>
      <w:r w:rsidR="003763FD">
        <w:rPr>
          <w:rFonts w:ascii="Cambria" w:hAnsi="Cambria"/>
          <w:sz w:val="24"/>
          <w:szCs w:val="24"/>
        </w:rPr>
        <w:t xml:space="preserve"> о комитете по аудиту</w:t>
      </w:r>
      <w:r w:rsidRPr="000D63F1">
        <w:rPr>
          <w:rFonts w:ascii="Cambria" w:hAnsi="Cambria"/>
          <w:sz w:val="24"/>
          <w:szCs w:val="24"/>
        </w:rPr>
        <w:t xml:space="preserve"> и подготовка предложений по проведению таких изменений для утверждения Советом директоров.</w:t>
      </w:r>
    </w:p>
    <w:p w:rsidR="000D63F1" w:rsidRDefault="000D63F1" w:rsidP="000D63F1">
      <w:pPr>
        <w:autoSpaceDE w:val="0"/>
        <w:autoSpaceDN w:val="0"/>
        <w:adjustRightInd w:val="0"/>
        <w:spacing w:after="0" w:line="240" w:lineRule="auto"/>
        <w:jc w:val="both"/>
        <w:rPr>
          <w:rFonts w:ascii="Cambria" w:hAnsi="Cambria"/>
          <w:sz w:val="24"/>
          <w:szCs w:val="24"/>
        </w:rPr>
      </w:pPr>
    </w:p>
    <w:p w:rsidR="00B80684" w:rsidRDefault="00B80684" w:rsidP="004F65FA">
      <w:pPr>
        <w:tabs>
          <w:tab w:val="num" w:pos="567"/>
          <w:tab w:val="num" w:pos="1440"/>
        </w:tabs>
        <w:spacing w:line="240" w:lineRule="auto"/>
        <w:contextualSpacing/>
        <w:jc w:val="both"/>
        <w:rPr>
          <w:rFonts w:ascii="Cambria" w:hAnsi="Cambria"/>
          <w:sz w:val="24"/>
          <w:szCs w:val="24"/>
        </w:rPr>
      </w:pPr>
      <w:r>
        <w:rPr>
          <w:rFonts w:ascii="Cambria" w:hAnsi="Cambria"/>
          <w:sz w:val="24"/>
          <w:szCs w:val="24"/>
        </w:rPr>
        <w:lastRenderedPageBreak/>
        <w:tab/>
        <w:t>В Обществе действует</w:t>
      </w:r>
      <w:r w:rsidRPr="00B80684">
        <w:rPr>
          <w:rFonts w:ascii="Cambria" w:hAnsi="Cambria"/>
          <w:sz w:val="24"/>
          <w:szCs w:val="24"/>
        </w:rPr>
        <w:t xml:space="preserve"> система контроля за его финансово-хозяйственной деятельностью</w:t>
      </w:r>
      <w:r>
        <w:rPr>
          <w:rFonts w:ascii="Cambria" w:hAnsi="Cambria"/>
          <w:sz w:val="24"/>
          <w:szCs w:val="24"/>
        </w:rPr>
        <w:t>, направленная</w:t>
      </w:r>
      <w:r w:rsidRPr="00B80684">
        <w:rPr>
          <w:rFonts w:ascii="Cambria" w:hAnsi="Cambria"/>
          <w:sz w:val="24"/>
          <w:szCs w:val="24"/>
        </w:rPr>
        <w:t xml:space="preserve"> на об</w:t>
      </w:r>
      <w:r>
        <w:rPr>
          <w:rFonts w:ascii="Cambria" w:hAnsi="Cambria"/>
          <w:sz w:val="24"/>
          <w:szCs w:val="24"/>
        </w:rPr>
        <w:t>еспечение доверия инвесторов к О</w:t>
      </w:r>
      <w:r w:rsidRPr="00B80684">
        <w:rPr>
          <w:rFonts w:ascii="Cambria" w:hAnsi="Cambria"/>
          <w:sz w:val="24"/>
          <w:szCs w:val="24"/>
        </w:rPr>
        <w:t>бществу и органам его управления. Основной целью такого контроля является защита капитал</w:t>
      </w:r>
      <w:r>
        <w:rPr>
          <w:rFonts w:ascii="Cambria" w:hAnsi="Cambria"/>
          <w:sz w:val="24"/>
          <w:szCs w:val="24"/>
        </w:rPr>
        <w:t>овложений акционеров и активов О</w:t>
      </w:r>
      <w:r w:rsidRPr="00B80684">
        <w:rPr>
          <w:rFonts w:ascii="Cambria" w:hAnsi="Cambria"/>
          <w:sz w:val="24"/>
          <w:szCs w:val="24"/>
        </w:rPr>
        <w:t>бщества.</w:t>
      </w:r>
    </w:p>
    <w:p w:rsidR="00B80684" w:rsidRDefault="00B80684" w:rsidP="004F65FA">
      <w:pPr>
        <w:tabs>
          <w:tab w:val="num" w:pos="567"/>
          <w:tab w:val="num" w:pos="1440"/>
        </w:tabs>
        <w:spacing w:line="240" w:lineRule="auto"/>
        <w:contextualSpacing/>
        <w:jc w:val="both"/>
        <w:rPr>
          <w:rFonts w:ascii="Cambria" w:hAnsi="Cambria"/>
          <w:sz w:val="24"/>
          <w:szCs w:val="24"/>
        </w:rPr>
      </w:pPr>
      <w:r>
        <w:rPr>
          <w:rFonts w:ascii="Cambria" w:hAnsi="Cambria"/>
          <w:sz w:val="24"/>
          <w:szCs w:val="24"/>
        </w:rPr>
        <w:tab/>
        <w:t>К</w:t>
      </w:r>
      <w:r w:rsidRPr="00B80684">
        <w:rPr>
          <w:rFonts w:ascii="Cambria" w:hAnsi="Cambria"/>
          <w:sz w:val="24"/>
          <w:szCs w:val="24"/>
        </w:rPr>
        <w:t>онтроль за финансово-хозяйственной деятельностью общества ос</w:t>
      </w:r>
      <w:r w:rsidR="004F65FA">
        <w:rPr>
          <w:rFonts w:ascii="Cambria" w:hAnsi="Cambria"/>
          <w:sz w:val="24"/>
          <w:szCs w:val="24"/>
        </w:rPr>
        <w:t>уществляет</w:t>
      </w:r>
      <w:r>
        <w:rPr>
          <w:rFonts w:ascii="Cambria" w:hAnsi="Cambria"/>
          <w:sz w:val="24"/>
          <w:szCs w:val="24"/>
        </w:rPr>
        <w:t>ся Советом директоров Общества и его Комитетом по аудиту, Ревизионной комиссией О</w:t>
      </w:r>
      <w:r w:rsidRPr="00B80684">
        <w:rPr>
          <w:rFonts w:ascii="Cambria" w:hAnsi="Cambria"/>
          <w:sz w:val="24"/>
          <w:szCs w:val="24"/>
        </w:rPr>
        <w:t xml:space="preserve">бщества, </w:t>
      </w:r>
      <w:r w:rsidR="004F65FA">
        <w:rPr>
          <w:rFonts w:ascii="Cambria" w:hAnsi="Cambria"/>
          <w:sz w:val="24"/>
          <w:szCs w:val="24"/>
        </w:rPr>
        <w:t>Службой внутреннего контроля Общества, а также независимыми аудиторскими</w:t>
      </w:r>
      <w:r w:rsidRPr="00B80684">
        <w:rPr>
          <w:rFonts w:ascii="Cambria" w:hAnsi="Cambria"/>
          <w:sz w:val="24"/>
          <w:szCs w:val="24"/>
        </w:rPr>
        <w:t xml:space="preserve"> о</w:t>
      </w:r>
      <w:r w:rsidR="004F65FA">
        <w:rPr>
          <w:rFonts w:ascii="Cambria" w:hAnsi="Cambria"/>
          <w:sz w:val="24"/>
          <w:szCs w:val="24"/>
        </w:rPr>
        <w:t>рганизациями.</w:t>
      </w:r>
    </w:p>
    <w:p w:rsidR="00C65639" w:rsidRPr="004F65FA" w:rsidRDefault="00B80684" w:rsidP="004F65FA">
      <w:pPr>
        <w:tabs>
          <w:tab w:val="num" w:pos="567"/>
          <w:tab w:val="num" w:pos="1440"/>
        </w:tabs>
        <w:spacing w:line="240" w:lineRule="auto"/>
        <w:contextualSpacing/>
        <w:jc w:val="both"/>
        <w:rPr>
          <w:rFonts w:ascii="Cambria" w:hAnsi="Cambria"/>
          <w:sz w:val="24"/>
          <w:szCs w:val="24"/>
        </w:rPr>
      </w:pPr>
      <w:r w:rsidRPr="004F65FA">
        <w:rPr>
          <w:rFonts w:ascii="Cambria" w:hAnsi="Cambria"/>
          <w:sz w:val="24"/>
          <w:szCs w:val="24"/>
        </w:rPr>
        <w:t xml:space="preserve"> </w:t>
      </w:r>
      <w:r w:rsidR="004F65FA">
        <w:rPr>
          <w:rFonts w:ascii="Cambria" w:hAnsi="Cambria"/>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36"/>
      </w:tblGrid>
      <w:tr w:rsidR="00C65639" w:rsidRPr="00BF1E8F" w:rsidTr="00BF1E8F">
        <w:tc>
          <w:tcPr>
            <w:tcW w:w="15636" w:type="dxa"/>
            <w:tcBorders>
              <w:top w:val="nil"/>
              <w:left w:val="nil"/>
              <w:bottom w:val="nil"/>
              <w:right w:val="nil"/>
            </w:tcBorders>
            <w:shd w:val="clear" w:color="auto" w:fill="C6D9F1"/>
          </w:tcPr>
          <w:p w:rsidR="00C65639" w:rsidRPr="00BF1E8F" w:rsidRDefault="0076330C" w:rsidP="0076330C">
            <w:pPr>
              <w:autoSpaceDE w:val="0"/>
              <w:autoSpaceDN w:val="0"/>
              <w:adjustRightInd w:val="0"/>
              <w:spacing w:after="0" w:line="240" w:lineRule="auto"/>
              <w:jc w:val="both"/>
              <w:rPr>
                <w:rFonts w:ascii="Cambria" w:hAnsi="Cambria"/>
                <w:b/>
                <w:sz w:val="24"/>
                <w:szCs w:val="24"/>
              </w:rPr>
            </w:pPr>
            <w:r>
              <w:rPr>
                <w:rFonts w:ascii="Cambria" w:hAnsi="Cambria"/>
                <w:b/>
                <w:sz w:val="24"/>
                <w:szCs w:val="24"/>
              </w:rPr>
              <w:t>Внешний а</w:t>
            </w:r>
            <w:r w:rsidR="00C65639" w:rsidRPr="00BF1E8F">
              <w:rPr>
                <w:rFonts w:ascii="Cambria" w:hAnsi="Cambria"/>
                <w:b/>
                <w:sz w:val="24"/>
                <w:szCs w:val="24"/>
              </w:rPr>
              <w:t>удит</w:t>
            </w:r>
          </w:p>
        </w:tc>
      </w:tr>
    </w:tbl>
    <w:p w:rsidR="004F65FA" w:rsidRPr="004F65FA" w:rsidRDefault="00C65639" w:rsidP="004F65FA">
      <w:pPr>
        <w:tabs>
          <w:tab w:val="num" w:pos="567"/>
          <w:tab w:val="num" w:pos="1440"/>
        </w:tabs>
        <w:spacing w:line="240" w:lineRule="auto"/>
        <w:contextualSpacing/>
        <w:jc w:val="both"/>
        <w:rPr>
          <w:rFonts w:ascii="Cambria" w:hAnsi="Cambria"/>
          <w:sz w:val="24"/>
          <w:szCs w:val="24"/>
        </w:rPr>
      </w:pPr>
      <w:r>
        <w:rPr>
          <w:rFonts w:ascii="Cambria" w:hAnsi="Cambria"/>
          <w:sz w:val="24"/>
          <w:szCs w:val="24"/>
        </w:rPr>
        <w:tab/>
      </w:r>
      <w:r w:rsidR="004F65FA" w:rsidRPr="004F65FA">
        <w:rPr>
          <w:rFonts w:ascii="Cambria" w:hAnsi="Cambria"/>
          <w:sz w:val="24"/>
          <w:szCs w:val="24"/>
        </w:rPr>
        <w:t>Аудитором ОАО «ЯТЭК» для подтверждения финансовой и бухгалтерской отчетности за 2012 год, составленной в соответствии с правилами ведения бухгалтерского учета и отчетности, установленными законодательством Российской Федерации, утверждено Закрытое акционерное общество «Аудиторско-консультационная группа «Развитие бизнес-систем».</w:t>
      </w:r>
    </w:p>
    <w:p w:rsidR="004F65FA" w:rsidRPr="004F65FA" w:rsidRDefault="004F65FA" w:rsidP="004F65FA">
      <w:pPr>
        <w:tabs>
          <w:tab w:val="num" w:pos="1276"/>
          <w:tab w:val="num" w:pos="1440"/>
        </w:tabs>
        <w:spacing w:line="240" w:lineRule="auto"/>
        <w:contextualSpacing/>
        <w:jc w:val="both"/>
        <w:rPr>
          <w:rFonts w:ascii="Cambria" w:hAnsi="Cambria"/>
          <w:sz w:val="24"/>
          <w:szCs w:val="24"/>
        </w:rPr>
      </w:pPr>
      <w:r w:rsidRPr="004F65FA">
        <w:rPr>
          <w:rFonts w:ascii="Cambria" w:hAnsi="Cambria"/>
          <w:sz w:val="24"/>
          <w:szCs w:val="24"/>
        </w:rPr>
        <w:t>Сокращенное фирменное наименование: ЗАО «АКГ «РБС»</w:t>
      </w:r>
    </w:p>
    <w:p w:rsidR="004F65FA" w:rsidRPr="004F65FA" w:rsidRDefault="004F65FA" w:rsidP="004F65FA">
      <w:pPr>
        <w:tabs>
          <w:tab w:val="num" w:pos="1276"/>
          <w:tab w:val="num" w:pos="1440"/>
        </w:tabs>
        <w:spacing w:line="240" w:lineRule="auto"/>
        <w:contextualSpacing/>
        <w:jc w:val="both"/>
        <w:rPr>
          <w:rFonts w:ascii="Cambria" w:hAnsi="Cambria"/>
          <w:sz w:val="24"/>
          <w:szCs w:val="24"/>
        </w:rPr>
      </w:pPr>
      <w:r w:rsidRPr="004F65FA">
        <w:rPr>
          <w:rFonts w:ascii="Cambria" w:hAnsi="Cambria"/>
          <w:sz w:val="24"/>
          <w:szCs w:val="24"/>
        </w:rPr>
        <w:t>Место нахождения: 127018 , г. Москва, ул. Сущевский вал, дом 5, стр. 3</w:t>
      </w:r>
    </w:p>
    <w:p w:rsidR="004F65FA" w:rsidRPr="004F65FA" w:rsidRDefault="004F65FA" w:rsidP="004F65FA">
      <w:pPr>
        <w:tabs>
          <w:tab w:val="num" w:pos="1276"/>
          <w:tab w:val="num" w:pos="1440"/>
        </w:tabs>
        <w:spacing w:line="240" w:lineRule="auto"/>
        <w:contextualSpacing/>
        <w:jc w:val="both"/>
        <w:rPr>
          <w:rFonts w:ascii="Cambria" w:hAnsi="Cambria"/>
          <w:sz w:val="24"/>
          <w:szCs w:val="24"/>
        </w:rPr>
      </w:pPr>
      <w:r w:rsidRPr="004F65FA">
        <w:rPr>
          <w:rFonts w:ascii="Cambria" w:hAnsi="Cambria"/>
          <w:sz w:val="24"/>
          <w:szCs w:val="24"/>
        </w:rPr>
        <w:t>ИНН: 7708171870</w:t>
      </w:r>
    </w:p>
    <w:p w:rsidR="004F65FA" w:rsidRPr="004F65FA" w:rsidRDefault="004F65FA" w:rsidP="004F65FA">
      <w:pPr>
        <w:tabs>
          <w:tab w:val="num" w:pos="1276"/>
          <w:tab w:val="num" w:pos="1440"/>
        </w:tabs>
        <w:spacing w:line="240" w:lineRule="auto"/>
        <w:contextualSpacing/>
        <w:jc w:val="both"/>
        <w:rPr>
          <w:rFonts w:ascii="Cambria" w:hAnsi="Cambria"/>
          <w:sz w:val="24"/>
          <w:szCs w:val="24"/>
        </w:rPr>
      </w:pPr>
      <w:r w:rsidRPr="004F65FA">
        <w:rPr>
          <w:rFonts w:ascii="Cambria" w:hAnsi="Cambria"/>
          <w:sz w:val="24"/>
          <w:szCs w:val="24"/>
        </w:rPr>
        <w:t>ОГРН: 1027739153430</w:t>
      </w:r>
    </w:p>
    <w:p w:rsidR="004F65FA" w:rsidRPr="004F65FA" w:rsidRDefault="004F65FA" w:rsidP="004F65FA">
      <w:pPr>
        <w:tabs>
          <w:tab w:val="num" w:pos="1276"/>
          <w:tab w:val="num" w:pos="1440"/>
        </w:tabs>
        <w:spacing w:line="240" w:lineRule="auto"/>
        <w:contextualSpacing/>
        <w:jc w:val="both"/>
        <w:rPr>
          <w:rFonts w:ascii="Cambria" w:hAnsi="Cambria"/>
          <w:sz w:val="24"/>
          <w:szCs w:val="24"/>
        </w:rPr>
      </w:pPr>
      <w:r w:rsidRPr="004F65FA">
        <w:rPr>
          <w:rFonts w:ascii="Cambria" w:hAnsi="Cambria"/>
          <w:sz w:val="24"/>
          <w:szCs w:val="24"/>
        </w:rPr>
        <w:t>Телефон: (495) 967-6838</w:t>
      </w:r>
    </w:p>
    <w:p w:rsidR="004F65FA" w:rsidRPr="004F65FA" w:rsidRDefault="004F65FA" w:rsidP="004F65FA">
      <w:pPr>
        <w:tabs>
          <w:tab w:val="num" w:pos="1276"/>
          <w:tab w:val="num" w:pos="1440"/>
        </w:tabs>
        <w:spacing w:line="240" w:lineRule="auto"/>
        <w:contextualSpacing/>
        <w:jc w:val="both"/>
        <w:rPr>
          <w:rFonts w:ascii="Cambria" w:hAnsi="Cambria"/>
          <w:sz w:val="24"/>
          <w:szCs w:val="24"/>
        </w:rPr>
      </w:pPr>
      <w:r w:rsidRPr="004F65FA">
        <w:rPr>
          <w:rFonts w:ascii="Cambria" w:hAnsi="Cambria"/>
          <w:sz w:val="24"/>
          <w:szCs w:val="24"/>
        </w:rPr>
        <w:t>Факс: (495) 967-6843</w:t>
      </w:r>
    </w:p>
    <w:p w:rsidR="004F65FA" w:rsidRPr="004F65FA" w:rsidRDefault="004F65FA" w:rsidP="004F65FA">
      <w:pPr>
        <w:tabs>
          <w:tab w:val="num" w:pos="1276"/>
          <w:tab w:val="num" w:pos="1440"/>
        </w:tabs>
        <w:spacing w:line="240" w:lineRule="auto"/>
        <w:contextualSpacing/>
        <w:jc w:val="both"/>
        <w:rPr>
          <w:rFonts w:ascii="Cambria" w:hAnsi="Cambria"/>
          <w:sz w:val="24"/>
          <w:szCs w:val="24"/>
        </w:rPr>
      </w:pPr>
      <w:r w:rsidRPr="004F65FA">
        <w:rPr>
          <w:rFonts w:ascii="Cambria" w:hAnsi="Cambria"/>
          <w:sz w:val="24"/>
          <w:szCs w:val="24"/>
        </w:rPr>
        <w:t>Адрес электронной почты: common@rbsys.ru</w:t>
      </w:r>
    </w:p>
    <w:p w:rsidR="004F65FA" w:rsidRDefault="004F65FA" w:rsidP="004F65FA">
      <w:pPr>
        <w:tabs>
          <w:tab w:val="num" w:pos="1276"/>
          <w:tab w:val="num" w:pos="1440"/>
        </w:tabs>
        <w:spacing w:line="240" w:lineRule="auto"/>
        <w:contextualSpacing/>
        <w:jc w:val="both"/>
        <w:rPr>
          <w:rFonts w:ascii="Cambria" w:hAnsi="Cambria"/>
          <w:sz w:val="24"/>
          <w:szCs w:val="24"/>
        </w:rPr>
      </w:pPr>
    </w:p>
    <w:p w:rsidR="004F65FA" w:rsidRPr="00382803" w:rsidRDefault="004F65FA" w:rsidP="004F65FA">
      <w:pPr>
        <w:tabs>
          <w:tab w:val="num" w:pos="567"/>
          <w:tab w:val="num" w:pos="1440"/>
        </w:tabs>
        <w:spacing w:line="240" w:lineRule="auto"/>
        <w:contextualSpacing/>
        <w:jc w:val="both"/>
        <w:rPr>
          <w:rFonts w:ascii="Cambria" w:hAnsi="Cambria"/>
          <w:sz w:val="24"/>
          <w:szCs w:val="24"/>
        </w:rPr>
      </w:pPr>
      <w:r w:rsidRPr="00382803">
        <w:rPr>
          <w:rFonts w:ascii="Cambria" w:hAnsi="Cambria"/>
          <w:sz w:val="24"/>
          <w:szCs w:val="24"/>
        </w:rPr>
        <w:tab/>
        <w:t>Аудитором ОАО «ЯТЭК» для подтверждения финансовой и бухгалтерской отчетности за 2012 год, составленной в соответствии с международными стандартами бухгалтерского учета, утверждено Закрытое акционерное общество «ПрайсвотерхаусКуперс Аудит».</w:t>
      </w:r>
    </w:p>
    <w:p w:rsidR="004F65FA" w:rsidRPr="00382803" w:rsidRDefault="004F65FA" w:rsidP="004F65FA">
      <w:pPr>
        <w:tabs>
          <w:tab w:val="num" w:pos="1276"/>
          <w:tab w:val="num" w:pos="1440"/>
        </w:tabs>
        <w:spacing w:line="240" w:lineRule="auto"/>
        <w:contextualSpacing/>
        <w:jc w:val="both"/>
        <w:rPr>
          <w:rFonts w:ascii="Cambria" w:hAnsi="Cambria"/>
          <w:sz w:val="24"/>
          <w:szCs w:val="24"/>
        </w:rPr>
      </w:pPr>
      <w:r w:rsidRPr="00382803">
        <w:rPr>
          <w:rFonts w:ascii="Cambria" w:hAnsi="Cambria"/>
          <w:sz w:val="24"/>
          <w:szCs w:val="24"/>
        </w:rPr>
        <w:t>Сокращенное фирменное наименование:</w:t>
      </w:r>
      <w:r w:rsidRPr="00382803">
        <w:rPr>
          <w:rFonts w:ascii="Cambria" w:hAnsi="Cambria"/>
          <w:sz w:val="24"/>
        </w:rPr>
        <w:t xml:space="preserve"> ЗАО «ПвК Аудит»</w:t>
      </w:r>
    </w:p>
    <w:p w:rsidR="004F65FA" w:rsidRPr="00382803" w:rsidRDefault="004F65FA" w:rsidP="004F65FA">
      <w:pPr>
        <w:tabs>
          <w:tab w:val="num" w:pos="1276"/>
          <w:tab w:val="num" w:pos="1440"/>
        </w:tabs>
        <w:spacing w:line="240" w:lineRule="auto"/>
        <w:contextualSpacing/>
        <w:jc w:val="both"/>
        <w:rPr>
          <w:rFonts w:ascii="Cambria" w:hAnsi="Cambria"/>
          <w:sz w:val="24"/>
          <w:szCs w:val="24"/>
        </w:rPr>
      </w:pPr>
      <w:r w:rsidRPr="00382803">
        <w:rPr>
          <w:rFonts w:ascii="Cambria" w:hAnsi="Cambria"/>
          <w:sz w:val="24"/>
          <w:szCs w:val="24"/>
        </w:rPr>
        <w:t>Место нахождения:</w:t>
      </w:r>
      <w:r w:rsidRPr="00382803">
        <w:rPr>
          <w:rFonts w:ascii="Cambria" w:hAnsi="Cambria"/>
          <w:sz w:val="24"/>
        </w:rPr>
        <w:t xml:space="preserve"> 125047, г. Москва, Бутырский Вал, 10</w:t>
      </w:r>
    </w:p>
    <w:p w:rsidR="004F65FA" w:rsidRPr="00382803" w:rsidRDefault="004F65FA" w:rsidP="004F65FA">
      <w:pPr>
        <w:tabs>
          <w:tab w:val="num" w:pos="1276"/>
          <w:tab w:val="num" w:pos="1440"/>
        </w:tabs>
        <w:spacing w:line="240" w:lineRule="auto"/>
        <w:contextualSpacing/>
        <w:jc w:val="both"/>
        <w:rPr>
          <w:rFonts w:ascii="Cambria" w:hAnsi="Cambria"/>
          <w:sz w:val="24"/>
          <w:szCs w:val="24"/>
        </w:rPr>
      </w:pPr>
      <w:r w:rsidRPr="00382803">
        <w:rPr>
          <w:rFonts w:ascii="Cambria" w:hAnsi="Cambria"/>
          <w:sz w:val="24"/>
          <w:szCs w:val="24"/>
        </w:rPr>
        <w:t>ИНН:</w:t>
      </w:r>
      <w:r w:rsidRPr="00382803">
        <w:rPr>
          <w:rFonts w:ascii="Cambria" w:hAnsi="Cambria"/>
          <w:sz w:val="24"/>
        </w:rPr>
        <w:t xml:space="preserve"> 7705051102</w:t>
      </w:r>
    </w:p>
    <w:p w:rsidR="004F65FA" w:rsidRPr="00382803" w:rsidRDefault="004F65FA" w:rsidP="004F65FA">
      <w:pPr>
        <w:tabs>
          <w:tab w:val="num" w:pos="1276"/>
          <w:tab w:val="num" w:pos="1440"/>
        </w:tabs>
        <w:spacing w:line="240" w:lineRule="auto"/>
        <w:contextualSpacing/>
        <w:jc w:val="both"/>
        <w:rPr>
          <w:rFonts w:ascii="Cambria" w:hAnsi="Cambria"/>
          <w:sz w:val="24"/>
          <w:szCs w:val="24"/>
        </w:rPr>
      </w:pPr>
      <w:r w:rsidRPr="00382803">
        <w:rPr>
          <w:rFonts w:ascii="Cambria" w:hAnsi="Cambria"/>
          <w:sz w:val="24"/>
          <w:szCs w:val="24"/>
        </w:rPr>
        <w:t>ОГРН:</w:t>
      </w:r>
      <w:r w:rsidRPr="00382803">
        <w:rPr>
          <w:rFonts w:ascii="Cambria" w:hAnsi="Cambria"/>
          <w:sz w:val="24"/>
        </w:rPr>
        <w:t xml:space="preserve"> 1027700148431</w:t>
      </w:r>
    </w:p>
    <w:p w:rsidR="004F65FA" w:rsidRPr="00382803" w:rsidRDefault="004F65FA" w:rsidP="004F65FA">
      <w:pPr>
        <w:tabs>
          <w:tab w:val="num" w:pos="1276"/>
          <w:tab w:val="num" w:pos="1440"/>
        </w:tabs>
        <w:spacing w:line="240" w:lineRule="auto"/>
        <w:contextualSpacing/>
        <w:jc w:val="both"/>
        <w:rPr>
          <w:rFonts w:ascii="Cambria" w:hAnsi="Cambria"/>
          <w:sz w:val="24"/>
          <w:szCs w:val="24"/>
        </w:rPr>
      </w:pPr>
      <w:r w:rsidRPr="00382803">
        <w:rPr>
          <w:rFonts w:ascii="Cambria" w:hAnsi="Cambria"/>
          <w:sz w:val="24"/>
          <w:szCs w:val="24"/>
        </w:rPr>
        <w:t>Телефон:</w:t>
      </w:r>
      <w:r w:rsidRPr="00382803">
        <w:rPr>
          <w:rFonts w:ascii="Cambria" w:hAnsi="Cambria"/>
          <w:sz w:val="24"/>
        </w:rPr>
        <w:t xml:space="preserve"> (495) 967-6000</w:t>
      </w:r>
    </w:p>
    <w:p w:rsidR="004F65FA" w:rsidRPr="00382803" w:rsidRDefault="004F65FA" w:rsidP="004F65FA">
      <w:pPr>
        <w:tabs>
          <w:tab w:val="num" w:pos="1276"/>
          <w:tab w:val="num" w:pos="1440"/>
        </w:tabs>
        <w:spacing w:line="240" w:lineRule="auto"/>
        <w:contextualSpacing/>
        <w:jc w:val="both"/>
        <w:rPr>
          <w:rFonts w:ascii="Cambria" w:hAnsi="Cambria"/>
          <w:sz w:val="24"/>
          <w:szCs w:val="24"/>
        </w:rPr>
      </w:pPr>
      <w:r w:rsidRPr="00382803">
        <w:rPr>
          <w:rFonts w:ascii="Cambria" w:hAnsi="Cambria"/>
          <w:sz w:val="24"/>
          <w:szCs w:val="24"/>
        </w:rPr>
        <w:t>Факс:</w:t>
      </w:r>
      <w:r w:rsidRPr="00382803">
        <w:rPr>
          <w:rFonts w:ascii="Cambria" w:hAnsi="Cambria"/>
          <w:sz w:val="24"/>
        </w:rPr>
        <w:t xml:space="preserve"> (495) 967-6001</w:t>
      </w:r>
    </w:p>
    <w:p w:rsidR="004F65FA" w:rsidRPr="00382803" w:rsidRDefault="004F65FA" w:rsidP="004F65FA">
      <w:pPr>
        <w:tabs>
          <w:tab w:val="num" w:pos="1276"/>
          <w:tab w:val="num" w:pos="1440"/>
        </w:tabs>
        <w:spacing w:line="240" w:lineRule="auto"/>
        <w:contextualSpacing/>
        <w:jc w:val="both"/>
        <w:rPr>
          <w:rFonts w:ascii="Cambria" w:hAnsi="Cambria"/>
          <w:sz w:val="24"/>
          <w:szCs w:val="24"/>
        </w:rPr>
      </w:pPr>
      <w:r w:rsidRPr="00382803">
        <w:rPr>
          <w:rFonts w:ascii="Cambria" w:hAnsi="Cambria"/>
          <w:sz w:val="24"/>
          <w:szCs w:val="24"/>
        </w:rPr>
        <w:t>Адрес электронной почты:</w:t>
      </w:r>
      <w:r w:rsidRPr="00382803">
        <w:rPr>
          <w:rFonts w:ascii="Cambria" w:hAnsi="Cambria"/>
          <w:sz w:val="24"/>
        </w:rPr>
        <w:t xml:space="preserve"> hotline@ru.pwc.com</w:t>
      </w:r>
    </w:p>
    <w:p w:rsidR="004F65FA" w:rsidRPr="004F65FA" w:rsidRDefault="004F65FA" w:rsidP="004F65FA">
      <w:pPr>
        <w:tabs>
          <w:tab w:val="num" w:pos="1276"/>
          <w:tab w:val="num" w:pos="1440"/>
        </w:tabs>
        <w:spacing w:line="240" w:lineRule="auto"/>
        <w:contextualSpacing/>
        <w:jc w:val="both"/>
        <w:rPr>
          <w:rFonts w:ascii="Cambria" w:hAnsi="Cambria"/>
          <w:sz w:val="24"/>
          <w:szCs w:val="24"/>
        </w:rPr>
      </w:pPr>
    </w:p>
    <w:p w:rsidR="004F65FA" w:rsidRDefault="004F65FA" w:rsidP="004F65FA">
      <w:pPr>
        <w:tabs>
          <w:tab w:val="num" w:pos="567"/>
          <w:tab w:val="num" w:pos="1440"/>
        </w:tabs>
        <w:spacing w:line="240" w:lineRule="auto"/>
        <w:contextualSpacing/>
        <w:jc w:val="both"/>
        <w:rPr>
          <w:rFonts w:ascii="Cambria" w:hAnsi="Cambria"/>
          <w:sz w:val="24"/>
          <w:szCs w:val="24"/>
        </w:rPr>
      </w:pPr>
      <w:r>
        <w:rPr>
          <w:rFonts w:ascii="Cambria" w:hAnsi="Cambria"/>
          <w:sz w:val="24"/>
          <w:szCs w:val="24"/>
        </w:rPr>
        <w:tab/>
      </w:r>
      <w:r w:rsidRPr="004F65FA">
        <w:rPr>
          <w:rFonts w:ascii="Cambria" w:hAnsi="Cambria"/>
          <w:sz w:val="24"/>
          <w:szCs w:val="24"/>
        </w:rPr>
        <w:t>Аудитор</w:t>
      </w:r>
      <w:r>
        <w:rPr>
          <w:rFonts w:ascii="Cambria" w:hAnsi="Cambria"/>
          <w:sz w:val="24"/>
          <w:szCs w:val="24"/>
        </w:rPr>
        <w:t>ы</w:t>
      </w:r>
      <w:r w:rsidRPr="004F65FA">
        <w:rPr>
          <w:rFonts w:ascii="Cambria" w:hAnsi="Cambria"/>
          <w:sz w:val="24"/>
          <w:szCs w:val="24"/>
        </w:rPr>
        <w:t xml:space="preserve"> утвержден</w:t>
      </w:r>
      <w:r>
        <w:rPr>
          <w:rFonts w:ascii="Cambria" w:hAnsi="Cambria"/>
          <w:sz w:val="24"/>
          <w:szCs w:val="24"/>
        </w:rPr>
        <w:t>ы</w:t>
      </w:r>
      <w:r w:rsidRPr="004F65FA">
        <w:rPr>
          <w:rFonts w:ascii="Cambria" w:hAnsi="Cambria"/>
          <w:sz w:val="24"/>
          <w:szCs w:val="24"/>
        </w:rPr>
        <w:t xml:space="preserve"> решением Внеочередного общего собрания акционеров (Протокол Внеочередного общего собрания акционеров  от 27.09.12 г.).</w:t>
      </w:r>
    </w:p>
    <w:p w:rsidR="0076330C" w:rsidRDefault="0076330C" w:rsidP="004F65FA">
      <w:pPr>
        <w:tabs>
          <w:tab w:val="num" w:pos="567"/>
          <w:tab w:val="num" w:pos="1440"/>
        </w:tabs>
        <w:spacing w:line="240" w:lineRule="auto"/>
        <w:contextualSpacing/>
        <w:jc w:val="both"/>
        <w:rPr>
          <w:rFonts w:ascii="Cambria" w:hAnsi="Cambri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36"/>
      </w:tblGrid>
      <w:tr w:rsidR="00C65639" w:rsidRPr="00BF1E8F" w:rsidTr="00BF1E8F">
        <w:tc>
          <w:tcPr>
            <w:tcW w:w="15636" w:type="dxa"/>
            <w:tcBorders>
              <w:top w:val="nil"/>
              <w:left w:val="nil"/>
              <w:bottom w:val="nil"/>
              <w:right w:val="nil"/>
            </w:tcBorders>
            <w:shd w:val="clear" w:color="auto" w:fill="C6D9F1"/>
          </w:tcPr>
          <w:p w:rsidR="00C65639" w:rsidRPr="00BF1E8F" w:rsidRDefault="00C65639" w:rsidP="00BF1E8F">
            <w:pPr>
              <w:autoSpaceDE w:val="0"/>
              <w:autoSpaceDN w:val="0"/>
              <w:adjustRightInd w:val="0"/>
              <w:spacing w:after="0" w:line="240" w:lineRule="auto"/>
              <w:jc w:val="both"/>
              <w:rPr>
                <w:rFonts w:ascii="Cambria" w:hAnsi="Cambria"/>
                <w:b/>
                <w:i/>
                <w:sz w:val="24"/>
                <w:szCs w:val="24"/>
              </w:rPr>
            </w:pPr>
            <w:r w:rsidRPr="00BF1E8F">
              <w:rPr>
                <w:rFonts w:ascii="Cambria" w:hAnsi="Cambria"/>
                <w:b/>
                <w:sz w:val="24"/>
                <w:szCs w:val="24"/>
              </w:rPr>
              <w:t>Ревизионная комиссия</w:t>
            </w:r>
          </w:p>
        </w:tc>
      </w:tr>
    </w:tbl>
    <w:p w:rsidR="00C65639" w:rsidRPr="00867C33" w:rsidRDefault="00C65639" w:rsidP="00C65639">
      <w:pPr>
        <w:tabs>
          <w:tab w:val="num" w:pos="567"/>
          <w:tab w:val="num" w:pos="1440"/>
        </w:tabs>
        <w:spacing w:line="240" w:lineRule="auto"/>
        <w:contextualSpacing/>
        <w:jc w:val="both"/>
        <w:rPr>
          <w:rFonts w:ascii="Cambria" w:hAnsi="Cambria"/>
          <w:sz w:val="24"/>
          <w:szCs w:val="24"/>
        </w:rPr>
      </w:pPr>
      <w:r w:rsidRPr="00867C33">
        <w:rPr>
          <w:rFonts w:ascii="Cambria" w:hAnsi="Cambria"/>
          <w:sz w:val="24"/>
          <w:szCs w:val="24"/>
        </w:rPr>
        <w:lastRenderedPageBreak/>
        <w:t>Ревизионная комиссия избрана на Годовом общем собрании акционеров 27 июня 2011 года и переизбрана в том же составе на Годовом общем собран</w:t>
      </w:r>
      <w:r w:rsidR="008859BE">
        <w:rPr>
          <w:rFonts w:ascii="Cambria" w:hAnsi="Cambria"/>
          <w:sz w:val="24"/>
          <w:szCs w:val="24"/>
        </w:rPr>
        <w:t>ии акционеров 30 июня 2012 года</w:t>
      </w:r>
      <w:r w:rsidR="008859BE" w:rsidRPr="008859BE">
        <w:rPr>
          <w:rFonts w:ascii="Cambria" w:hAnsi="Cambria"/>
          <w:sz w:val="24"/>
          <w:szCs w:val="24"/>
        </w:rPr>
        <w:t xml:space="preserve"> </w:t>
      </w:r>
      <w:r w:rsidR="008859BE" w:rsidRPr="00686008">
        <w:rPr>
          <w:rFonts w:ascii="Cambria" w:hAnsi="Cambria"/>
          <w:sz w:val="24"/>
          <w:szCs w:val="24"/>
        </w:rPr>
        <w:t>на срок до следующего годового общего собрания акционеров</w:t>
      </w:r>
      <w:r w:rsidR="008859BE">
        <w:rPr>
          <w:rFonts w:ascii="Cambria" w:hAnsi="Cambria"/>
          <w:sz w:val="24"/>
          <w:szCs w:val="24"/>
        </w:rPr>
        <w:t>.</w:t>
      </w:r>
    </w:p>
    <w:p w:rsidR="00C65639" w:rsidRDefault="008859BE" w:rsidP="00C65639">
      <w:pPr>
        <w:tabs>
          <w:tab w:val="num" w:pos="567"/>
          <w:tab w:val="num" w:pos="1440"/>
        </w:tabs>
        <w:spacing w:line="240" w:lineRule="auto"/>
        <w:contextualSpacing/>
        <w:jc w:val="both"/>
        <w:rPr>
          <w:rFonts w:ascii="Cambria" w:hAnsi="Cambria"/>
          <w:sz w:val="24"/>
          <w:szCs w:val="24"/>
        </w:rPr>
      </w:pPr>
      <w:r>
        <w:rPr>
          <w:rFonts w:ascii="Cambria" w:hAnsi="Cambria"/>
          <w:sz w:val="24"/>
          <w:szCs w:val="24"/>
        </w:rPr>
        <w:t>Количественный состав Ревизионной комиссии – 3 (три) человека.</w:t>
      </w:r>
    </w:p>
    <w:p w:rsidR="008859BE" w:rsidRPr="00867C33" w:rsidRDefault="008859BE" w:rsidP="00C65639">
      <w:pPr>
        <w:tabs>
          <w:tab w:val="num" w:pos="567"/>
          <w:tab w:val="num" w:pos="1440"/>
        </w:tabs>
        <w:spacing w:line="240" w:lineRule="auto"/>
        <w:contextualSpacing/>
        <w:jc w:val="both"/>
        <w:rPr>
          <w:rFonts w:ascii="Cambria" w:hAnsi="Cambria"/>
          <w:sz w:val="24"/>
          <w:szCs w:val="24"/>
        </w:rPr>
      </w:pPr>
    </w:p>
    <w:p w:rsidR="0076330C" w:rsidRDefault="0076330C" w:rsidP="00C65639">
      <w:pPr>
        <w:tabs>
          <w:tab w:val="num" w:pos="567"/>
          <w:tab w:val="num" w:pos="1440"/>
        </w:tabs>
        <w:spacing w:line="240" w:lineRule="auto"/>
        <w:contextualSpacing/>
        <w:jc w:val="both"/>
        <w:rPr>
          <w:rFonts w:ascii="Cambria" w:hAnsi="Cambria"/>
          <w:b/>
          <w:i/>
          <w:sz w:val="24"/>
          <w:szCs w:val="24"/>
        </w:rPr>
      </w:pPr>
    </w:p>
    <w:p w:rsidR="00C65639" w:rsidRPr="00867C33" w:rsidRDefault="00C65639" w:rsidP="00C65639">
      <w:pPr>
        <w:tabs>
          <w:tab w:val="num" w:pos="567"/>
          <w:tab w:val="num" w:pos="1440"/>
        </w:tabs>
        <w:spacing w:line="240" w:lineRule="auto"/>
        <w:contextualSpacing/>
        <w:jc w:val="both"/>
        <w:rPr>
          <w:rFonts w:ascii="Cambria" w:hAnsi="Cambria"/>
          <w:sz w:val="24"/>
          <w:szCs w:val="24"/>
        </w:rPr>
      </w:pPr>
      <w:r w:rsidRPr="00867C33">
        <w:rPr>
          <w:rFonts w:ascii="Cambria" w:hAnsi="Cambria"/>
          <w:b/>
          <w:i/>
          <w:sz w:val="24"/>
          <w:szCs w:val="24"/>
        </w:rPr>
        <w:t>Шамкуть Артур Викторович</w:t>
      </w:r>
      <w:r w:rsidRPr="00867C33">
        <w:rPr>
          <w:rFonts w:ascii="Cambria" w:hAnsi="Cambria"/>
          <w:sz w:val="24"/>
          <w:szCs w:val="24"/>
        </w:rPr>
        <w:t xml:space="preserve"> </w:t>
      </w:r>
      <w:r w:rsidRPr="00867C33">
        <w:rPr>
          <w:rFonts w:ascii="Cambria" w:hAnsi="Cambria"/>
          <w:i/>
          <w:sz w:val="24"/>
          <w:szCs w:val="24"/>
        </w:rPr>
        <w:t>(Председатель)</w:t>
      </w:r>
    </w:p>
    <w:p w:rsidR="00C65639" w:rsidRPr="00867C33" w:rsidRDefault="00C65639" w:rsidP="00C65639">
      <w:pPr>
        <w:tabs>
          <w:tab w:val="num" w:pos="567"/>
          <w:tab w:val="num" w:pos="1440"/>
        </w:tabs>
        <w:spacing w:line="240" w:lineRule="auto"/>
        <w:contextualSpacing/>
        <w:jc w:val="both"/>
        <w:rPr>
          <w:rFonts w:ascii="Cambria" w:hAnsi="Cambria"/>
          <w:sz w:val="24"/>
          <w:szCs w:val="24"/>
        </w:rPr>
      </w:pPr>
      <w:r w:rsidRPr="00867C33">
        <w:rPr>
          <w:rFonts w:ascii="Cambria" w:hAnsi="Cambria"/>
          <w:sz w:val="24"/>
          <w:szCs w:val="24"/>
        </w:rPr>
        <w:t>Год рождения:</w:t>
      </w:r>
      <w:r w:rsidRPr="00867C33">
        <w:rPr>
          <w:rFonts w:ascii="Cambria" w:hAnsi="Cambria"/>
          <w:b/>
          <w:i/>
          <w:sz w:val="24"/>
          <w:szCs w:val="24"/>
        </w:rPr>
        <w:t xml:space="preserve"> </w:t>
      </w:r>
      <w:r w:rsidRPr="00867C33">
        <w:rPr>
          <w:rFonts w:ascii="Cambria" w:hAnsi="Cambria"/>
          <w:sz w:val="24"/>
          <w:szCs w:val="24"/>
        </w:rPr>
        <w:t>1972</w:t>
      </w:r>
    </w:p>
    <w:p w:rsidR="00C65639" w:rsidRPr="00867C33" w:rsidRDefault="00C65639" w:rsidP="00C65639">
      <w:pPr>
        <w:tabs>
          <w:tab w:val="num" w:pos="567"/>
          <w:tab w:val="num" w:pos="1440"/>
        </w:tabs>
        <w:spacing w:line="240" w:lineRule="auto"/>
        <w:contextualSpacing/>
        <w:jc w:val="both"/>
        <w:rPr>
          <w:rFonts w:ascii="Cambria" w:hAnsi="Cambria"/>
          <w:sz w:val="24"/>
          <w:szCs w:val="24"/>
        </w:rPr>
      </w:pPr>
      <w:r w:rsidRPr="00867C33">
        <w:rPr>
          <w:rFonts w:ascii="Cambria" w:hAnsi="Cambria"/>
          <w:sz w:val="24"/>
          <w:szCs w:val="24"/>
        </w:rPr>
        <w:t>Образование: Московский университет потребительской кооперации</w:t>
      </w:r>
    </w:p>
    <w:p w:rsidR="00C65639" w:rsidRPr="00867C33" w:rsidRDefault="00C65639" w:rsidP="00C65639">
      <w:pPr>
        <w:tabs>
          <w:tab w:val="num" w:pos="567"/>
          <w:tab w:val="num" w:pos="1440"/>
        </w:tabs>
        <w:spacing w:line="240" w:lineRule="auto"/>
        <w:contextualSpacing/>
        <w:jc w:val="both"/>
        <w:rPr>
          <w:rFonts w:ascii="Cambria" w:hAnsi="Cambria"/>
          <w:sz w:val="24"/>
          <w:szCs w:val="24"/>
        </w:rPr>
      </w:pPr>
      <w:r w:rsidRPr="00867C33">
        <w:rPr>
          <w:rFonts w:ascii="Cambria" w:hAnsi="Cambria"/>
          <w:sz w:val="24"/>
          <w:szCs w:val="24"/>
        </w:rPr>
        <w:t>Все должности, занимаемые данным лицом за последние 5 лет в хронологическом порядке:</w:t>
      </w:r>
    </w:p>
    <w:p w:rsidR="00C65639" w:rsidRPr="00867C33" w:rsidRDefault="00C65639" w:rsidP="00C65639">
      <w:pPr>
        <w:tabs>
          <w:tab w:val="num" w:pos="567"/>
          <w:tab w:val="num" w:pos="1440"/>
        </w:tabs>
        <w:spacing w:line="240" w:lineRule="auto"/>
        <w:contextualSpacing/>
        <w:jc w:val="both"/>
        <w:rPr>
          <w:rFonts w:ascii="Cambria" w:hAnsi="Cambr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1332"/>
        <w:gridCol w:w="1260"/>
        <w:gridCol w:w="5277"/>
        <w:gridCol w:w="5528"/>
      </w:tblGrid>
      <w:tr w:rsidR="00C65639" w:rsidRPr="00867C33" w:rsidTr="00C65639">
        <w:tc>
          <w:tcPr>
            <w:tcW w:w="2592" w:type="dxa"/>
            <w:gridSpan w:val="2"/>
            <w:vAlign w:val="center"/>
          </w:tcPr>
          <w:p w:rsidR="00C65639" w:rsidRPr="00867C33" w:rsidRDefault="00C65639" w:rsidP="00C65639">
            <w:pPr>
              <w:tabs>
                <w:tab w:val="num" w:pos="567"/>
                <w:tab w:val="num" w:pos="1440"/>
              </w:tabs>
              <w:spacing w:line="240" w:lineRule="auto"/>
              <w:contextualSpacing/>
              <w:jc w:val="center"/>
              <w:rPr>
                <w:rFonts w:ascii="Cambria" w:hAnsi="Cambria"/>
                <w:sz w:val="24"/>
                <w:szCs w:val="24"/>
              </w:rPr>
            </w:pPr>
            <w:r w:rsidRPr="00867C33">
              <w:rPr>
                <w:rFonts w:ascii="Cambria" w:hAnsi="Cambria"/>
                <w:sz w:val="24"/>
                <w:szCs w:val="24"/>
              </w:rPr>
              <w:t>Период</w:t>
            </w:r>
          </w:p>
        </w:tc>
        <w:tc>
          <w:tcPr>
            <w:tcW w:w="5277" w:type="dxa"/>
            <w:vMerge w:val="restart"/>
            <w:vAlign w:val="center"/>
          </w:tcPr>
          <w:p w:rsidR="00C65639" w:rsidRPr="00867C33" w:rsidRDefault="00C65639" w:rsidP="00C65639">
            <w:pPr>
              <w:tabs>
                <w:tab w:val="num" w:pos="567"/>
                <w:tab w:val="num" w:pos="1440"/>
              </w:tabs>
              <w:spacing w:line="240" w:lineRule="auto"/>
              <w:contextualSpacing/>
              <w:jc w:val="center"/>
              <w:rPr>
                <w:rFonts w:ascii="Cambria" w:hAnsi="Cambria"/>
                <w:sz w:val="24"/>
                <w:szCs w:val="24"/>
              </w:rPr>
            </w:pPr>
            <w:r w:rsidRPr="00867C33">
              <w:rPr>
                <w:rFonts w:ascii="Cambria" w:hAnsi="Cambria"/>
                <w:sz w:val="24"/>
                <w:szCs w:val="24"/>
              </w:rPr>
              <w:t>Наименование организации</w:t>
            </w:r>
          </w:p>
        </w:tc>
        <w:tc>
          <w:tcPr>
            <w:tcW w:w="5528" w:type="dxa"/>
            <w:vMerge w:val="restart"/>
            <w:vAlign w:val="center"/>
          </w:tcPr>
          <w:p w:rsidR="00C65639" w:rsidRPr="00867C33" w:rsidRDefault="00C65639" w:rsidP="00C65639">
            <w:pPr>
              <w:tabs>
                <w:tab w:val="num" w:pos="567"/>
                <w:tab w:val="num" w:pos="1440"/>
              </w:tabs>
              <w:spacing w:line="240" w:lineRule="auto"/>
              <w:contextualSpacing/>
              <w:jc w:val="center"/>
              <w:rPr>
                <w:rFonts w:ascii="Cambria" w:hAnsi="Cambria"/>
                <w:sz w:val="24"/>
                <w:szCs w:val="24"/>
              </w:rPr>
            </w:pPr>
            <w:r w:rsidRPr="00867C33">
              <w:rPr>
                <w:rFonts w:ascii="Cambria" w:hAnsi="Cambria"/>
                <w:sz w:val="24"/>
                <w:szCs w:val="24"/>
              </w:rPr>
              <w:t>Должность</w:t>
            </w:r>
          </w:p>
        </w:tc>
      </w:tr>
      <w:tr w:rsidR="00C65639" w:rsidRPr="00867C33" w:rsidTr="00C65639">
        <w:tc>
          <w:tcPr>
            <w:tcW w:w="1332" w:type="dxa"/>
            <w:vAlign w:val="center"/>
          </w:tcPr>
          <w:p w:rsidR="00C65639" w:rsidRPr="00867C33" w:rsidRDefault="00C65639" w:rsidP="00C65639">
            <w:pPr>
              <w:tabs>
                <w:tab w:val="num" w:pos="567"/>
                <w:tab w:val="num" w:pos="1440"/>
              </w:tabs>
              <w:spacing w:line="240" w:lineRule="auto"/>
              <w:contextualSpacing/>
              <w:jc w:val="center"/>
              <w:rPr>
                <w:rFonts w:ascii="Cambria" w:hAnsi="Cambria"/>
                <w:sz w:val="24"/>
                <w:szCs w:val="24"/>
              </w:rPr>
            </w:pPr>
            <w:r w:rsidRPr="00867C33">
              <w:rPr>
                <w:rFonts w:ascii="Cambria" w:hAnsi="Cambria"/>
                <w:sz w:val="24"/>
                <w:szCs w:val="24"/>
              </w:rPr>
              <w:t>с</w:t>
            </w:r>
          </w:p>
        </w:tc>
        <w:tc>
          <w:tcPr>
            <w:tcW w:w="1260" w:type="dxa"/>
            <w:vAlign w:val="center"/>
          </w:tcPr>
          <w:p w:rsidR="00C65639" w:rsidRPr="00867C33" w:rsidRDefault="00C65639" w:rsidP="00C65639">
            <w:pPr>
              <w:tabs>
                <w:tab w:val="num" w:pos="567"/>
                <w:tab w:val="num" w:pos="1440"/>
              </w:tabs>
              <w:spacing w:line="240" w:lineRule="auto"/>
              <w:contextualSpacing/>
              <w:jc w:val="center"/>
              <w:rPr>
                <w:rFonts w:ascii="Cambria" w:hAnsi="Cambria"/>
                <w:sz w:val="24"/>
                <w:szCs w:val="24"/>
              </w:rPr>
            </w:pPr>
            <w:r w:rsidRPr="00867C33">
              <w:rPr>
                <w:rFonts w:ascii="Cambria" w:hAnsi="Cambria"/>
                <w:sz w:val="24"/>
                <w:szCs w:val="24"/>
              </w:rPr>
              <w:t>по</w:t>
            </w:r>
          </w:p>
        </w:tc>
        <w:tc>
          <w:tcPr>
            <w:tcW w:w="5277" w:type="dxa"/>
            <w:vMerge/>
            <w:vAlign w:val="center"/>
          </w:tcPr>
          <w:p w:rsidR="00C65639" w:rsidRPr="00867C33" w:rsidRDefault="00C65639" w:rsidP="00C65639">
            <w:pPr>
              <w:tabs>
                <w:tab w:val="num" w:pos="567"/>
                <w:tab w:val="num" w:pos="1440"/>
              </w:tabs>
              <w:spacing w:line="240" w:lineRule="auto"/>
              <w:contextualSpacing/>
              <w:jc w:val="center"/>
              <w:rPr>
                <w:rFonts w:ascii="Cambria" w:hAnsi="Cambria"/>
                <w:sz w:val="24"/>
                <w:szCs w:val="24"/>
              </w:rPr>
            </w:pPr>
          </w:p>
        </w:tc>
        <w:tc>
          <w:tcPr>
            <w:tcW w:w="5528" w:type="dxa"/>
            <w:vMerge/>
            <w:vAlign w:val="center"/>
          </w:tcPr>
          <w:p w:rsidR="00C65639" w:rsidRPr="00867C33" w:rsidRDefault="00C65639" w:rsidP="00C65639">
            <w:pPr>
              <w:tabs>
                <w:tab w:val="num" w:pos="567"/>
                <w:tab w:val="num" w:pos="1440"/>
              </w:tabs>
              <w:spacing w:line="240" w:lineRule="auto"/>
              <w:contextualSpacing/>
              <w:jc w:val="center"/>
              <w:rPr>
                <w:rFonts w:ascii="Cambria" w:hAnsi="Cambria"/>
                <w:sz w:val="24"/>
                <w:szCs w:val="24"/>
              </w:rPr>
            </w:pPr>
          </w:p>
        </w:tc>
      </w:tr>
      <w:tr w:rsidR="00C65639" w:rsidRPr="002F192A" w:rsidTr="00C65639">
        <w:tc>
          <w:tcPr>
            <w:tcW w:w="1332" w:type="dxa"/>
            <w:vAlign w:val="center"/>
          </w:tcPr>
          <w:p w:rsidR="00C65639" w:rsidRPr="002F192A" w:rsidRDefault="00C65639" w:rsidP="00C65639">
            <w:pPr>
              <w:tabs>
                <w:tab w:val="num" w:pos="567"/>
                <w:tab w:val="num" w:pos="1440"/>
              </w:tabs>
              <w:spacing w:line="240" w:lineRule="auto"/>
              <w:contextualSpacing/>
              <w:jc w:val="center"/>
              <w:rPr>
                <w:rFonts w:ascii="Cambria" w:hAnsi="Cambria"/>
                <w:sz w:val="24"/>
                <w:szCs w:val="24"/>
              </w:rPr>
            </w:pPr>
            <w:r w:rsidRPr="002F192A">
              <w:rPr>
                <w:rFonts w:ascii="Cambria" w:hAnsi="Cambria"/>
                <w:sz w:val="24"/>
                <w:szCs w:val="24"/>
              </w:rPr>
              <w:t>2007</w:t>
            </w:r>
          </w:p>
        </w:tc>
        <w:tc>
          <w:tcPr>
            <w:tcW w:w="1260" w:type="dxa"/>
            <w:vAlign w:val="center"/>
          </w:tcPr>
          <w:p w:rsidR="00C65639" w:rsidRPr="002F192A" w:rsidRDefault="00C65639" w:rsidP="00C65639">
            <w:pPr>
              <w:tabs>
                <w:tab w:val="num" w:pos="567"/>
                <w:tab w:val="num" w:pos="1440"/>
              </w:tabs>
              <w:spacing w:line="240" w:lineRule="auto"/>
              <w:contextualSpacing/>
              <w:jc w:val="center"/>
              <w:rPr>
                <w:rFonts w:ascii="Cambria" w:hAnsi="Cambria"/>
                <w:sz w:val="24"/>
                <w:szCs w:val="24"/>
              </w:rPr>
            </w:pPr>
            <w:r w:rsidRPr="002F192A">
              <w:rPr>
                <w:rFonts w:ascii="Cambria" w:hAnsi="Cambria"/>
                <w:sz w:val="24"/>
                <w:szCs w:val="24"/>
              </w:rPr>
              <w:t>2008</w:t>
            </w:r>
          </w:p>
        </w:tc>
        <w:tc>
          <w:tcPr>
            <w:tcW w:w="5277" w:type="dxa"/>
            <w:vAlign w:val="center"/>
          </w:tcPr>
          <w:p w:rsidR="00C65639" w:rsidRPr="002F192A" w:rsidRDefault="00C65639" w:rsidP="00C65639">
            <w:pPr>
              <w:tabs>
                <w:tab w:val="num" w:pos="567"/>
                <w:tab w:val="num" w:pos="1440"/>
              </w:tabs>
              <w:spacing w:line="240" w:lineRule="auto"/>
              <w:contextualSpacing/>
              <w:jc w:val="both"/>
              <w:rPr>
                <w:rFonts w:ascii="Cambria" w:hAnsi="Cambria"/>
                <w:sz w:val="24"/>
                <w:szCs w:val="24"/>
              </w:rPr>
            </w:pPr>
            <w:r w:rsidRPr="002F192A">
              <w:rPr>
                <w:rFonts w:ascii="Cambria" w:hAnsi="Cambria"/>
                <w:sz w:val="24"/>
                <w:szCs w:val="24"/>
              </w:rPr>
              <w:t>ООО «Сумма»</w:t>
            </w:r>
          </w:p>
        </w:tc>
        <w:tc>
          <w:tcPr>
            <w:tcW w:w="5528" w:type="dxa"/>
            <w:vAlign w:val="center"/>
          </w:tcPr>
          <w:p w:rsidR="00C65639" w:rsidRPr="002F192A" w:rsidRDefault="002F192A" w:rsidP="00C65639">
            <w:pPr>
              <w:tabs>
                <w:tab w:val="num" w:pos="567"/>
                <w:tab w:val="num" w:pos="1440"/>
              </w:tabs>
              <w:spacing w:line="240" w:lineRule="auto"/>
              <w:contextualSpacing/>
              <w:jc w:val="both"/>
              <w:rPr>
                <w:rFonts w:ascii="Cambria" w:hAnsi="Cambria"/>
                <w:sz w:val="24"/>
                <w:szCs w:val="24"/>
              </w:rPr>
            </w:pPr>
            <w:r w:rsidRPr="002F192A">
              <w:rPr>
                <w:rFonts w:ascii="Cambria" w:hAnsi="Cambria"/>
                <w:sz w:val="24"/>
                <w:szCs w:val="24"/>
              </w:rPr>
              <w:t>Начальник отдела аудита</w:t>
            </w:r>
          </w:p>
        </w:tc>
      </w:tr>
      <w:tr w:rsidR="002F192A" w:rsidRPr="002F192A" w:rsidTr="00C65639">
        <w:tc>
          <w:tcPr>
            <w:tcW w:w="1332" w:type="dxa"/>
            <w:vAlign w:val="center"/>
          </w:tcPr>
          <w:p w:rsidR="002F192A" w:rsidRPr="002F192A" w:rsidRDefault="002F192A" w:rsidP="00C65639">
            <w:pPr>
              <w:tabs>
                <w:tab w:val="num" w:pos="567"/>
                <w:tab w:val="num" w:pos="1440"/>
              </w:tabs>
              <w:spacing w:line="240" w:lineRule="auto"/>
              <w:contextualSpacing/>
              <w:jc w:val="center"/>
              <w:rPr>
                <w:rFonts w:ascii="Cambria" w:hAnsi="Cambria"/>
                <w:sz w:val="24"/>
                <w:szCs w:val="24"/>
              </w:rPr>
            </w:pPr>
            <w:r w:rsidRPr="002F192A">
              <w:rPr>
                <w:rFonts w:ascii="Cambria" w:hAnsi="Cambria"/>
                <w:sz w:val="24"/>
                <w:szCs w:val="24"/>
              </w:rPr>
              <w:t>2008</w:t>
            </w:r>
          </w:p>
        </w:tc>
        <w:tc>
          <w:tcPr>
            <w:tcW w:w="1260" w:type="dxa"/>
            <w:vAlign w:val="center"/>
          </w:tcPr>
          <w:p w:rsidR="002F192A" w:rsidRPr="002F192A" w:rsidRDefault="002F192A" w:rsidP="00C65639">
            <w:pPr>
              <w:tabs>
                <w:tab w:val="num" w:pos="567"/>
                <w:tab w:val="num" w:pos="1440"/>
              </w:tabs>
              <w:spacing w:line="240" w:lineRule="auto"/>
              <w:contextualSpacing/>
              <w:jc w:val="center"/>
              <w:rPr>
                <w:rFonts w:ascii="Cambria" w:hAnsi="Cambria"/>
                <w:sz w:val="24"/>
                <w:szCs w:val="24"/>
              </w:rPr>
            </w:pPr>
            <w:r w:rsidRPr="002F192A">
              <w:rPr>
                <w:rFonts w:ascii="Cambria" w:hAnsi="Cambria"/>
                <w:sz w:val="24"/>
                <w:szCs w:val="24"/>
              </w:rPr>
              <w:t>2010</w:t>
            </w:r>
          </w:p>
        </w:tc>
        <w:tc>
          <w:tcPr>
            <w:tcW w:w="5277" w:type="dxa"/>
            <w:vAlign w:val="center"/>
          </w:tcPr>
          <w:p w:rsidR="002F192A" w:rsidRPr="002F192A" w:rsidRDefault="002F192A" w:rsidP="00C65639">
            <w:pPr>
              <w:tabs>
                <w:tab w:val="num" w:pos="567"/>
                <w:tab w:val="num" w:pos="1440"/>
              </w:tabs>
              <w:spacing w:line="240" w:lineRule="auto"/>
              <w:contextualSpacing/>
              <w:jc w:val="both"/>
              <w:rPr>
                <w:rFonts w:ascii="Cambria" w:hAnsi="Cambria"/>
                <w:sz w:val="24"/>
                <w:szCs w:val="24"/>
              </w:rPr>
            </w:pPr>
            <w:r w:rsidRPr="002F192A">
              <w:rPr>
                <w:rFonts w:ascii="Cambria" w:hAnsi="Cambria"/>
                <w:sz w:val="24"/>
                <w:szCs w:val="24"/>
              </w:rPr>
              <w:t>ООО «Сумма Капитал»</w:t>
            </w:r>
          </w:p>
        </w:tc>
        <w:tc>
          <w:tcPr>
            <w:tcW w:w="5528" w:type="dxa"/>
            <w:vAlign w:val="center"/>
          </w:tcPr>
          <w:p w:rsidR="002F192A" w:rsidRPr="002F192A" w:rsidRDefault="002F192A" w:rsidP="00C65639">
            <w:pPr>
              <w:tabs>
                <w:tab w:val="num" w:pos="567"/>
                <w:tab w:val="num" w:pos="1440"/>
              </w:tabs>
              <w:spacing w:line="240" w:lineRule="auto"/>
              <w:contextualSpacing/>
              <w:jc w:val="both"/>
              <w:rPr>
                <w:rFonts w:ascii="Cambria" w:hAnsi="Cambria"/>
                <w:sz w:val="24"/>
                <w:szCs w:val="24"/>
              </w:rPr>
            </w:pPr>
            <w:r w:rsidRPr="002F192A">
              <w:rPr>
                <w:rFonts w:ascii="Cambria" w:hAnsi="Cambria"/>
                <w:sz w:val="24"/>
                <w:szCs w:val="24"/>
              </w:rPr>
              <w:t>Директор по аудиту</w:t>
            </w:r>
          </w:p>
        </w:tc>
      </w:tr>
      <w:tr w:rsidR="00C65639" w:rsidRPr="00867C33" w:rsidTr="00C65639">
        <w:tc>
          <w:tcPr>
            <w:tcW w:w="1332" w:type="dxa"/>
            <w:vAlign w:val="center"/>
          </w:tcPr>
          <w:p w:rsidR="00C65639" w:rsidRPr="002F192A" w:rsidRDefault="00C65639" w:rsidP="00C65639">
            <w:pPr>
              <w:tabs>
                <w:tab w:val="num" w:pos="567"/>
                <w:tab w:val="num" w:pos="1440"/>
              </w:tabs>
              <w:spacing w:line="240" w:lineRule="auto"/>
              <w:contextualSpacing/>
              <w:jc w:val="center"/>
              <w:rPr>
                <w:rFonts w:ascii="Cambria" w:hAnsi="Cambria"/>
                <w:sz w:val="24"/>
                <w:szCs w:val="24"/>
              </w:rPr>
            </w:pPr>
            <w:r w:rsidRPr="002F192A">
              <w:rPr>
                <w:rFonts w:ascii="Cambria" w:hAnsi="Cambria"/>
                <w:sz w:val="24"/>
                <w:szCs w:val="24"/>
              </w:rPr>
              <w:t>20</w:t>
            </w:r>
            <w:r w:rsidR="002F192A">
              <w:rPr>
                <w:rFonts w:ascii="Cambria" w:hAnsi="Cambria"/>
                <w:sz w:val="24"/>
                <w:szCs w:val="24"/>
              </w:rPr>
              <w:t>10</w:t>
            </w:r>
          </w:p>
        </w:tc>
        <w:tc>
          <w:tcPr>
            <w:tcW w:w="1260" w:type="dxa"/>
            <w:vAlign w:val="center"/>
          </w:tcPr>
          <w:p w:rsidR="00C65639" w:rsidRPr="002F192A" w:rsidRDefault="00C65639" w:rsidP="00C65639">
            <w:pPr>
              <w:tabs>
                <w:tab w:val="num" w:pos="567"/>
                <w:tab w:val="num" w:pos="1440"/>
              </w:tabs>
              <w:spacing w:line="240" w:lineRule="auto"/>
              <w:contextualSpacing/>
              <w:jc w:val="center"/>
              <w:rPr>
                <w:rFonts w:ascii="Cambria" w:hAnsi="Cambria"/>
                <w:sz w:val="24"/>
                <w:szCs w:val="24"/>
              </w:rPr>
            </w:pPr>
            <w:r w:rsidRPr="002F192A">
              <w:rPr>
                <w:rFonts w:ascii="Cambria" w:hAnsi="Cambria"/>
                <w:sz w:val="24"/>
                <w:szCs w:val="24"/>
              </w:rPr>
              <w:t>н/в</w:t>
            </w:r>
          </w:p>
        </w:tc>
        <w:tc>
          <w:tcPr>
            <w:tcW w:w="5277" w:type="dxa"/>
            <w:vAlign w:val="center"/>
          </w:tcPr>
          <w:p w:rsidR="00C65639" w:rsidRPr="002F192A" w:rsidRDefault="002F192A" w:rsidP="00C65639">
            <w:pPr>
              <w:tabs>
                <w:tab w:val="num" w:pos="567"/>
                <w:tab w:val="num" w:pos="1440"/>
              </w:tabs>
              <w:spacing w:line="240" w:lineRule="auto"/>
              <w:contextualSpacing/>
              <w:jc w:val="both"/>
              <w:rPr>
                <w:rFonts w:ascii="Cambria" w:hAnsi="Cambria"/>
                <w:sz w:val="24"/>
                <w:szCs w:val="24"/>
              </w:rPr>
            </w:pPr>
            <w:r>
              <w:rPr>
                <w:rFonts w:ascii="Cambria" w:hAnsi="Cambria"/>
                <w:sz w:val="24"/>
                <w:szCs w:val="24"/>
              </w:rPr>
              <w:t>Представительство иностранной компании «Баронетта Инвестментс Лимитед»</w:t>
            </w:r>
          </w:p>
        </w:tc>
        <w:tc>
          <w:tcPr>
            <w:tcW w:w="5528" w:type="dxa"/>
            <w:vAlign w:val="center"/>
          </w:tcPr>
          <w:p w:rsidR="00C65639" w:rsidRPr="00867C33" w:rsidRDefault="00C65639" w:rsidP="002F192A">
            <w:pPr>
              <w:tabs>
                <w:tab w:val="num" w:pos="567"/>
                <w:tab w:val="num" w:pos="1440"/>
              </w:tabs>
              <w:spacing w:line="240" w:lineRule="auto"/>
              <w:contextualSpacing/>
              <w:jc w:val="both"/>
              <w:rPr>
                <w:rFonts w:ascii="Cambria" w:hAnsi="Cambria"/>
                <w:sz w:val="24"/>
                <w:szCs w:val="24"/>
              </w:rPr>
            </w:pPr>
            <w:r w:rsidRPr="002F192A">
              <w:rPr>
                <w:rFonts w:ascii="Cambria" w:hAnsi="Cambria"/>
                <w:sz w:val="24"/>
                <w:szCs w:val="24"/>
              </w:rPr>
              <w:t>Директор департамента внутренне</w:t>
            </w:r>
            <w:r w:rsidR="002F192A">
              <w:rPr>
                <w:rFonts w:ascii="Cambria" w:hAnsi="Cambria"/>
                <w:sz w:val="24"/>
                <w:szCs w:val="24"/>
              </w:rPr>
              <w:t>го</w:t>
            </w:r>
            <w:r w:rsidRPr="002F192A">
              <w:rPr>
                <w:rFonts w:ascii="Cambria" w:hAnsi="Cambria"/>
                <w:sz w:val="24"/>
                <w:szCs w:val="24"/>
              </w:rPr>
              <w:t xml:space="preserve"> аудит</w:t>
            </w:r>
            <w:r w:rsidR="002F192A">
              <w:rPr>
                <w:rFonts w:ascii="Cambria" w:hAnsi="Cambria"/>
                <w:sz w:val="24"/>
                <w:szCs w:val="24"/>
              </w:rPr>
              <w:t>а</w:t>
            </w:r>
          </w:p>
        </w:tc>
      </w:tr>
    </w:tbl>
    <w:p w:rsidR="00C65639" w:rsidRPr="00867C33" w:rsidRDefault="00C65639" w:rsidP="00C65639">
      <w:pPr>
        <w:tabs>
          <w:tab w:val="num" w:pos="567"/>
          <w:tab w:val="num" w:pos="1440"/>
        </w:tabs>
        <w:spacing w:line="240" w:lineRule="auto"/>
        <w:contextualSpacing/>
        <w:jc w:val="both"/>
        <w:rPr>
          <w:rFonts w:ascii="Cambria" w:hAnsi="Cambria"/>
          <w:sz w:val="24"/>
          <w:szCs w:val="24"/>
        </w:rPr>
      </w:pPr>
    </w:p>
    <w:p w:rsidR="00C65639" w:rsidRPr="00867C33" w:rsidRDefault="00C65639" w:rsidP="00C65639">
      <w:pPr>
        <w:tabs>
          <w:tab w:val="num" w:pos="567"/>
          <w:tab w:val="num" w:pos="1440"/>
        </w:tabs>
        <w:spacing w:line="240" w:lineRule="auto"/>
        <w:contextualSpacing/>
        <w:jc w:val="both"/>
        <w:rPr>
          <w:rFonts w:ascii="Cambria" w:hAnsi="Cambria"/>
          <w:sz w:val="24"/>
          <w:szCs w:val="24"/>
        </w:rPr>
      </w:pPr>
      <w:r w:rsidRPr="00867C33">
        <w:rPr>
          <w:rFonts w:ascii="Cambria" w:hAnsi="Cambria"/>
          <w:b/>
          <w:i/>
          <w:sz w:val="24"/>
          <w:szCs w:val="24"/>
        </w:rPr>
        <w:t xml:space="preserve"> Акиндинов Станислав Владимирович</w:t>
      </w:r>
    </w:p>
    <w:p w:rsidR="00C65639" w:rsidRPr="00867C33" w:rsidRDefault="00C65639" w:rsidP="00C65639">
      <w:pPr>
        <w:tabs>
          <w:tab w:val="num" w:pos="567"/>
          <w:tab w:val="num" w:pos="1440"/>
        </w:tabs>
        <w:spacing w:line="240" w:lineRule="auto"/>
        <w:contextualSpacing/>
        <w:jc w:val="both"/>
        <w:rPr>
          <w:rFonts w:ascii="Cambria" w:hAnsi="Cambria"/>
          <w:sz w:val="24"/>
          <w:szCs w:val="24"/>
        </w:rPr>
      </w:pPr>
      <w:r w:rsidRPr="00867C33">
        <w:rPr>
          <w:rFonts w:ascii="Cambria" w:hAnsi="Cambria"/>
          <w:sz w:val="24"/>
          <w:szCs w:val="24"/>
        </w:rPr>
        <w:t>Год рождения: 1978</w:t>
      </w:r>
    </w:p>
    <w:p w:rsidR="00C65639" w:rsidRPr="00867C33" w:rsidRDefault="00C65639" w:rsidP="00C65639">
      <w:pPr>
        <w:tabs>
          <w:tab w:val="num" w:pos="567"/>
          <w:tab w:val="num" w:pos="1440"/>
        </w:tabs>
        <w:spacing w:line="240" w:lineRule="auto"/>
        <w:contextualSpacing/>
        <w:jc w:val="both"/>
        <w:rPr>
          <w:rFonts w:ascii="Cambria" w:hAnsi="Cambria"/>
          <w:sz w:val="24"/>
          <w:szCs w:val="24"/>
        </w:rPr>
      </w:pPr>
      <w:r w:rsidRPr="00867C33">
        <w:rPr>
          <w:rFonts w:ascii="Cambria" w:hAnsi="Cambria"/>
          <w:sz w:val="24"/>
          <w:szCs w:val="24"/>
        </w:rPr>
        <w:t>Образование: МГУ им. Ломоносова, 1999</w:t>
      </w:r>
    </w:p>
    <w:p w:rsidR="009C204E" w:rsidRPr="00867C33" w:rsidRDefault="009C204E" w:rsidP="009C204E">
      <w:pPr>
        <w:tabs>
          <w:tab w:val="num" w:pos="567"/>
          <w:tab w:val="num" w:pos="1440"/>
        </w:tabs>
        <w:spacing w:line="240" w:lineRule="auto"/>
        <w:contextualSpacing/>
        <w:jc w:val="both"/>
        <w:rPr>
          <w:rFonts w:ascii="Cambria" w:hAnsi="Cambria"/>
          <w:sz w:val="24"/>
          <w:szCs w:val="24"/>
        </w:rPr>
      </w:pPr>
      <w:r w:rsidRPr="00867C33">
        <w:rPr>
          <w:rFonts w:ascii="Cambria" w:hAnsi="Cambria"/>
          <w:sz w:val="24"/>
          <w:szCs w:val="24"/>
        </w:rPr>
        <w:t>Все должности, занимаемые данным лицом за последние 5 лет в хронологическом порядке:</w:t>
      </w:r>
    </w:p>
    <w:p w:rsidR="00C65639" w:rsidRPr="00867C33" w:rsidRDefault="00C65639" w:rsidP="00C65639">
      <w:pPr>
        <w:tabs>
          <w:tab w:val="num" w:pos="567"/>
          <w:tab w:val="num" w:pos="1440"/>
        </w:tabs>
        <w:spacing w:line="240" w:lineRule="auto"/>
        <w:contextualSpacing/>
        <w:jc w:val="both"/>
        <w:rPr>
          <w:rFonts w:ascii="Cambria" w:hAnsi="Cambr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1332"/>
        <w:gridCol w:w="1260"/>
        <w:gridCol w:w="5277"/>
        <w:gridCol w:w="5528"/>
      </w:tblGrid>
      <w:tr w:rsidR="00867C33" w:rsidRPr="00867C33" w:rsidTr="00867C33">
        <w:tc>
          <w:tcPr>
            <w:tcW w:w="2592" w:type="dxa"/>
            <w:gridSpan w:val="2"/>
            <w:vAlign w:val="center"/>
          </w:tcPr>
          <w:p w:rsidR="00867C33" w:rsidRPr="00867C33" w:rsidRDefault="00867C33" w:rsidP="00867C33">
            <w:pPr>
              <w:tabs>
                <w:tab w:val="num" w:pos="567"/>
                <w:tab w:val="num" w:pos="1440"/>
              </w:tabs>
              <w:spacing w:line="240" w:lineRule="auto"/>
              <w:contextualSpacing/>
              <w:jc w:val="center"/>
              <w:rPr>
                <w:rFonts w:ascii="Cambria" w:hAnsi="Cambria"/>
                <w:sz w:val="24"/>
                <w:szCs w:val="24"/>
              </w:rPr>
            </w:pPr>
            <w:r w:rsidRPr="00867C33">
              <w:rPr>
                <w:rFonts w:ascii="Cambria" w:hAnsi="Cambria"/>
                <w:sz w:val="24"/>
                <w:szCs w:val="24"/>
              </w:rPr>
              <w:t>Период</w:t>
            </w:r>
          </w:p>
        </w:tc>
        <w:tc>
          <w:tcPr>
            <w:tcW w:w="5277" w:type="dxa"/>
            <w:vMerge w:val="restart"/>
            <w:vAlign w:val="center"/>
          </w:tcPr>
          <w:p w:rsidR="00867C33" w:rsidRPr="00867C33" w:rsidRDefault="00867C33" w:rsidP="00867C33">
            <w:pPr>
              <w:tabs>
                <w:tab w:val="num" w:pos="567"/>
                <w:tab w:val="num" w:pos="1440"/>
              </w:tabs>
              <w:spacing w:line="240" w:lineRule="auto"/>
              <w:contextualSpacing/>
              <w:jc w:val="center"/>
              <w:rPr>
                <w:rFonts w:ascii="Cambria" w:hAnsi="Cambria"/>
                <w:sz w:val="24"/>
                <w:szCs w:val="24"/>
              </w:rPr>
            </w:pPr>
            <w:r w:rsidRPr="00867C33">
              <w:rPr>
                <w:rFonts w:ascii="Cambria" w:hAnsi="Cambria"/>
                <w:sz w:val="24"/>
                <w:szCs w:val="24"/>
              </w:rPr>
              <w:t>Наименование организации</w:t>
            </w:r>
          </w:p>
        </w:tc>
        <w:tc>
          <w:tcPr>
            <w:tcW w:w="5528" w:type="dxa"/>
            <w:vMerge w:val="restart"/>
            <w:vAlign w:val="center"/>
          </w:tcPr>
          <w:p w:rsidR="00867C33" w:rsidRPr="00867C33" w:rsidRDefault="00867C33" w:rsidP="00867C33">
            <w:pPr>
              <w:tabs>
                <w:tab w:val="num" w:pos="567"/>
                <w:tab w:val="num" w:pos="1440"/>
              </w:tabs>
              <w:spacing w:line="240" w:lineRule="auto"/>
              <w:contextualSpacing/>
              <w:jc w:val="center"/>
              <w:rPr>
                <w:rFonts w:ascii="Cambria" w:hAnsi="Cambria"/>
                <w:sz w:val="24"/>
                <w:szCs w:val="24"/>
              </w:rPr>
            </w:pPr>
            <w:r w:rsidRPr="00867C33">
              <w:rPr>
                <w:rFonts w:ascii="Cambria" w:hAnsi="Cambria"/>
                <w:sz w:val="24"/>
                <w:szCs w:val="24"/>
              </w:rPr>
              <w:t>Должность</w:t>
            </w:r>
          </w:p>
        </w:tc>
      </w:tr>
      <w:tr w:rsidR="00867C33" w:rsidRPr="00867C33" w:rsidTr="00867C33">
        <w:tc>
          <w:tcPr>
            <w:tcW w:w="1332" w:type="dxa"/>
            <w:vAlign w:val="center"/>
          </w:tcPr>
          <w:p w:rsidR="00867C33" w:rsidRPr="00867C33" w:rsidRDefault="00867C33" w:rsidP="00867C33">
            <w:pPr>
              <w:tabs>
                <w:tab w:val="num" w:pos="567"/>
                <w:tab w:val="num" w:pos="1440"/>
              </w:tabs>
              <w:spacing w:line="240" w:lineRule="auto"/>
              <w:contextualSpacing/>
              <w:jc w:val="center"/>
              <w:rPr>
                <w:rFonts w:ascii="Cambria" w:hAnsi="Cambria"/>
                <w:sz w:val="24"/>
                <w:szCs w:val="24"/>
              </w:rPr>
            </w:pPr>
            <w:r w:rsidRPr="00867C33">
              <w:rPr>
                <w:rFonts w:ascii="Cambria" w:hAnsi="Cambria"/>
                <w:sz w:val="24"/>
                <w:szCs w:val="24"/>
              </w:rPr>
              <w:t>с</w:t>
            </w:r>
          </w:p>
        </w:tc>
        <w:tc>
          <w:tcPr>
            <w:tcW w:w="1260" w:type="dxa"/>
            <w:vAlign w:val="center"/>
          </w:tcPr>
          <w:p w:rsidR="00867C33" w:rsidRPr="00867C33" w:rsidRDefault="00867C33" w:rsidP="00867C33">
            <w:pPr>
              <w:tabs>
                <w:tab w:val="num" w:pos="567"/>
                <w:tab w:val="num" w:pos="1440"/>
              </w:tabs>
              <w:spacing w:line="240" w:lineRule="auto"/>
              <w:contextualSpacing/>
              <w:jc w:val="center"/>
              <w:rPr>
                <w:rFonts w:ascii="Cambria" w:hAnsi="Cambria"/>
                <w:sz w:val="24"/>
                <w:szCs w:val="24"/>
              </w:rPr>
            </w:pPr>
            <w:r w:rsidRPr="00867C33">
              <w:rPr>
                <w:rFonts w:ascii="Cambria" w:hAnsi="Cambria"/>
                <w:sz w:val="24"/>
                <w:szCs w:val="24"/>
              </w:rPr>
              <w:t>по</w:t>
            </w:r>
          </w:p>
        </w:tc>
        <w:tc>
          <w:tcPr>
            <w:tcW w:w="5277" w:type="dxa"/>
            <w:vMerge/>
            <w:vAlign w:val="center"/>
          </w:tcPr>
          <w:p w:rsidR="00867C33" w:rsidRPr="00867C33" w:rsidRDefault="00867C33" w:rsidP="00867C33">
            <w:pPr>
              <w:tabs>
                <w:tab w:val="num" w:pos="567"/>
                <w:tab w:val="num" w:pos="1440"/>
              </w:tabs>
              <w:spacing w:line="240" w:lineRule="auto"/>
              <w:contextualSpacing/>
              <w:jc w:val="center"/>
              <w:rPr>
                <w:rFonts w:ascii="Cambria" w:hAnsi="Cambria"/>
                <w:sz w:val="24"/>
                <w:szCs w:val="24"/>
              </w:rPr>
            </w:pPr>
          </w:p>
        </w:tc>
        <w:tc>
          <w:tcPr>
            <w:tcW w:w="5528" w:type="dxa"/>
            <w:vMerge/>
            <w:vAlign w:val="center"/>
          </w:tcPr>
          <w:p w:rsidR="00867C33" w:rsidRPr="00867C33" w:rsidRDefault="00867C33" w:rsidP="00867C33">
            <w:pPr>
              <w:tabs>
                <w:tab w:val="num" w:pos="567"/>
                <w:tab w:val="num" w:pos="1440"/>
              </w:tabs>
              <w:spacing w:line="240" w:lineRule="auto"/>
              <w:contextualSpacing/>
              <w:jc w:val="center"/>
              <w:rPr>
                <w:rFonts w:ascii="Cambria" w:hAnsi="Cambria"/>
                <w:sz w:val="24"/>
                <w:szCs w:val="24"/>
              </w:rPr>
            </w:pPr>
          </w:p>
        </w:tc>
      </w:tr>
      <w:tr w:rsidR="00C65639" w:rsidRPr="00867C33" w:rsidTr="00867C33">
        <w:tc>
          <w:tcPr>
            <w:tcW w:w="1332" w:type="dxa"/>
            <w:vAlign w:val="center"/>
          </w:tcPr>
          <w:p w:rsidR="00C65639" w:rsidRPr="00867C33" w:rsidRDefault="00C65639" w:rsidP="00867C33">
            <w:pPr>
              <w:tabs>
                <w:tab w:val="num" w:pos="567"/>
                <w:tab w:val="num" w:pos="1440"/>
              </w:tabs>
              <w:spacing w:line="240" w:lineRule="auto"/>
              <w:contextualSpacing/>
              <w:jc w:val="center"/>
              <w:rPr>
                <w:rFonts w:ascii="Cambria" w:hAnsi="Cambria"/>
                <w:sz w:val="24"/>
                <w:szCs w:val="24"/>
              </w:rPr>
            </w:pPr>
            <w:r w:rsidRPr="00867C33">
              <w:rPr>
                <w:rFonts w:ascii="Cambria" w:hAnsi="Cambria"/>
                <w:sz w:val="24"/>
                <w:szCs w:val="24"/>
              </w:rPr>
              <w:t>2008</w:t>
            </w:r>
          </w:p>
        </w:tc>
        <w:tc>
          <w:tcPr>
            <w:tcW w:w="1260" w:type="dxa"/>
            <w:vAlign w:val="center"/>
          </w:tcPr>
          <w:p w:rsidR="00C65639" w:rsidRPr="00867C33" w:rsidRDefault="00C65639" w:rsidP="00867C33">
            <w:pPr>
              <w:tabs>
                <w:tab w:val="num" w:pos="567"/>
                <w:tab w:val="num" w:pos="1440"/>
              </w:tabs>
              <w:spacing w:line="240" w:lineRule="auto"/>
              <w:contextualSpacing/>
              <w:jc w:val="center"/>
              <w:rPr>
                <w:rFonts w:ascii="Cambria" w:hAnsi="Cambria"/>
                <w:sz w:val="24"/>
                <w:szCs w:val="24"/>
              </w:rPr>
            </w:pPr>
            <w:r w:rsidRPr="00867C33">
              <w:rPr>
                <w:rFonts w:ascii="Cambria" w:hAnsi="Cambria"/>
                <w:sz w:val="24"/>
                <w:szCs w:val="24"/>
              </w:rPr>
              <w:t>2010</w:t>
            </w:r>
          </w:p>
        </w:tc>
        <w:tc>
          <w:tcPr>
            <w:tcW w:w="5277" w:type="dxa"/>
            <w:vAlign w:val="center"/>
          </w:tcPr>
          <w:p w:rsidR="00C65639" w:rsidRPr="00867C33" w:rsidRDefault="00C65639" w:rsidP="00C65639">
            <w:pPr>
              <w:tabs>
                <w:tab w:val="num" w:pos="567"/>
                <w:tab w:val="num" w:pos="1440"/>
              </w:tabs>
              <w:spacing w:line="240" w:lineRule="auto"/>
              <w:contextualSpacing/>
              <w:jc w:val="both"/>
              <w:rPr>
                <w:rFonts w:ascii="Cambria" w:hAnsi="Cambria"/>
                <w:sz w:val="24"/>
                <w:szCs w:val="24"/>
              </w:rPr>
            </w:pPr>
            <w:r w:rsidRPr="00867C33">
              <w:rPr>
                <w:rFonts w:ascii="Cambria" w:hAnsi="Cambria"/>
                <w:sz w:val="24"/>
                <w:szCs w:val="24"/>
              </w:rPr>
              <w:t>ООО «Альянс Менеджмент»</w:t>
            </w:r>
          </w:p>
        </w:tc>
        <w:tc>
          <w:tcPr>
            <w:tcW w:w="5528" w:type="dxa"/>
            <w:vAlign w:val="center"/>
          </w:tcPr>
          <w:p w:rsidR="00C65639" w:rsidRPr="00867C33" w:rsidRDefault="00C65639" w:rsidP="00C65639">
            <w:pPr>
              <w:tabs>
                <w:tab w:val="num" w:pos="567"/>
                <w:tab w:val="num" w:pos="1440"/>
              </w:tabs>
              <w:spacing w:line="240" w:lineRule="auto"/>
              <w:contextualSpacing/>
              <w:jc w:val="both"/>
              <w:rPr>
                <w:rFonts w:ascii="Cambria" w:hAnsi="Cambria"/>
                <w:sz w:val="24"/>
                <w:szCs w:val="24"/>
              </w:rPr>
            </w:pPr>
            <w:r w:rsidRPr="00867C33">
              <w:rPr>
                <w:rFonts w:ascii="Cambria" w:hAnsi="Cambria"/>
                <w:sz w:val="24"/>
                <w:szCs w:val="24"/>
              </w:rPr>
              <w:t>Директор департамента международной отчетности</w:t>
            </w:r>
          </w:p>
        </w:tc>
      </w:tr>
      <w:tr w:rsidR="00C65639" w:rsidRPr="00867C33" w:rsidTr="00867C33">
        <w:tc>
          <w:tcPr>
            <w:tcW w:w="1332" w:type="dxa"/>
            <w:vAlign w:val="center"/>
          </w:tcPr>
          <w:p w:rsidR="00C65639" w:rsidRPr="00867C33" w:rsidRDefault="00C65639" w:rsidP="00867C33">
            <w:pPr>
              <w:tabs>
                <w:tab w:val="num" w:pos="567"/>
                <w:tab w:val="num" w:pos="1440"/>
              </w:tabs>
              <w:spacing w:line="240" w:lineRule="auto"/>
              <w:contextualSpacing/>
              <w:jc w:val="center"/>
              <w:rPr>
                <w:rFonts w:ascii="Cambria" w:hAnsi="Cambria"/>
                <w:sz w:val="24"/>
                <w:szCs w:val="24"/>
              </w:rPr>
            </w:pPr>
            <w:r w:rsidRPr="00867C33">
              <w:rPr>
                <w:rFonts w:ascii="Cambria" w:hAnsi="Cambria"/>
                <w:sz w:val="24"/>
                <w:szCs w:val="24"/>
              </w:rPr>
              <w:lastRenderedPageBreak/>
              <w:t>2010</w:t>
            </w:r>
          </w:p>
        </w:tc>
        <w:tc>
          <w:tcPr>
            <w:tcW w:w="1260" w:type="dxa"/>
            <w:vAlign w:val="center"/>
          </w:tcPr>
          <w:p w:rsidR="00C65639" w:rsidRPr="00867C33" w:rsidRDefault="00C65639" w:rsidP="00867C33">
            <w:pPr>
              <w:tabs>
                <w:tab w:val="num" w:pos="567"/>
                <w:tab w:val="num" w:pos="1440"/>
              </w:tabs>
              <w:spacing w:line="240" w:lineRule="auto"/>
              <w:contextualSpacing/>
              <w:jc w:val="center"/>
              <w:rPr>
                <w:rFonts w:ascii="Cambria" w:hAnsi="Cambria"/>
                <w:sz w:val="24"/>
                <w:szCs w:val="24"/>
              </w:rPr>
            </w:pPr>
            <w:r w:rsidRPr="00867C33">
              <w:rPr>
                <w:rFonts w:ascii="Cambria" w:hAnsi="Cambria"/>
                <w:sz w:val="24"/>
                <w:szCs w:val="24"/>
              </w:rPr>
              <w:t>н/в</w:t>
            </w:r>
          </w:p>
        </w:tc>
        <w:tc>
          <w:tcPr>
            <w:tcW w:w="5277" w:type="dxa"/>
            <w:vAlign w:val="center"/>
          </w:tcPr>
          <w:p w:rsidR="00C65639" w:rsidRPr="00867C33" w:rsidRDefault="00C65639" w:rsidP="00C65639">
            <w:pPr>
              <w:tabs>
                <w:tab w:val="num" w:pos="567"/>
                <w:tab w:val="num" w:pos="1440"/>
              </w:tabs>
              <w:spacing w:line="240" w:lineRule="auto"/>
              <w:contextualSpacing/>
              <w:jc w:val="both"/>
              <w:rPr>
                <w:rFonts w:ascii="Cambria" w:hAnsi="Cambria"/>
                <w:sz w:val="24"/>
                <w:szCs w:val="24"/>
              </w:rPr>
            </w:pPr>
            <w:r w:rsidRPr="00867C33">
              <w:rPr>
                <w:rFonts w:ascii="Cambria" w:hAnsi="Cambria"/>
                <w:sz w:val="24"/>
                <w:szCs w:val="24"/>
              </w:rPr>
              <w:t>ООО «Группа «Сумма»</w:t>
            </w:r>
          </w:p>
        </w:tc>
        <w:tc>
          <w:tcPr>
            <w:tcW w:w="5528" w:type="dxa"/>
            <w:vAlign w:val="center"/>
          </w:tcPr>
          <w:p w:rsidR="00C65639" w:rsidRPr="00867C33" w:rsidRDefault="00C65639" w:rsidP="00C65639">
            <w:pPr>
              <w:tabs>
                <w:tab w:val="num" w:pos="567"/>
                <w:tab w:val="num" w:pos="1440"/>
              </w:tabs>
              <w:spacing w:line="240" w:lineRule="auto"/>
              <w:contextualSpacing/>
              <w:jc w:val="both"/>
              <w:rPr>
                <w:rFonts w:ascii="Cambria" w:hAnsi="Cambria"/>
                <w:sz w:val="24"/>
                <w:szCs w:val="24"/>
              </w:rPr>
            </w:pPr>
            <w:r w:rsidRPr="00867C33">
              <w:rPr>
                <w:rFonts w:ascii="Cambria" w:hAnsi="Cambria"/>
                <w:sz w:val="24"/>
                <w:szCs w:val="24"/>
              </w:rPr>
              <w:t>Директор департамента МСФО</w:t>
            </w:r>
          </w:p>
        </w:tc>
      </w:tr>
    </w:tbl>
    <w:p w:rsidR="00C65639" w:rsidRPr="00867C33" w:rsidRDefault="00C65639" w:rsidP="00C65639">
      <w:pPr>
        <w:tabs>
          <w:tab w:val="num" w:pos="567"/>
          <w:tab w:val="num" w:pos="1440"/>
        </w:tabs>
        <w:spacing w:line="240" w:lineRule="auto"/>
        <w:contextualSpacing/>
        <w:jc w:val="both"/>
        <w:rPr>
          <w:rFonts w:ascii="Cambria" w:hAnsi="Cambria"/>
          <w:sz w:val="24"/>
          <w:szCs w:val="24"/>
        </w:rPr>
      </w:pPr>
    </w:p>
    <w:p w:rsidR="00C65639" w:rsidRPr="00867C33" w:rsidRDefault="00C65639" w:rsidP="00C65639">
      <w:pPr>
        <w:tabs>
          <w:tab w:val="num" w:pos="567"/>
          <w:tab w:val="num" w:pos="1440"/>
        </w:tabs>
        <w:spacing w:line="240" w:lineRule="auto"/>
        <w:contextualSpacing/>
        <w:jc w:val="both"/>
        <w:rPr>
          <w:rFonts w:ascii="Cambria" w:hAnsi="Cambria"/>
          <w:sz w:val="24"/>
          <w:szCs w:val="24"/>
        </w:rPr>
      </w:pPr>
      <w:r w:rsidRPr="00867C33">
        <w:rPr>
          <w:rFonts w:ascii="Cambria" w:hAnsi="Cambria"/>
          <w:b/>
          <w:i/>
          <w:sz w:val="24"/>
          <w:szCs w:val="24"/>
        </w:rPr>
        <w:t>Фадеева Татьяна Александровна</w:t>
      </w:r>
    </w:p>
    <w:p w:rsidR="00C65639" w:rsidRPr="00867C33" w:rsidRDefault="00C65639" w:rsidP="00C65639">
      <w:pPr>
        <w:tabs>
          <w:tab w:val="num" w:pos="567"/>
          <w:tab w:val="num" w:pos="1440"/>
        </w:tabs>
        <w:spacing w:line="240" w:lineRule="auto"/>
        <w:contextualSpacing/>
        <w:jc w:val="both"/>
        <w:rPr>
          <w:rFonts w:ascii="Cambria" w:hAnsi="Cambria"/>
          <w:sz w:val="24"/>
          <w:szCs w:val="24"/>
        </w:rPr>
      </w:pPr>
      <w:r w:rsidRPr="00867C33">
        <w:rPr>
          <w:rFonts w:ascii="Cambria" w:hAnsi="Cambria"/>
          <w:sz w:val="24"/>
          <w:szCs w:val="24"/>
        </w:rPr>
        <w:t>Год рождения: 1970</w:t>
      </w:r>
    </w:p>
    <w:p w:rsidR="00C65639" w:rsidRPr="00867C33" w:rsidRDefault="00C65639" w:rsidP="00C65639">
      <w:pPr>
        <w:tabs>
          <w:tab w:val="num" w:pos="567"/>
          <w:tab w:val="num" w:pos="1440"/>
        </w:tabs>
        <w:spacing w:line="240" w:lineRule="auto"/>
        <w:contextualSpacing/>
        <w:jc w:val="both"/>
        <w:rPr>
          <w:rFonts w:ascii="Cambria" w:hAnsi="Cambria"/>
          <w:sz w:val="24"/>
          <w:szCs w:val="24"/>
        </w:rPr>
      </w:pPr>
      <w:r w:rsidRPr="00867C33">
        <w:rPr>
          <w:rFonts w:ascii="Cambria" w:hAnsi="Cambria"/>
          <w:sz w:val="24"/>
          <w:szCs w:val="24"/>
        </w:rPr>
        <w:t>Образование:</w:t>
      </w:r>
      <w:r w:rsidR="00867C33">
        <w:rPr>
          <w:rFonts w:ascii="Cambria" w:hAnsi="Cambria"/>
          <w:sz w:val="24"/>
          <w:szCs w:val="24"/>
        </w:rPr>
        <w:t xml:space="preserve"> </w:t>
      </w:r>
      <w:r w:rsidRPr="00867C33">
        <w:rPr>
          <w:rFonts w:ascii="Cambria" w:hAnsi="Cambria"/>
          <w:sz w:val="24"/>
          <w:szCs w:val="24"/>
        </w:rPr>
        <w:t>Всероссийский заочный финансово-экономический институт</w:t>
      </w:r>
    </w:p>
    <w:p w:rsidR="00867C33" w:rsidRPr="00867C33" w:rsidRDefault="00867C33" w:rsidP="00867C33">
      <w:pPr>
        <w:tabs>
          <w:tab w:val="num" w:pos="567"/>
          <w:tab w:val="num" w:pos="1440"/>
        </w:tabs>
        <w:spacing w:line="240" w:lineRule="auto"/>
        <w:contextualSpacing/>
        <w:jc w:val="both"/>
        <w:rPr>
          <w:rFonts w:ascii="Cambria" w:hAnsi="Cambria"/>
          <w:sz w:val="24"/>
          <w:szCs w:val="24"/>
        </w:rPr>
      </w:pPr>
      <w:r w:rsidRPr="00867C33">
        <w:rPr>
          <w:rFonts w:ascii="Cambria" w:hAnsi="Cambria"/>
          <w:sz w:val="24"/>
          <w:szCs w:val="24"/>
        </w:rPr>
        <w:t>Все должности, занимаемые данным лицом за последние 5 лет в хронологическом порядке:</w:t>
      </w:r>
    </w:p>
    <w:p w:rsidR="00C65639" w:rsidRDefault="00C65639" w:rsidP="00C65639">
      <w:pPr>
        <w:tabs>
          <w:tab w:val="num" w:pos="567"/>
          <w:tab w:val="num" w:pos="1440"/>
        </w:tabs>
        <w:spacing w:line="240" w:lineRule="auto"/>
        <w:contextualSpacing/>
        <w:jc w:val="both"/>
        <w:rPr>
          <w:rFonts w:ascii="Cambria" w:hAnsi="Cambria"/>
          <w:sz w:val="24"/>
          <w:szCs w:val="24"/>
        </w:rPr>
      </w:pPr>
    </w:p>
    <w:p w:rsidR="0076330C" w:rsidRPr="00867C33" w:rsidRDefault="0076330C" w:rsidP="00C65639">
      <w:pPr>
        <w:tabs>
          <w:tab w:val="num" w:pos="567"/>
          <w:tab w:val="num" w:pos="1440"/>
        </w:tabs>
        <w:spacing w:line="240" w:lineRule="auto"/>
        <w:contextualSpacing/>
        <w:jc w:val="both"/>
        <w:rPr>
          <w:rFonts w:ascii="Cambria" w:hAnsi="Cambr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1332"/>
        <w:gridCol w:w="1260"/>
        <w:gridCol w:w="5277"/>
        <w:gridCol w:w="5528"/>
      </w:tblGrid>
      <w:tr w:rsidR="00867C33" w:rsidRPr="00867C33" w:rsidTr="00867C33">
        <w:tc>
          <w:tcPr>
            <w:tcW w:w="2592" w:type="dxa"/>
            <w:gridSpan w:val="2"/>
            <w:vAlign w:val="center"/>
          </w:tcPr>
          <w:p w:rsidR="00867C33" w:rsidRPr="00867C33" w:rsidRDefault="00867C33" w:rsidP="00867C33">
            <w:pPr>
              <w:tabs>
                <w:tab w:val="num" w:pos="567"/>
                <w:tab w:val="num" w:pos="1440"/>
              </w:tabs>
              <w:spacing w:line="240" w:lineRule="auto"/>
              <w:contextualSpacing/>
              <w:jc w:val="center"/>
              <w:rPr>
                <w:rFonts w:ascii="Cambria" w:hAnsi="Cambria"/>
                <w:sz w:val="24"/>
                <w:szCs w:val="24"/>
              </w:rPr>
            </w:pPr>
            <w:r w:rsidRPr="00867C33">
              <w:rPr>
                <w:rFonts w:ascii="Cambria" w:hAnsi="Cambria"/>
                <w:sz w:val="24"/>
                <w:szCs w:val="24"/>
              </w:rPr>
              <w:t>Период</w:t>
            </w:r>
          </w:p>
        </w:tc>
        <w:tc>
          <w:tcPr>
            <w:tcW w:w="5277" w:type="dxa"/>
            <w:vMerge w:val="restart"/>
            <w:vAlign w:val="center"/>
          </w:tcPr>
          <w:p w:rsidR="00867C33" w:rsidRPr="00867C33" w:rsidRDefault="00867C33" w:rsidP="00867C33">
            <w:pPr>
              <w:tabs>
                <w:tab w:val="num" w:pos="567"/>
                <w:tab w:val="num" w:pos="1440"/>
              </w:tabs>
              <w:spacing w:line="240" w:lineRule="auto"/>
              <w:contextualSpacing/>
              <w:jc w:val="center"/>
              <w:rPr>
                <w:rFonts w:ascii="Cambria" w:hAnsi="Cambria"/>
                <w:sz w:val="24"/>
                <w:szCs w:val="24"/>
              </w:rPr>
            </w:pPr>
            <w:r w:rsidRPr="00867C33">
              <w:rPr>
                <w:rFonts w:ascii="Cambria" w:hAnsi="Cambria"/>
                <w:sz w:val="24"/>
                <w:szCs w:val="24"/>
              </w:rPr>
              <w:t>Наименование организации</w:t>
            </w:r>
          </w:p>
        </w:tc>
        <w:tc>
          <w:tcPr>
            <w:tcW w:w="5528" w:type="dxa"/>
            <w:vMerge w:val="restart"/>
            <w:vAlign w:val="center"/>
          </w:tcPr>
          <w:p w:rsidR="00867C33" w:rsidRPr="00867C33" w:rsidRDefault="00867C33" w:rsidP="00867C33">
            <w:pPr>
              <w:tabs>
                <w:tab w:val="num" w:pos="567"/>
                <w:tab w:val="num" w:pos="1440"/>
              </w:tabs>
              <w:spacing w:line="240" w:lineRule="auto"/>
              <w:contextualSpacing/>
              <w:jc w:val="center"/>
              <w:rPr>
                <w:rFonts w:ascii="Cambria" w:hAnsi="Cambria"/>
                <w:sz w:val="24"/>
                <w:szCs w:val="24"/>
              </w:rPr>
            </w:pPr>
            <w:r w:rsidRPr="00867C33">
              <w:rPr>
                <w:rFonts w:ascii="Cambria" w:hAnsi="Cambria"/>
                <w:sz w:val="24"/>
                <w:szCs w:val="24"/>
              </w:rPr>
              <w:t>Должность</w:t>
            </w:r>
          </w:p>
        </w:tc>
      </w:tr>
      <w:tr w:rsidR="00867C33" w:rsidRPr="00867C33" w:rsidTr="00867C33">
        <w:tc>
          <w:tcPr>
            <w:tcW w:w="1332" w:type="dxa"/>
            <w:vAlign w:val="center"/>
          </w:tcPr>
          <w:p w:rsidR="00867C33" w:rsidRPr="00867C33" w:rsidRDefault="00867C33" w:rsidP="00867C33">
            <w:pPr>
              <w:tabs>
                <w:tab w:val="num" w:pos="567"/>
                <w:tab w:val="num" w:pos="1440"/>
              </w:tabs>
              <w:spacing w:line="240" w:lineRule="auto"/>
              <w:contextualSpacing/>
              <w:jc w:val="center"/>
              <w:rPr>
                <w:rFonts w:ascii="Cambria" w:hAnsi="Cambria"/>
                <w:sz w:val="24"/>
                <w:szCs w:val="24"/>
              </w:rPr>
            </w:pPr>
            <w:r w:rsidRPr="00867C33">
              <w:rPr>
                <w:rFonts w:ascii="Cambria" w:hAnsi="Cambria"/>
                <w:sz w:val="24"/>
                <w:szCs w:val="24"/>
              </w:rPr>
              <w:t>с</w:t>
            </w:r>
          </w:p>
        </w:tc>
        <w:tc>
          <w:tcPr>
            <w:tcW w:w="1260" w:type="dxa"/>
            <w:vAlign w:val="center"/>
          </w:tcPr>
          <w:p w:rsidR="00867C33" w:rsidRPr="00867C33" w:rsidRDefault="00867C33" w:rsidP="00867C33">
            <w:pPr>
              <w:tabs>
                <w:tab w:val="num" w:pos="567"/>
                <w:tab w:val="num" w:pos="1440"/>
              </w:tabs>
              <w:spacing w:line="240" w:lineRule="auto"/>
              <w:contextualSpacing/>
              <w:jc w:val="center"/>
              <w:rPr>
                <w:rFonts w:ascii="Cambria" w:hAnsi="Cambria"/>
                <w:sz w:val="24"/>
                <w:szCs w:val="24"/>
              </w:rPr>
            </w:pPr>
            <w:r w:rsidRPr="00867C33">
              <w:rPr>
                <w:rFonts w:ascii="Cambria" w:hAnsi="Cambria"/>
                <w:sz w:val="24"/>
                <w:szCs w:val="24"/>
              </w:rPr>
              <w:t>по</w:t>
            </w:r>
          </w:p>
        </w:tc>
        <w:tc>
          <w:tcPr>
            <w:tcW w:w="5277" w:type="dxa"/>
            <w:vMerge/>
            <w:vAlign w:val="center"/>
          </w:tcPr>
          <w:p w:rsidR="00867C33" w:rsidRPr="00867C33" w:rsidRDefault="00867C33" w:rsidP="00C65639">
            <w:pPr>
              <w:tabs>
                <w:tab w:val="num" w:pos="567"/>
                <w:tab w:val="num" w:pos="1440"/>
              </w:tabs>
              <w:spacing w:line="240" w:lineRule="auto"/>
              <w:contextualSpacing/>
              <w:jc w:val="both"/>
              <w:rPr>
                <w:rFonts w:ascii="Cambria" w:hAnsi="Cambria"/>
                <w:sz w:val="24"/>
                <w:szCs w:val="24"/>
              </w:rPr>
            </w:pPr>
          </w:p>
        </w:tc>
        <w:tc>
          <w:tcPr>
            <w:tcW w:w="5528" w:type="dxa"/>
            <w:vMerge/>
            <w:vAlign w:val="center"/>
          </w:tcPr>
          <w:p w:rsidR="00867C33" w:rsidRPr="00867C33" w:rsidRDefault="00867C33" w:rsidP="00C65639">
            <w:pPr>
              <w:tabs>
                <w:tab w:val="num" w:pos="567"/>
                <w:tab w:val="num" w:pos="1440"/>
              </w:tabs>
              <w:spacing w:line="240" w:lineRule="auto"/>
              <w:contextualSpacing/>
              <w:jc w:val="both"/>
              <w:rPr>
                <w:rFonts w:ascii="Cambria" w:hAnsi="Cambria"/>
                <w:sz w:val="24"/>
                <w:szCs w:val="24"/>
              </w:rPr>
            </w:pPr>
          </w:p>
        </w:tc>
      </w:tr>
      <w:tr w:rsidR="00C65639" w:rsidRPr="00867C33" w:rsidTr="00867C33">
        <w:tc>
          <w:tcPr>
            <w:tcW w:w="1332" w:type="dxa"/>
            <w:vAlign w:val="center"/>
          </w:tcPr>
          <w:p w:rsidR="00C65639" w:rsidRPr="00867C33" w:rsidRDefault="00C65639" w:rsidP="00867C33">
            <w:pPr>
              <w:tabs>
                <w:tab w:val="num" w:pos="567"/>
                <w:tab w:val="num" w:pos="1440"/>
              </w:tabs>
              <w:spacing w:line="240" w:lineRule="auto"/>
              <w:contextualSpacing/>
              <w:jc w:val="center"/>
              <w:rPr>
                <w:rFonts w:ascii="Cambria" w:hAnsi="Cambria"/>
                <w:sz w:val="24"/>
                <w:szCs w:val="24"/>
              </w:rPr>
            </w:pPr>
            <w:r w:rsidRPr="00867C33">
              <w:rPr>
                <w:rFonts w:ascii="Cambria" w:hAnsi="Cambria"/>
                <w:sz w:val="24"/>
                <w:szCs w:val="24"/>
              </w:rPr>
              <w:t>2008</w:t>
            </w:r>
          </w:p>
        </w:tc>
        <w:tc>
          <w:tcPr>
            <w:tcW w:w="1260" w:type="dxa"/>
            <w:vAlign w:val="center"/>
          </w:tcPr>
          <w:p w:rsidR="00C65639" w:rsidRPr="00867C33" w:rsidRDefault="00C65639" w:rsidP="00867C33">
            <w:pPr>
              <w:tabs>
                <w:tab w:val="num" w:pos="567"/>
                <w:tab w:val="num" w:pos="1440"/>
              </w:tabs>
              <w:spacing w:line="240" w:lineRule="auto"/>
              <w:contextualSpacing/>
              <w:jc w:val="center"/>
              <w:rPr>
                <w:rFonts w:ascii="Cambria" w:hAnsi="Cambria"/>
                <w:sz w:val="24"/>
                <w:szCs w:val="24"/>
              </w:rPr>
            </w:pPr>
            <w:r w:rsidRPr="00867C33">
              <w:rPr>
                <w:rFonts w:ascii="Cambria" w:hAnsi="Cambria"/>
                <w:sz w:val="24"/>
                <w:szCs w:val="24"/>
              </w:rPr>
              <w:t>2008</w:t>
            </w:r>
          </w:p>
        </w:tc>
        <w:tc>
          <w:tcPr>
            <w:tcW w:w="5277" w:type="dxa"/>
            <w:vAlign w:val="center"/>
          </w:tcPr>
          <w:p w:rsidR="00C65639" w:rsidRPr="00867C33" w:rsidRDefault="00C65639" w:rsidP="00C65639">
            <w:pPr>
              <w:tabs>
                <w:tab w:val="num" w:pos="567"/>
                <w:tab w:val="num" w:pos="1440"/>
              </w:tabs>
              <w:spacing w:line="240" w:lineRule="auto"/>
              <w:contextualSpacing/>
              <w:jc w:val="both"/>
              <w:rPr>
                <w:rFonts w:ascii="Cambria" w:hAnsi="Cambria"/>
                <w:sz w:val="24"/>
                <w:szCs w:val="24"/>
              </w:rPr>
            </w:pPr>
            <w:r w:rsidRPr="00867C33">
              <w:rPr>
                <w:rFonts w:ascii="Cambria" w:hAnsi="Cambria"/>
                <w:sz w:val="24"/>
                <w:szCs w:val="24"/>
              </w:rPr>
              <w:t>ООО ВСР «Инвест»</w:t>
            </w:r>
          </w:p>
        </w:tc>
        <w:tc>
          <w:tcPr>
            <w:tcW w:w="5528" w:type="dxa"/>
            <w:vAlign w:val="center"/>
          </w:tcPr>
          <w:p w:rsidR="00C65639" w:rsidRPr="00867C33" w:rsidRDefault="00C65639" w:rsidP="00C65639">
            <w:pPr>
              <w:tabs>
                <w:tab w:val="num" w:pos="567"/>
                <w:tab w:val="num" w:pos="1440"/>
              </w:tabs>
              <w:spacing w:line="240" w:lineRule="auto"/>
              <w:contextualSpacing/>
              <w:jc w:val="both"/>
              <w:rPr>
                <w:rFonts w:ascii="Cambria" w:hAnsi="Cambria"/>
                <w:sz w:val="24"/>
                <w:szCs w:val="24"/>
              </w:rPr>
            </w:pPr>
            <w:r w:rsidRPr="00867C33">
              <w:rPr>
                <w:rFonts w:ascii="Cambria" w:hAnsi="Cambria"/>
                <w:sz w:val="24"/>
                <w:szCs w:val="24"/>
              </w:rPr>
              <w:t>Методолог</w:t>
            </w:r>
          </w:p>
        </w:tc>
      </w:tr>
      <w:tr w:rsidR="00C65639" w:rsidRPr="00867C33" w:rsidTr="00867C33">
        <w:tc>
          <w:tcPr>
            <w:tcW w:w="1332" w:type="dxa"/>
            <w:vAlign w:val="center"/>
          </w:tcPr>
          <w:p w:rsidR="00C65639" w:rsidRPr="00867C33" w:rsidRDefault="00C65639" w:rsidP="00867C33">
            <w:pPr>
              <w:tabs>
                <w:tab w:val="num" w:pos="567"/>
                <w:tab w:val="num" w:pos="1440"/>
              </w:tabs>
              <w:spacing w:line="240" w:lineRule="auto"/>
              <w:contextualSpacing/>
              <w:jc w:val="center"/>
              <w:rPr>
                <w:rFonts w:ascii="Cambria" w:hAnsi="Cambria"/>
                <w:sz w:val="24"/>
                <w:szCs w:val="24"/>
              </w:rPr>
            </w:pPr>
            <w:r w:rsidRPr="00867C33">
              <w:rPr>
                <w:rFonts w:ascii="Cambria" w:hAnsi="Cambria"/>
                <w:sz w:val="24"/>
                <w:szCs w:val="24"/>
              </w:rPr>
              <w:t>2009</w:t>
            </w:r>
          </w:p>
        </w:tc>
        <w:tc>
          <w:tcPr>
            <w:tcW w:w="1260" w:type="dxa"/>
            <w:vAlign w:val="center"/>
          </w:tcPr>
          <w:p w:rsidR="00C65639" w:rsidRPr="00867C33" w:rsidRDefault="00C65639" w:rsidP="00867C33">
            <w:pPr>
              <w:tabs>
                <w:tab w:val="num" w:pos="567"/>
                <w:tab w:val="num" w:pos="1440"/>
              </w:tabs>
              <w:spacing w:line="240" w:lineRule="auto"/>
              <w:contextualSpacing/>
              <w:jc w:val="center"/>
              <w:rPr>
                <w:rFonts w:ascii="Cambria" w:hAnsi="Cambria"/>
                <w:sz w:val="24"/>
                <w:szCs w:val="24"/>
              </w:rPr>
            </w:pPr>
            <w:r w:rsidRPr="00867C33">
              <w:rPr>
                <w:rFonts w:ascii="Cambria" w:hAnsi="Cambria"/>
                <w:sz w:val="24"/>
                <w:szCs w:val="24"/>
              </w:rPr>
              <w:t>2010</w:t>
            </w:r>
          </w:p>
        </w:tc>
        <w:tc>
          <w:tcPr>
            <w:tcW w:w="5277" w:type="dxa"/>
            <w:vAlign w:val="center"/>
          </w:tcPr>
          <w:p w:rsidR="00C65639" w:rsidRPr="00867C33" w:rsidRDefault="00C65639" w:rsidP="00C65639">
            <w:pPr>
              <w:tabs>
                <w:tab w:val="num" w:pos="567"/>
                <w:tab w:val="num" w:pos="1440"/>
              </w:tabs>
              <w:spacing w:line="240" w:lineRule="auto"/>
              <w:contextualSpacing/>
              <w:jc w:val="both"/>
              <w:rPr>
                <w:rFonts w:ascii="Cambria" w:hAnsi="Cambria"/>
                <w:sz w:val="24"/>
                <w:szCs w:val="24"/>
              </w:rPr>
            </w:pPr>
            <w:r w:rsidRPr="00867C33">
              <w:rPr>
                <w:rFonts w:ascii="Cambria" w:hAnsi="Cambria"/>
                <w:sz w:val="24"/>
                <w:szCs w:val="24"/>
              </w:rPr>
              <w:t>ООО «Альянс»</w:t>
            </w:r>
          </w:p>
        </w:tc>
        <w:tc>
          <w:tcPr>
            <w:tcW w:w="5528" w:type="dxa"/>
            <w:vAlign w:val="center"/>
          </w:tcPr>
          <w:p w:rsidR="00C65639" w:rsidRPr="00867C33" w:rsidRDefault="00C65639" w:rsidP="00C65639">
            <w:pPr>
              <w:tabs>
                <w:tab w:val="num" w:pos="567"/>
                <w:tab w:val="num" w:pos="1440"/>
              </w:tabs>
              <w:spacing w:line="240" w:lineRule="auto"/>
              <w:contextualSpacing/>
              <w:jc w:val="both"/>
              <w:rPr>
                <w:rFonts w:ascii="Cambria" w:hAnsi="Cambria"/>
                <w:sz w:val="24"/>
                <w:szCs w:val="24"/>
              </w:rPr>
            </w:pPr>
            <w:r w:rsidRPr="00867C33">
              <w:rPr>
                <w:rFonts w:ascii="Cambria" w:hAnsi="Cambria"/>
                <w:sz w:val="24"/>
                <w:szCs w:val="24"/>
              </w:rPr>
              <w:t>Главный методолог управления Методологии и налогового планирования</w:t>
            </w:r>
          </w:p>
        </w:tc>
      </w:tr>
      <w:tr w:rsidR="00C65639" w:rsidRPr="00867C33" w:rsidTr="00867C33">
        <w:tc>
          <w:tcPr>
            <w:tcW w:w="1332" w:type="dxa"/>
            <w:vAlign w:val="center"/>
          </w:tcPr>
          <w:p w:rsidR="00C65639" w:rsidRPr="00867C33" w:rsidRDefault="00C65639" w:rsidP="00867C33">
            <w:pPr>
              <w:tabs>
                <w:tab w:val="num" w:pos="567"/>
                <w:tab w:val="num" w:pos="1440"/>
              </w:tabs>
              <w:spacing w:line="240" w:lineRule="auto"/>
              <w:contextualSpacing/>
              <w:jc w:val="center"/>
              <w:rPr>
                <w:rFonts w:ascii="Cambria" w:hAnsi="Cambria"/>
                <w:sz w:val="24"/>
                <w:szCs w:val="24"/>
              </w:rPr>
            </w:pPr>
            <w:r w:rsidRPr="00867C33">
              <w:rPr>
                <w:rFonts w:ascii="Cambria" w:hAnsi="Cambria"/>
                <w:sz w:val="24"/>
                <w:szCs w:val="24"/>
              </w:rPr>
              <w:t>2010</w:t>
            </w:r>
          </w:p>
        </w:tc>
        <w:tc>
          <w:tcPr>
            <w:tcW w:w="1260" w:type="dxa"/>
            <w:vAlign w:val="center"/>
          </w:tcPr>
          <w:p w:rsidR="00C65639" w:rsidRPr="00867C33" w:rsidRDefault="00C65639" w:rsidP="00867C33">
            <w:pPr>
              <w:tabs>
                <w:tab w:val="num" w:pos="567"/>
                <w:tab w:val="num" w:pos="1440"/>
              </w:tabs>
              <w:spacing w:line="240" w:lineRule="auto"/>
              <w:contextualSpacing/>
              <w:jc w:val="center"/>
              <w:rPr>
                <w:rFonts w:ascii="Cambria" w:hAnsi="Cambria"/>
                <w:sz w:val="24"/>
                <w:szCs w:val="24"/>
              </w:rPr>
            </w:pPr>
            <w:r w:rsidRPr="00867C33">
              <w:rPr>
                <w:rFonts w:ascii="Cambria" w:hAnsi="Cambria"/>
                <w:sz w:val="24"/>
                <w:szCs w:val="24"/>
              </w:rPr>
              <w:t>н/в</w:t>
            </w:r>
          </w:p>
        </w:tc>
        <w:tc>
          <w:tcPr>
            <w:tcW w:w="5277" w:type="dxa"/>
            <w:vAlign w:val="center"/>
          </w:tcPr>
          <w:p w:rsidR="00C65639" w:rsidRPr="00867C33" w:rsidRDefault="00C65639" w:rsidP="00C65639">
            <w:pPr>
              <w:tabs>
                <w:tab w:val="num" w:pos="567"/>
                <w:tab w:val="num" w:pos="1440"/>
              </w:tabs>
              <w:spacing w:line="240" w:lineRule="auto"/>
              <w:contextualSpacing/>
              <w:jc w:val="both"/>
              <w:rPr>
                <w:rFonts w:ascii="Cambria" w:hAnsi="Cambria"/>
                <w:sz w:val="24"/>
                <w:szCs w:val="24"/>
              </w:rPr>
            </w:pPr>
            <w:r w:rsidRPr="00867C33">
              <w:rPr>
                <w:rFonts w:ascii="Cambria" w:hAnsi="Cambria"/>
                <w:sz w:val="24"/>
                <w:szCs w:val="24"/>
              </w:rPr>
              <w:t>ООО «Группа «Сумма»</w:t>
            </w:r>
          </w:p>
        </w:tc>
        <w:tc>
          <w:tcPr>
            <w:tcW w:w="5528" w:type="dxa"/>
            <w:vAlign w:val="center"/>
          </w:tcPr>
          <w:p w:rsidR="00C65639" w:rsidRPr="00867C33" w:rsidRDefault="00C65639" w:rsidP="00C65639">
            <w:pPr>
              <w:tabs>
                <w:tab w:val="num" w:pos="567"/>
                <w:tab w:val="num" w:pos="1440"/>
              </w:tabs>
              <w:spacing w:line="240" w:lineRule="auto"/>
              <w:contextualSpacing/>
              <w:jc w:val="both"/>
              <w:rPr>
                <w:rFonts w:ascii="Cambria" w:hAnsi="Cambria"/>
                <w:sz w:val="24"/>
                <w:szCs w:val="24"/>
              </w:rPr>
            </w:pPr>
            <w:r w:rsidRPr="00867C33">
              <w:rPr>
                <w:rFonts w:ascii="Cambria" w:hAnsi="Cambria"/>
                <w:sz w:val="24"/>
                <w:szCs w:val="24"/>
              </w:rPr>
              <w:t>Директор департамента учета и отчетности</w:t>
            </w:r>
          </w:p>
        </w:tc>
      </w:tr>
    </w:tbl>
    <w:p w:rsidR="00C65639" w:rsidRPr="00867C33" w:rsidRDefault="00C65639" w:rsidP="00C65639">
      <w:pPr>
        <w:tabs>
          <w:tab w:val="num" w:pos="567"/>
          <w:tab w:val="num" w:pos="1440"/>
        </w:tabs>
        <w:spacing w:line="240" w:lineRule="auto"/>
        <w:contextualSpacing/>
        <w:jc w:val="both"/>
        <w:rPr>
          <w:rFonts w:ascii="Cambria" w:hAnsi="Cambria"/>
          <w:sz w:val="24"/>
          <w:szCs w:val="24"/>
        </w:rPr>
      </w:pPr>
    </w:p>
    <w:p w:rsidR="00377C77" w:rsidRDefault="008859BE" w:rsidP="008859BE">
      <w:pPr>
        <w:tabs>
          <w:tab w:val="num" w:pos="567"/>
          <w:tab w:val="num" w:pos="1440"/>
        </w:tabs>
        <w:spacing w:line="240" w:lineRule="auto"/>
        <w:contextualSpacing/>
        <w:jc w:val="both"/>
        <w:rPr>
          <w:rStyle w:val="Subst"/>
          <w:rFonts w:ascii="Cambria" w:hAnsi="Cambria"/>
          <w:b w:val="0"/>
          <w:i w:val="0"/>
          <w:sz w:val="24"/>
          <w:szCs w:val="24"/>
        </w:rPr>
      </w:pPr>
      <w:r w:rsidRPr="00686008">
        <w:rPr>
          <w:rStyle w:val="Subst"/>
          <w:rFonts w:ascii="Cambria" w:hAnsi="Cambria"/>
          <w:b w:val="0"/>
          <w:i w:val="0"/>
          <w:sz w:val="24"/>
          <w:szCs w:val="24"/>
        </w:rPr>
        <w:t xml:space="preserve">Члены </w:t>
      </w:r>
      <w:r>
        <w:rPr>
          <w:rStyle w:val="Subst"/>
          <w:rFonts w:ascii="Cambria" w:hAnsi="Cambria"/>
          <w:b w:val="0"/>
          <w:i w:val="0"/>
          <w:sz w:val="24"/>
          <w:szCs w:val="24"/>
        </w:rPr>
        <w:t>Ревизионной комиссии</w:t>
      </w:r>
      <w:r w:rsidRPr="00686008">
        <w:rPr>
          <w:rStyle w:val="Subst"/>
          <w:rFonts w:ascii="Cambria" w:hAnsi="Cambria"/>
          <w:b w:val="0"/>
          <w:i w:val="0"/>
          <w:sz w:val="24"/>
          <w:szCs w:val="24"/>
        </w:rPr>
        <w:t xml:space="preserve"> Общества не владеют обыкновенными акциями Общества</w:t>
      </w:r>
      <w:r>
        <w:rPr>
          <w:rStyle w:val="Subst"/>
          <w:rFonts w:ascii="Cambria" w:hAnsi="Cambria"/>
          <w:b w:val="0"/>
          <w:i w:val="0"/>
          <w:sz w:val="24"/>
          <w:szCs w:val="24"/>
        </w:rPr>
        <w:t>.</w:t>
      </w:r>
    </w:p>
    <w:p w:rsidR="008859BE" w:rsidRDefault="008859BE" w:rsidP="008859BE">
      <w:pPr>
        <w:tabs>
          <w:tab w:val="num" w:pos="567"/>
          <w:tab w:val="num" w:pos="1440"/>
        </w:tabs>
        <w:spacing w:line="240" w:lineRule="auto"/>
        <w:contextualSpacing/>
        <w:jc w:val="both"/>
        <w:rPr>
          <w:rStyle w:val="Subst"/>
          <w:rFonts w:ascii="Cambria" w:hAnsi="Cambria"/>
          <w:b w:val="0"/>
          <w:i w:val="0"/>
          <w:sz w:val="24"/>
          <w:szCs w:val="24"/>
        </w:rPr>
      </w:pPr>
    </w:p>
    <w:p w:rsidR="008859BE" w:rsidRPr="008859BE" w:rsidRDefault="008859BE" w:rsidP="008859BE">
      <w:pPr>
        <w:tabs>
          <w:tab w:val="num" w:pos="567"/>
          <w:tab w:val="num" w:pos="1440"/>
        </w:tabs>
        <w:spacing w:line="240" w:lineRule="auto"/>
        <w:contextualSpacing/>
        <w:jc w:val="both"/>
        <w:rPr>
          <w:b/>
          <w:sz w:val="24"/>
          <w:szCs w:val="24"/>
        </w:rPr>
      </w:pPr>
    </w:p>
    <w:tbl>
      <w:tblPr>
        <w:tblW w:w="0" w:type="auto"/>
        <w:jc w:val="center"/>
        <w:shd w:val="clear" w:color="auto" w:fill="C6D9F1"/>
        <w:tblLook w:val="04A0"/>
      </w:tblPr>
      <w:tblGrid>
        <w:gridCol w:w="15559"/>
      </w:tblGrid>
      <w:tr w:rsidR="0027033A" w:rsidRPr="00306963" w:rsidTr="00306963">
        <w:trPr>
          <w:trHeight w:val="245"/>
          <w:jc w:val="center"/>
        </w:trPr>
        <w:tc>
          <w:tcPr>
            <w:tcW w:w="15559" w:type="dxa"/>
            <w:shd w:val="clear" w:color="auto" w:fill="C6D9F1"/>
            <w:vAlign w:val="center"/>
          </w:tcPr>
          <w:p w:rsidR="0027033A" w:rsidRPr="00306963" w:rsidRDefault="008859BE" w:rsidP="00306963">
            <w:pPr>
              <w:spacing w:after="0" w:line="240" w:lineRule="auto"/>
              <w:contextualSpacing/>
              <w:jc w:val="both"/>
              <w:rPr>
                <w:rStyle w:val="Subst"/>
                <w:rFonts w:ascii="Cambria" w:hAnsi="Cambria"/>
                <w:i w:val="0"/>
                <w:sz w:val="24"/>
                <w:szCs w:val="24"/>
              </w:rPr>
            </w:pPr>
            <w:r>
              <w:rPr>
                <w:rFonts w:ascii="Cambria" w:hAnsi="Cambria"/>
                <w:b/>
                <w:color w:val="0070C0"/>
              </w:rPr>
              <w:br w:type="page"/>
            </w:r>
            <w:r w:rsidR="0027033A" w:rsidRPr="00306963">
              <w:rPr>
                <w:rStyle w:val="Subst"/>
                <w:rFonts w:ascii="Cambria" w:hAnsi="Cambria"/>
                <w:i w:val="0"/>
                <w:sz w:val="24"/>
                <w:szCs w:val="24"/>
              </w:rPr>
              <w:t>Сведения о соблюдении Обществом рекомендаций Кодекса корпоративного поведения</w:t>
            </w:r>
          </w:p>
        </w:tc>
      </w:tr>
    </w:tbl>
    <w:p w:rsidR="003B30DD" w:rsidRDefault="003B30DD" w:rsidP="0058646A">
      <w:pPr>
        <w:pStyle w:val="a3"/>
        <w:jc w:val="center"/>
        <w:rPr>
          <w:rFonts w:ascii="Cambria" w:hAnsi="Cambria"/>
          <w:b/>
          <w:color w:val="0070C0"/>
        </w:rPr>
      </w:pPr>
    </w:p>
    <w:tbl>
      <w:tblPr>
        <w:tblW w:w="15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0"/>
        <w:gridCol w:w="5556"/>
        <w:gridCol w:w="2055"/>
        <w:gridCol w:w="7328"/>
      </w:tblGrid>
      <w:tr w:rsidR="00692ECB" w:rsidRPr="00692ECB" w:rsidTr="00382803">
        <w:trPr>
          <w:trHeight w:val="360"/>
          <w:jc w:val="center"/>
        </w:trPr>
        <w:tc>
          <w:tcPr>
            <w:tcW w:w="540" w:type="dxa"/>
            <w:vAlign w:val="center"/>
          </w:tcPr>
          <w:p w:rsidR="00692ECB" w:rsidRPr="00692ECB" w:rsidRDefault="00692ECB" w:rsidP="00D41C71">
            <w:pPr>
              <w:jc w:val="center"/>
              <w:rPr>
                <w:rFonts w:ascii="Cambria" w:hAnsi="Cambria"/>
                <w:b/>
                <w:bCs/>
                <w:sz w:val="24"/>
                <w:szCs w:val="24"/>
              </w:rPr>
            </w:pPr>
            <w:r w:rsidRPr="00692ECB">
              <w:rPr>
                <w:rFonts w:ascii="Cambria" w:hAnsi="Cambria"/>
                <w:b/>
                <w:bCs/>
                <w:sz w:val="24"/>
                <w:szCs w:val="24"/>
              </w:rPr>
              <w:t>№</w:t>
            </w:r>
          </w:p>
        </w:tc>
        <w:tc>
          <w:tcPr>
            <w:tcW w:w="5556" w:type="dxa"/>
            <w:vAlign w:val="center"/>
          </w:tcPr>
          <w:p w:rsidR="00382803" w:rsidRDefault="00382803" w:rsidP="00382803">
            <w:pPr>
              <w:spacing w:line="240" w:lineRule="auto"/>
              <w:contextualSpacing/>
              <w:jc w:val="center"/>
              <w:rPr>
                <w:rFonts w:ascii="Cambria" w:hAnsi="Cambria"/>
                <w:b/>
                <w:bCs/>
                <w:sz w:val="24"/>
                <w:szCs w:val="24"/>
              </w:rPr>
            </w:pPr>
            <w:r>
              <w:rPr>
                <w:rFonts w:ascii="Cambria" w:hAnsi="Cambria"/>
                <w:b/>
                <w:bCs/>
                <w:sz w:val="24"/>
                <w:szCs w:val="24"/>
              </w:rPr>
              <w:t>Положение Кодекса</w:t>
            </w:r>
          </w:p>
          <w:p w:rsidR="00692ECB" w:rsidRPr="00692ECB" w:rsidRDefault="00382803" w:rsidP="00382803">
            <w:pPr>
              <w:spacing w:line="240" w:lineRule="auto"/>
              <w:contextualSpacing/>
              <w:jc w:val="center"/>
              <w:rPr>
                <w:rFonts w:ascii="Cambria" w:hAnsi="Cambria"/>
                <w:b/>
                <w:bCs/>
                <w:sz w:val="24"/>
                <w:szCs w:val="24"/>
              </w:rPr>
            </w:pPr>
            <w:r>
              <w:rPr>
                <w:rFonts w:ascii="Cambria" w:hAnsi="Cambria"/>
                <w:b/>
                <w:bCs/>
                <w:sz w:val="24"/>
                <w:szCs w:val="24"/>
              </w:rPr>
              <w:t>корпоративно</w:t>
            </w:r>
            <w:r w:rsidR="00692ECB" w:rsidRPr="00692ECB">
              <w:rPr>
                <w:rFonts w:ascii="Cambria" w:hAnsi="Cambria"/>
                <w:b/>
                <w:bCs/>
                <w:sz w:val="24"/>
                <w:szCs w:val="24"/>
              </w:rPr>
              <w:t xml:space="preserve">го </w:t>
            </w:r>
            <w:r>
              <w:rPr>
                <w:rFonts w:ascii="Cambria" w:hAnsi="Cambria"/>
                <w:b/>
                <w:bCs/>
                <w:sz w:val="24"/>
                <w:szCs w:val="24"/>
              </w:rPr>
              <w:t>поведе</w:t>
            </w:r>
            <w:r w:rsidR="00692ECB" w:rsidRPr="00692ECB">
              <w:rPr>
                <w:rFonts w:ascii="Cambria" w:hAnsi="Cambria"/>
                <w:b/>
                <w:bCs/>
                <w:sz w:val="24"/>
                <w:szCs w:val="24"/>
              </w:rPr>
              <w:t>ния</w:t>
            </w:r>
          </w:p>
        </w:tc>
        <w:tc>
          <w:tcPr>
            <w:tcW w:w="2055" w:type="dxa"/>
            <w:vAlign w:val="center"/>
          </w:tcPr>
          <w:p w:rsidR="00692ECB" w:rsidRPr="00692ECB" w:rsidRDefault="00382803" w:rsidP="00692ECB">
            <w:pPr>
              <w:jc w:val="center"/>
              <w:rPr>
                <w:rFonts w:ascii="Cambria" w:hAnsi="Cambria"/>
                <w:b/>
                <w:bCs/>
                <w:sz w:val="24"/>
                <w:szCs w:val="24"/>
              </w:rPr>
            </w:pPr>
            <w:r>
              <w:rPr>
                <w:rFonts w:ascii="Cambria" w:hAnsi="Cambria"/>
                <w:b/>
                <w:bCs/>
                <w:sz w:val="24"/>
                <w:szCs w:val="24"/>
              </w:rPr>
              <w:t>Соблюдается или</w:t>
            </w:r>
            <w:r>
              <w:rPr>
                <w:rFonts w:ascii="Cambria" w:hAnsi="Cambria"/>
                <w:b/>
                <w:bCs/>
                <w:sz w:val="24"/>
                <w:szCs w:val="24"/>
              </w:rPr>
              <w:br/>
              <w:t>не соблюдает</w:t>
            </w:r>
            <w:r w:rsidR="00692ECB" w:rsidRPr="00692ECB">
              <w:rPr>
                <w:rFonts w:ascii="Cambria" w:hAnsi="Cambria"/>
                <w:b/>
                <w:bCs/>
                <w:sz w:val="24"/>
                <w:szCs w:val="24"/>
              </w:rPr>
              <w:t>ся</w:t>
            </w:r>
          </w:p>
        </w:tc>
        <w:tc>
          <w:tcPr>
            <w:tcW w:w="7328" w:type="dxa"/>
            <w:vAlign w:val="center"/>
          </w:tcPr>
          <w:p w:rsidR="00692ECB" w:rsidRPr="00692ECB" w:rsidRDefault="00382803" w:rsidP="00D41C71">
            <w:pPr>
              <w:jc w:val="center"/>
              <w:rPr>
                <w:rFonts w:ascii="Cambria" w:hAnsi="Cambria"/>
                <w:b/>
                <w:bCs/>
                <w:sz w:val="24"/>
                <w:szCs w:val="24"/>
              </w:rPr>
            </w:pPr>
            <w:r>
              <w:rPr>
                <w:rFonts w:ascii="Cambria" w:hAnsi="Cambria"/>
                <w:b/>
                <w:bCs/>
                <w:sz w:val="24"/>
                <w:szCs w:val="24"/>
              </w:rPr>
              <w:t>Примеча</w:t>
            </w:r>
            <w:r w:rsidR="00692ECB" w:rsidRPr="00692ECB">
              <w:rPr>
                <w:rFonts w:ascii="Cambria" w:hAnsi="Cambria"/>
                <w:b/>
                <w:bCs/>
                <w:sz w:val="24"/>
                <w:szCs w:val="24"/>
              </w:rPr>
              <w:t>ние</w:t>
            </w:r>
          </w:p>
        </w:tc>
      </w:tr>
      <w:tr w:rsidR="00692ECB" w:rsidRPr="00692ECB" w:rsidTr="00382803">
        <w:trPr>
          <w:trHeight w:val="240"/>
          <w:jc w:val="center"/>
        </w:trPr>
        <w:tc>
          <w:tcPr>
            <w:tcW w:w="15479" w:type="dxa"/>
            <w:gridSpan w:val="4"/>
            <w:vAlign w:val="center"/>
          </w:tcPr>
          <w:p w:rsidR="00692ECB" w:rsidRPr="00692ECB" w:rsidRDefault="00692ECB" w:rsidP="00692ECB">
            <w:pPr>
              <w:jc w:val="center"/>
              <w:rPr>
                <w:rFonts w:ascii="Cambria" w:hAnsi="Cambria"/>
                <w:b/>
                <w:bCs/>
                <w:sz w:val="24"/>
                <w:szCs w:val="24"/>
              </w:rPr>
            </w:pPr>
            <w:r w:rsidRPr="00692ECB">
              <w:rPr>
                <w:rFonts w:ascii="Cambria" w:hAnsi="Cambria"/>
                <w:b/>
                <w:bCs/>
                <w:sz w:val="24"/>
                <w:szCs w:val="24"/>
              </w:rPr>
              <w:t>Общее собрание акционеров</w:t>
            </w:r>
          </w:p>
        </w:tc>
      </w:tr>
      <w:tr w:rsidR="00692ECB" w:rsidRPr="00692ECB" w:rsidTr="00382803">
        <w:trPr>
          <w:trHeight w:val="246"/>
          <w:jc w:val="center"/>
        </w:trPr>
        <w:tc>
          <w:tcPr>
            <w:tcW w:w="540" w:type="dxa"/>
            <w:vAlign w:val="center"/>
          </w:tcPr>
          <w:p w:rsidR="00692ECB" w:rsidRPr="00692ECB" w:rsidRDefault="00692ECB" w:rsidP="00D41C71">
            <w:pPr>
              <w:jc w:val="center"/>
              <w:rPr>
                <w:rFonts w:ascii="Cambria" w:hAnsi="Cambria"/>
                <w:sz w:val="24"/>
                <w:szCs w:val="24"/>
              </w:rPr>
            </w:pPr>
            <w:r w:rsidRPr="00692ECB">
              <w:rPr>
                <w:rFonts w:ascii="Cambria" w:hAnsi="Cambria"/>
                <w:sz w:val="24"/>
                <w:szCs w:val="24"/>
              </w:rPr>
              <w:t>1</w:t>
            </w:r>
          </w:p>
        </w:tc>
        <w:tc>
          <w:tcPr>
            <w:tcW w:w="5556" w:type="dxa"/>
            <w:vAlign w:val="center"/>
          </w:tcPr>
          <w:p w:rsidR="00692ECB" w:rsidRPr="00692ECB" w:rsidRDefault="00692ECB" w:rsidP="00692ECB">
            <w:pPr>
              <w:ind w:left="57"/>
              <w:jc w:val="both"/>
              <w:rPr>
                <w:rFonts w:ascii="Cambria" w:hAnsi="Cambria"/>
                <w:sz w:val="24"/>
                <w:szCs w:val="24"/>
              </w:rPr>
            </w:pPr>
            <w:r w:rsidRPr="00692ECB">
              <w:rPr>
                <w:rFonts w:ascii="Cambria" w:hAnsi="Cambria"/>
                <w:sz w:val="24"/>
                <w:szCs w:val="24"/>
              </w:rPr>
              <w:t xml:space="preserve">Извещение акционеров о проведении общего </w:t>
            </w:r>
            <w:r w:rsidRPr="00692ECB">
              <w:rPr>
                <w:rFonts w:ascii="Cambria" w:hAnsi="Cambria"/>
                <w:sz w:val="24"/>
                <w:szCs w:val="24"/>
              </w:rPr>
              <w:lastRenderedPageBreak/>
              <w:t>собрания акционеров не менее чем за 30 дней до даты его проведения независимо от вопросов, включенных в его повестку дня, если законодательством не предусмотрен больший срок</w:t>
            </w:r>
          </w:p>
        </w:tc>
        <w:tc>
          <w:tcPr>
            <w:tcW w:w="2055" w:type="dxa"/>
            <w:vAlign w:val="center"/>
          </w:tcPr>
          <w:p w:rsidR="00692ECB" w:rsidRPr="00C81385" w:rsidRDefault="00692ECB" w:rsidP="00C81385">
            <w:pPr>
              <w:jc w:val="center"/>
              <w:rPr>
                <w:rFonts w:ascii="Cambria" w:hAnsi="Cambria"/>
                <w:bCs/>
                <w:sz w:val="24"/>
                <w:szCs w:val="24"/>
              </w:rPr>
            </w:pPr>
            <w:r w:rsidRPr="00C81385">
              <w:rPr>
                <w:rFonts w:ascii="Cambria" w:hAnsi="Cambria"/>
                <w:bCs/>
                <w:sz w:val="24"/>
                <w:szCs w:val="24"/>
              </w:rPr>
              <w:lastRenderedPageBreak/>
              <w:t>соблюдается</w:t>
            </w:r>
          </w:p>
        </w:tc>
        <w:tc>
          <w:tcPr>
            <w:tcW w:w="7328" w:type="dxa"/>
            <w:vAlign w:val="center"/>
          </w:tcPr>
          <w:p w:rsidR="00692ECB" w:rsidRPr="00692ECB" w:rsidRDefault="00D2459E" w:rsidP="00D2459E">
            <w:pPr>
              <w:ind w:left="57"/>
              <w:rPr>
                <w:rFonts w:ascii="Cambria" w:hAnsi="Cambria"/>
                <w:sz w:val="24"/>
                <w:szCs w:val="24"/>
              </w:rPr>
            </w:pPr>
            <w:r>
              <w:rPr>
                <w:rFonts w:ascii="Cambria" w:hAnsi="Cambria"/>
                <w:sz w:val="24"/>
                <w:szCs w:val="24"/>
              </w:rPr>
              <w:t>с</w:t>
            </w:r>
            <w:r w:rsidR="009B451E" w:rsidRPr="009B451E">
              <w:rPr>
                <w:rFonts w:ascii="Cambria" w:hAnsi="Cambria"/>
                <w:sz w:val="24"/>
                <w:szCs w:val="24"/>
              </w:rPr>
              <w:t>татья 28</w:t>
            </w:r>
            <w:r w:rsidR="00D13CE1">
              <w:rPr>
                <w:rFonts w:ascii="Cambria" w:hAnsi="Cambria"/>
                <w:sz w:val="24"/>
                <w:szCs w:val="24"/>
              </w:rPr>
              <w:t xml:space="preserve"> Устава Открытого акционерного общества «Якутская </w:t>
            </w:r>
            <w:r w:rsidR="00D13CE1">
              <w:rPr>
                <w:rFonts w:ascii="Cambria" w:hAnsi="Cambria"/>
                <w:sz w:val="24"/>
                <w:szCs w:val="24"/>
              </w:rPr>
              <w:lastRenderedPageBreak/>
              <w:t xml:space="preserve">топливно-энергетическая компания», утвержденного </w:t>
            </w:r>
            <w:r w:rsidR="00D13CE1" w:rsidRPr="00D13CE1">
              <w:rPr>
                <w:rFonts w:ascii="Cambria" w:hAnsi="Cambria"/>
                <w:sz w:val="24"/>
                <w:szCs w:val="24"/>
              </w:rPr>
              <w:t>решением  Общего собрания акционеров</w:t>
            </w:r>
            <w:r w:rsidR="00D13CE1">
              <w:rPr>
                <w:rFonts w:ascii="Cambria" w:hAnsi="Cambria"/>
                <w:sz w:val="24"/>
                <w:szCs w:val="24"/>
              </w:rPr>
              <w:t xml:space="preserve"> </w:t>
            </w:r>
            <w:r w:rsidR="00D13CE1" w:rsidRPr="00D13CE1">
              <w:rPr>
                <w:rFonts w:ascii="Cambria" w:hAnsi="Cambria"/>
                <w:sz w:val="24"/>
                <w:szCs w:val="24"/>
              </w:rPr>
              <w:t>от «30» июня 2012 года</w:t>
            </w:r>
            <w:r w:rsidR="00D13CE1">
              <w:rPr>
                <w:rFonts w:ascii="Cambria" w:hAnsi="Cambria"/>
                <w:sz w:val="24"/>
                <w:szCs w:val="24"/>
              </w:rPr>
              <w:t xml:space="preserve"> (далее – Устав Общества)</w:t>
            </w:r>
          </w:p>
        </w:tc>
      </w:tr>
      <w:tr w:rsidR="00692ECB" w:rsidRPr="00692ECB" w:rsidTr="00382803">
        <w:trPr>
          <w:trHeight w:val="1560"/>
          <w:jc w:val="center"/>
        </w:trPr>
        <w:tc>
          <w:tcPr>
            <w:tcW w:w="540" w:type="dxa"/>
            <w:vAlign w:val="center"/>
          </w:tcPr>
          <w:p w:rsidR="00692ECB" w:rsidRPr="00692ECB" w:rsidRDefault="00692ECB" w:rsidP="00D41C71">
            <w:pPr>
              <w:jc w:val="center"/>
              <w:rPr>
                <w:rFonts w:ascii="Cambria" w:hAnsi="Cambria"/>
                <w:sz w:val="24"/>
                <w:szCs w:val="24"/>
              </w:rPr>
            </w:pPr>
            <w:r w:rsidRPr="00692ECB">
              <w:rPr>
                <w:rFonts w:ascii="Cambria" w:hAnsi="Cambria"/>
                <w:sz w:val="24"/>
                <w:szCs w:val="24"/>
              </w:rPr>
              <w:lastRenderedPageBreak/>
              <w:t>2</w:t>
            </w:r>
          </w:p>
        </w:tc>
        <w:tc>
          <w:tcPr>
            <w:tcW w:w="5556" w:type="dxa"/>
            <w:vAlign w:val="center"/>
          </w:tcPr>
          <w:p w:rsidR="00692ECB" w:rsidRPr="00692ECB" w:rsidRDefault="00692ECB" w:rsidP="00692ECB">
            <w:pPr>
              <w:ind w:left="57"/>
              <w:jc w:val="both"/>
              <w:rPr>
                <w:rFonts w:ascii="Cambria" w:hAnsi="Cambria"/>
                <w:sz w:val="24"/>
                <w:szCs w:val="24"/>
              </w:rPr>
            </w:pPr>
            <w:r w:rsidRPr="00692ECB">
              <w:rPr>
                <w:rFonts w:ascii="Cambria" w:hAnsi="Cambria"/>
                <w:sz w:val="24"/>
                <w:szCs w:val="24"/>
              </w:rPr>
              <w:t>Наличие у акционеров возможности знакомиться со списком лиц, имеющих право на участие в общем собрании акционеров, начиная со дня сообщения о проведении общего собрания акционеров и до закрытия очного общего собрания акционеров, а в случае заочного общего собрания акционеров – до даты окончания приема бюллетеней для голосования</w:t>
            </w:r>
          </w:p>
        </w:tc>
        <w:tc>
          <w:tcPr>
            <w:tcW w:w="2055" w:type="dxa"/>
            <w:vAlign w:val="center"/>
          </w:tcPr>
          <w:p w:rsidR="00692ECB" w:rsidRPr="00C81385" w:rsidRDefault="00692ECB" w:rsidP="00C81385">
            <w:pPr>
              <w:jc w:val="center"/>
              <w:rPr>
                <w:rFonts w:ascii="Cambria" w:hAnsi="Cambria"/>
                <w:bCs/>
                <w:sz w:val="24"/>
                <w:szCs w:val="24"/>
              </w:rPr>
            </w:pPr>
            <w:r w:rsidRPr="00C81385">
              <w:rPr>
                <w:rFonts w:ascii="Cambria" w:hAnsi="Cambria"/>
                <w:bCs/>
                <w:sz w:val="24"/>
                <w:szCs w:val="24"/>
              </w:rPr>
              <w:t>соблюдается</w:t>
            </w:r>
          </w:p>
        </w:tc>
        <w:tc>
          <w:tcPr>
            <w:tcW w:w="7328" w:type="dxa"/>
            <w:vAlign w:val="center"/>
          </w:tcPr>
          <w:p w:rsidR="00692ECB" w:rsidRPr="00692ECB" w:rsidRDefault="00D2459E" w:rsidP="00D13CE1">
            <w:pPr>
              <w:ind w:left="57"/>
              <w:rPr>
                <w:rFonts w:ascii="Cambria" w:hAnsi="Cambria"/>
                <w:sz w:val="24"/>
                <w:szCs w:val="24"/>
              </w:rPr>
            </w:pPr>
            <w:r>
              <w:rPr>
                <w:rFonts w:ascii="Cambria" w:hAnsi="Cambria"/>
                <w:sz w:val="24"/>
                <w:szCs w:val="24"/>
              </w:rPr>
              <w:t>п</w:t>
            </w:r>
            <w:r w:rsidR="00D13CE1">
              <w:rPr>
                <w:rFonts w:ascii="Cambria" w:hAnsi="Cambria"/>
                <w:sz w:val="24"/>
                <w:szCs w:val="24"/>
              </w:rPr>
              <w:t>ункт 3 статьи 27 Устава Общества</w:t>
            </w:r>
          </w:p>
        </w:tc>
      </w:tr>
      <w:tr w:rsidR="00692ECB" w:rsidRPr="00692ECB" w:rsidTr="00382803">
        <w:trPr>
          <w:trHeight w:val="1200"/>
          <w:jc w:val="center"/>
        </w:trPr>
        <w:tc>
          <w:tcPr>
            <w:tcW w:w="540" w:type="dxa"/>
            <w:vAlign w:val="center"/>
          </w:tcPr>
          <w:p w:rsidR="00692ECB" w:rsidRPr="00692ECB" w:rsidRDefault="00692ECB" w:rsidP="00D41C71">
            <w:pPr>
              <w:jc w:val="center"/>
              <w:rPr>
                <w:rFonts w:ascii="Cambria" w:hAnsi="Cambria"/>
                <w:sz w:val="24"/>
                <w:szCs w:val="24"/>
              </w:rPr>
            </w:pPr>
            <w:r w:rsidRPr="00692ECB">
              <w:rPr>
                <w:rFonts w:ascii="Cambria" w:hAnsi="Cambria"/>
                <w:sz w:val="24"/>
                <w:szCs w:val="24"/>
              </w:rPr>
              <w:t>3</w:t>
            </w:r>
          </w:p>
        </w:tc>
        <w:tc>
          <w:tcPr>
            <w:tcW w:w="5556" w:type="dxa"/>
            <w:vAlign w:val="center"/>
          </w:tcPr>
          <w:p w:rsidR="00692ECB" w:rsidRPr="00692ECB" w:rsidRDefault="00692ECB" w:rsidP="00692ECB">
            <w:pPr>
              <w:ind w:left="57"/>
              <w:jc w:val="both"/>
              <w:rPr>
                <w:rFonts w:ascii="Cambria" w:hAnsi="Cambria"/>
                <w:sz w:val="24"/>
                <w:szCs w:val="24"/>
              </w:rPr>
            </w:pPr>
            <w:r w:rsidRPr="00692ECB">
              <w:rPr>
                <w:rFonts w:ascii="Cambria" w:hAnsi="Cambria"/>
                <w:sz w:val="24"/>
                <w:szCs w:val="24"/>
              </w:rPr>
              <w:t>Наличие у акционеров возможности знакомиться с информацией (материалами), подлежащей предоставлению при подготовке к проведению общего собрания акционеров, посредством электронных средств связи, в том числе посредством сети Интернет</w:t>
            </w:r>
          </w:p>
        </w:tc>
        <w:tc>
          <w:tcPr>
            <w:tcW w:w="2055" w:type="dxa"/>
            <w:vAlign w:val="center"/>
          </w:tcPr>
          <w:p w:rsidR="00692ECB" w:rsidRPr="00C81385" w:rsidRDefault="00692ECB" w:rsidP="00C81385">
            <w:pPr>
              <w:jc w:val="center"/>
              <w:rPr>
                <w:rFonts w:ascii="Cambria" w:hAnsi="Cambria"/>
                <w:bCs/>
                <w:sz w:val="24"/>
                <w:szCs w:val="24"/>
              </w:rPr>
            </w:pPr>
            <w:r w:rsidRPr="00C81385">
              <w:rPr>
                <w:rFonts w:ascii="Cambria" w:hAnsi="Cambria"/>
                <w:bCs/>
                <w:sz w:val="24"/>
                <w:szCs w:val="24"/>
              </w:rPr>
              <w:t>соблюдается</w:t>
            </w:r>
          </w:p>
        </w:tc>
        <w:tc>
          <w:tcPr>
            <w:tcW w:w="7328" w:type="dxa"/>
            <w:vAlign w:val="center"/>
          </w:tcPr>
          <w:p w:rsidR="00692ECB" w:rsidRPr="00692ECB" w:rsidRDefault="00D2459E" w:rsidP="00D13CE1">
            <w:pPr>
              <w:ind w:left="57"/>
              <w:rPr>
                <w:rFonts w:ascii="Cambria" w:hAnsi="Cambria"/>
                <w:sz w:val="24"/>
                <w:szCs w:val="24"/>
              </w:rPr>
            </w:pPr>
            <w:r>
              <w:rPr>
                <w:rFonts w:ascii="Cambria" w:hAnsi="Cambria"/>
                <w:sz w:val="24"/>
                <w:szCs w:val="24"/>
              </w:rPr>
              <w:t>п</w:t>
            </w:r>
            <w:r w:rsidR="00D13CE1">
              <w:rPr>
                <w:rFonts w:ascii="Cambria" w:hAnsi="Cambria"/>
                <w:sz w:val="24"/>
                <w:szCs w:val="24"/>
              </w:rPr>
              <w:t>ункт 3 статьи 29 Устава Общества</w:t>
            </w:r>
          </w:p>
        </w:tc>
      </w:tr>
      <w:tr w:rsidR="00122C65" w:rsidRPr="00692ECB" w:rsidTr="00382803">
        <w:trPr>
          <w:trHeight w:val="1920"/>
          <w:jc w:val="center"/>
        </w:trPr>
        <w:tc>
          <w:tcPr>
            <w:tcW w:w="540" w:type="dxa"/>
            <w:vAlign w:val="center"/>
          </w:tcPr>
          <w:p w:rsidR="00122C65" w:rsidRPr="00692ECB" w:rsidRDefault="00122C65" w:rsidP="00D41C71">
            <w:pPr>
              <w:jc w:val="center"/>
              <w:rPr>
                <w:rFonts w:ascii="Cambria" w:hAnsi="Cambria"/>
                <w:sz w:val="24"/>
                <w:szCs w:val="24"/>
              </w:rPr>
            </w:pPr>
            <w:r w:rsidRPr="00692ECB">
              <w:rPr>
                <w:rFonts w:ascii="Cambria" w:hAnsi="Cambria"/>
                <w:sz w:val="24"/>
                <w:szCs w:val="24"/>
              </w:rPr>
              <w:t>4</w:t>
            </w:r>
          </w:p>
        </w:tc>
        <w:tc>
          <w:tcPr>
            <w:tcW w:w="5556" w:type="dxa"/>
            <w:vAlign w:val="center"/>
          </w:tcPr>
          <w:p w:rsidR="00122C65" w:rsidRPr="00692ECB" w:rsidRDefault="00122C65" w:rsidP="00692ECB">
            <w:pPr>
              <w:ind w:left="57"/>
              <w:jc w:val="both"/>
              <w:rPr>
                <w:rFonts w:ascii="Cambria" w:hAnsi="Cambria"/>
                <w:sz w:val="24"/>
                <w:szCs w:val="24"/>
              </w:rPr>
            </w:pPr>
            <w:r w:rsidRPr="00692ECB">
              <w:rPr>
                <w:rFonts w:ascii="Cambria" w:hAnsi="Cambria"/>
                <w:sz w:val="24"/>
                <w:szCs w:val="24"/>
              </w:rPr>
              <w:t xml:space="preserve">Наличие у акционера возможности внести вопрос в повестку дня общего собрания акционеров или потребовать созыва общего собрания акционеров без предоставления выписки из реестра акционеров,  если учет его прав на акции осуществляется в системе ведения реестра акционеров, а в случае, если его права на акции учитываются на счете депо, – </w:t>
            </w:r>
            <w:r w:rsidRPr="00692ECB">
              <w:rPr>
                <w:rFonts w:ascii="Cambria" w:hAnsi="Cambria"/>
                <w:sz w:val="24"/>
                <w:szCs w:val="24"/>
              </w:rPr>
              <w:lastRenderedPageBreak/>
              <w:t>достаточность выписки со счета депо для осуществления вышеуказанных прав</w:t>
            </w:r>
          </w:p>
        </w:tc>
        <w:tc>
          <w:tcPr>
            <w:tcW w:w="2055" w:type="dxa"/>
            <w:vAlign w:val="center"/>
          </w:tcPr>
          <w:p w:rsidR="00122C65" w:rsidRPr="00C81385" w:rsidRDefault="00122C65" w:rsidP="00C81385">
            <w:pPr>
              <w:jc w:val="center"/>
              <w:rPr>
                <w:rFonts w:ascii="Cambria" w:hAnsi="Cambria"/>
                <w:bCs/>
                <w:sz w:val="24"/>
                <w:szCs w:val="24"/>
              </w:rPr>
            </w:pPr>
            <w:r w:rsidRPr="00C81385">
              <w:rPr>
                <w:rFonts w:ascii="Cambria" w:hAnsi="Cambria"/>
                <w:bCs/>
                <w:sz w:val="24"/>
                <w:szCs w:val="24"/>
              </w:rPr>
              <w:lastRenderedPageBreak/>
              <w:t>соблюдается</w:t>
            </w:r>
          </w:p>
        </w:tc>
        <w:tc>
          <w:tcPr>
            <w:tcW w:w="7328" w:type="dxa"/>
            <w:vAlign w:val="center"/>
          </w:tcPr>
          <w:p w:rsidR="00122C65" w:rsidRPr="00692ECB" w:rsidRDefault="00D2459E" w:rsidP="00D41C71">
            <w:pPr>
              <w:ind w:left="57"/>
              <w:rPr>
                <w:rFonts w:ascii="Cambria" w:hAnsi="Cambria"/>
                <w:sz w:val="24"/>
                <w:szCs w:val="24"/>
              </w:rPr>
            </w:pPr>
            <w:r>
              <w:rPr>
                <w:rFonts w:ascii="Cambria" w:hAnsi="Cambria"/>
                <w:sz w:val="24"/>
                <w:szCs w:val="24"/>
              </w:rPr>
              <w:t>Статьи 30 и 32 Устава Общества</w:t>
            </w:r>
          </w:p>
        </w:tc>
      </w:tr>
      <w:tr w:rsidR="00122C65" w:rsidRPr="00692ECB" w:rsidTr="00382803">
        <w:trPr>
          <w:trHeight w:val="246"/>
          <w:jc w:val="center"/>
        </w:trPr>
        <w:tc>
          <w:tcPr>
            <w:tcW w:w="540" w:type="dxa"/>
            <w:vAlign w:val="center"/>
          </w:tcPr>
          <w:p w:rsidR="00122C65" w:rsidRPr="00692ECB" w:rsidRDefault="00122C65" w:rsidP="00D41C71">
            <w:pPr>
              <w:jc w:val="center"/>
              <w:rPr>
                <w:rFonts w:ascii="Cambria" w:hAnsi="Cambria"/>
                <w:sz w:val="24"/>
                <w:szCs w:val="24"/>
              </w:rPr>
            </w:pPr>
            <w:r w:rsidRPr="00692ECB">
              <w:rPr>
                <w:rFonts w:ascii="Cambria" w:hAnsi="Cambria"/>
                <w:sz w:val="24"/>
                <w:szCs w:val="24"/>
              </w:rPr>
              <w:lastRenderedPageBreak/>
              <w:t>5</w:t>
            </w:r>
          </w:p>
        </w:tc>
        <w:tc>
          <w:tcPr>
            <w:tcW w:w="5556" w:type="dxa"/>
            <w:vAlign w:val="center"/>
          </w:tcPr>
          <w:p w:rsidR="00122C65" w:rsidRPr="00692ECB" w:rsidRDefault="00D31A4D" w:rsidP="00D31A4D">
            <w:pPr>
              <w:ind w:left="57"/>
              <w:jc w:val="both"/>
              <w:rPr>
                <w:rFonts w:ascii="Cambria" w:hAnsi="Cambria"/>
                <w:sz w:val="24"/>
                <w:szCs w:val="24"/>
              </w:rPr>
            </w:pPr>
            <w:r w:rsidRPr="00D31A4D">
              <w:rPr>
                <w:rFonts w:ascii="Cambria" w:hAnsi="Cambria"/>
                <w:sz w:val="24"/>
                <w:szCs w:val="24"/>
              </w:rPr>
              <w:t>Наличие в уставе или внутренних документах акционерного общества требования об обязательном присутствии на общем собрании акционеров генерального директора, членов правления, членов совета директоров, членов ревизионной комиссии и аудитора акционерного общества</w:t>
            </w:r>
          </w:p>
        </w:tc>
        <w:tc>
          <w:tcPr>
            <w:tcW w:w="2055" w:type="dxa"/>
            <w:vAlign w:val="center"/>
          </w:tcPr>
          <w:p w:rsidR="00122C65" w:rsidRPr="00C81385" w:rsidRDefault="00122C65" w:rsidP="00C81385">
            <w:pPr>
              <w:jc w:val="center"/>
              <w:rPr>
                <w:rFonts w:ascii="Cambria" w:hAnsi="Cambria"/>
                <w:bCs/>
                <w:sz w:val="24"/>
                <w:szCs w:val="24"/>
              </w:rPr>
            </w:pPr>
            <w:r w:rsidRPr="00C81385">
              <w:rPr>
                <w:rFonts w:ascii="Cambria" w:hAnsi="Cambria"/>
                <w:bCs/>
                <w:sz w:val="24"/>
                <w:szCs w:val="24"/>
              </w:rPr>
              <w:t>не соблюдается</w:t>
            </w:r>
          </w:p>
        </w:tc>
        <w:tc>
          <w:tcPr>
            <w:tcW w:w="7328" w:type="dxa"/>
            <w:vAlign w:val="center"/>
          </w:tcPr>
          <w:p w:rsidR="007467C9" w:rsidRPr="00D31A4D" w:rsidRDefault="007467C9" w:rsidP="00D31A4D">
            <w:pPr>
              <w:ind w:left="57"/>
              <w:jc w:val="both"/>
              <w:rPr>
                <w:rFonts w:ascii="Cambria" w:hAnsi="Cambria"/>
                <w:sz w:val="24"/>
                <w:szCs w:val="24"/>
              </w:rPr>
            </w:pPr>
            <w:r>
              <w:rPr>
                <w:rFonts w:ascii="Cambria" w:hAnsi="Cambria"/>
                <w:sz w:val="24"/>
                <w:szCs w:val="24"/>
              </w:rPr>
              <w:t xml:space="preserve">В соответствии со ст. 60 ФЗ «Об акционерных обществах» </w:t>
            </w:r>
            <w:r w:rsidRPr="00D31A4D">
              <w:rPr>
                <w:rFonts w:ascii="Cambria" w:hAnsi="Cambria"/>
                <w:sz w:val="24"/>
                <w:szCs w:val="24"/>
              </w:rPr>
              <w:t xml:space="preserve">голосование по вопросам повестки дня общего собрания акционеров общества с числом акционеров - владельцев голосующих акций более 100 осуществляется только бюллетенями для голосования. </w:t>
            </w:r>
          </w:p>
          <w:p w:rsidR="007467C9" w:rsidRPr="00D31A4D" w:rsidRDefault="007467C9" w:rsidP="00D31A4D">
            <w:pPr>
              <w:ind w:left="57"/>
              <w:jc w:val="both"/>
              <w:rPr>
                <w:rFonts w:ascii="Cambria" w:hAnsi="Cambria"/>
                <w:sz w:val="24"/>
                <w:szCs w:val="24"/>
              </w:rPr>
            </w:pPr>
            <w:r w:rsidRPr="00D31A4D">
              <w:rPr>
                <w:rFonts w:ascii="Cambria" w:hAnsi="Cambria"/>
                <w:sz w:val="24"/>
                <w:szCs w:val="24"/>
              </w:rPr>
              <w:t xml:space="preserve">При проведении общего собрания акционеров общества с числом акционеров - владельцев голосующих акций 1000 и более, бюллетень для голосования должен быть направлен или вручен под роспись каждому лицу, указанному в списке лиц, имеющих право на участие в общем собрании акционеров. </w:t>
            </w:r>
          </w:p>
          <w:p w:rsidR="007467C9" w:rsidRPr="00D31A4D" w:rsidRDefault="007467C9" w:rsidP="00D31A4D">
            <w:pPr>
              <w:ind w:left="57"/>
              <w:jc w:val="both"/>
              <w:rPr>
                <w:rFonts w:ascii="Cambria" w:hAnsi="Cambria"/>
                <w:sz w:val="24"/>
                <w:szCs w:val="24"/>
              </w:rPr>
            </w:pPr>
            <w:r w:rsidRPr="00D31A4D">
              <w:rPr>
                <w:rFonts w:ascii="Cambria" w:hAnsi="Cambria"/>
                <w:sz w:val="24"/>
                <w:szCs w:val="24"/>
              </w:rPr>
              <w:t>При проведении общего собрания акционеров, за исключением общего собрания акционеров, проводимого в форме заочного голосования, в обществах, осуществляющих направление (вручение) бюллетеней, лица, включенные в список лиц, имеющих право на участие в общем собрании акционеров (их представители), вправе принять участие в таком собрании либо направить заполненные бюллетени в общество.</w:t>
            </w:r>
          </w:p>
          <w:p w:rsidR="00D31A4D" w:rsidRDefault="00B7744D" w:rsidP="00D31A4D">
            <w:pPr>
              <w:ind w:left="57"/>
              <w:jc w:val="both"/>
              <w:rPr>
                <w:rFonts w:ascii="Cambria" w:hAnsi="Cambria"/>
                <w:sz w:val="24"/>
                <w:szCs w:val="24"/>
              </w:rPr>
            </w:pPr>
            <w:r w:rsidRPr="00D31A4D">
              <w:rPr>
                <w:rFonts w:ascii="Cambria" w:hAnsi="Cambria"/>
                <w:sz w:val="24"/>
                <w:szCs w:val="24"/>
              </w:rPr>
              <w:t>Ч</w:t>
            </w:r>
            <w:r w:rsidR="007467C9" w:rsidRPr="00D31A4D">
              <w:rPr>
                <w:rFonts w:ascii="Cambria" w:hAnsi="Cambria"/>
                <w:sz w:val="24"/>
                <w:szCs w:val="24"/>
              </w:rPr>
              <w:t xml:space="preserve">исло акционеров - владельцев голосующих акций Общества </w:t>
            </w:r>
            <w:r w:rsidRPr="00D31A4D">
              <w:rPr>
                <w:rFonts w:ascii="Cambria" w:hAnsi="Cambria"/>
                <w:sz w:val="24"/>
                <w:szCs w:val="24"/>
              </w:rPr>
              <w:t>превышает</w:t>
            </w:r>
            <w:r w:rsidR="007467C9" w:rsidRPr="00D31A4D">
              <w:rPr>
                <w:rFonts w:ascii="Cambria" w:hAnsi="Cambria"/>
                <w:sz w:val="24"/>
                <w:szCs w:val="24"/>
              </w:rPr>
              <w:t xml:space="preserve"> 1000</w:t>
            </w:r>
            <w:r w:rsidRPr="00D31A4D">
              <w:rPr>
                <w:rFonts w:ascii="Cambria" w:hAnsi="Cambria"/>
                <w:sz w:val="24"/>
                <w:szCs w:val="24"/>
              </w:rPr>
              <w:t>, при этом количество акционеров, непосредственно принимающих участие в собраниях акционеров (совместное присутствие), не превышает 10</w:t>
            </w:r>
            <w:r w:rsidR="00D31A4D" w:rsidRPr="00D31A4D">
              <w:rPr>
                <w:rFonts w:ascii="Cambria" w:hAnsi="Cambria"/>
                <w:sz w:val="24"/>
                <w:szCs w:val="24"/>
              </w:rPr>
              <w:t xml:space="preserve">, большинство </w:t>
            </w:r>
            <w:r w:rsidR="00D31A4D" w:rsidRPr="00D31A4D">
              <w:rPr>
                <w:rFonts w:ascii="Cambria" w:hAnsi="Cambria"/>
                <w:sz w:val="24"/>
                <w:szCs w:val="24"/>
              </w:rPr>
              <w:lastRenderedPageBreak/>
              <w:t xml:space="preserve">акционеров направляют заполненные бюллетени в общество. </w:t>
            </w:r>
          </w:p>
          <w:p w:rsidR="00122C65" w:rsidRPr="00692ECB" w:rsidRDefault="00D31A4D" w:rsidP="00D31A4D">
            <w:pPr>
              <w:ind w:left="57"/>
              <w:jc w:val="both"/>
              <w:rPr>
                <w:rFonts w:ascii="Cambria" w:hAnsi="Cambria"/>
                <w:sz w:val="24"/>
                <w:szCs w:val="24"/>
              </w:rPr>
            </w:pPr>
            <w:r w:rsidRPr="00D31A4D">
              <w:rPr>
                <w:rFonts w:ascii="Cambria" w:hAnsi="Cambria"/>
                <w:sz w:val="24"/>
                <w:szCs w:val="24"/>
              </w:rPr>
              <w:t>В связи с этим</w:t>
            </w:r>
            <w:r w:rsidRPr="00692ECB">
              <w:rPr>
                <w:rFonts w:ascii="Cambria" w:hAnsi="Cambria"/>
                <w:sz w:val="24"/>
                <w:szCs w:val="24"/>
              </w:rPr>
              <w:t xml:space="preserve"> </w:t>
            </w:r>
            <w:r>
              <w:rPr>
                <w:rFonts w:ascii="Cambria" w:hAnsi="Cambria"/>
                <w:sz w:val="24"/>
                <w:szCs w:val="24"/>
              </w:rPr>
              <w:t>в Уставе и</w:t>
            </w:r>
            <w:r w:rsidRPr="00692ECB">
              <w:rPr>
                <w:rFonts w:ascii="Cambria" w:hAnsi="Cambria"/>
                <w:sz w:val="24"/>
                <w:szCs w:val="24"/>
              </w:rPr>
              <w:t xml:space="preserve"> внут</w:t>
            </w:r>
            <w:r>
              <w:rPr>
                <w:rFonts w:ascii="Cambria" w:hAnsi="Cambria"/>
                <w:sz w:val="24"/>
                <w:szCs w:val="24"/>
              </w:rPr>
              <w:t>ренних документах О</w:t>
            </w:r>
            <w:r w:rsidRPr="00692ECB">
              <w:rPr>
                <w:rFonts w:ascii="Cambria" w:hAnsi="Cambria"/>
                <w:sz w:val="24"/>
                <w:szCs w:val="24"/>
              </w:rPr>
              <w:t xml:space="preserve">бщества </w:t>
            </w:r>
            <w:r>
              <w:rPr>
                <w:rFonts w:ascii="Cambria" w:hAnsi="Cambria"/>
                <w:sz w:val="24"/>
                <w:szCs w:val="24"/>
              </w:rPr>
              <w:t>отсутствуют положения</w:t>
            </w:r>
            <w:r w:rsidRPr="00692ECB">
              <w:rPr>
                <w:rFonts w:ascii="Cambria" w:hAnsi="Cambria"/>
                <w:sz w:val="24"/>
                <w:szCs w:val="24"/>
              </w:rPr>
              <w:t xml:space="preserve"> об обязательном присутствии </w:t>
            </w:r>
            <w:r>
              <w:rPr>
                <w:rFonts w:ascii="Cambria" w:hAnsi="Cambria"/>
                <w:sz w:val="24"/>
                <w:szCs w:val="24"/>
              </w:rPr>
              <w:t>на общем собрании акционеров Генерального директора, членов Правления, членов Совета директоров, членов Р</w:t>
            </w:r>
            <w:r w:rsidRPr="00692ECB">
              <w:rPr>
                <w:rFonts w:ascii="Cambria" w:hAnsi="Cambria"/>
                <w:sz w:val="24"/>
                <w:szCs w:val="24"/>
              </w:rPr>
              <w:t xml:space="preserve">евизионной </w:t>
            </w:r>
            <w:r>
              <w:rPr>
                <w:rFonts w:ascii="Cambria" w:hAnsi="Cambria"/>
                <w:sz w:val="24"/>
                <w:szCs w:val="24"/>
              </w:rPr>
              <w:t>комиссии и аудитора О</w:t>
            </w:r>
            <w:r w:rsidRPr="00692ECB">
              <w:rPr>
                <w:rFonts w:ascii="Cambria" w:hAnsi="Cambria"/>
                <w:sz w:val="24"/>
                <w:szCs w:val="24"/>
              </w:rPr>
              <w:t>бществ</w:t>
            </w:r>
            <w:r>
              <w:rPr>
                <w:rFonts w:ascii="Cambria" w:hAnsi="Cambria"/>
                <w:sz w:val="24"/>
                <w:szCs w:val="24"/>
              </w:rPr>
              <w:t>а.</w:t>
            </w:r>
          </w:p>
        </w:tc>
      </w:tr>
      <w:tr w:rsidR="00122C65" w:rsidRPr="00692ECB" w:rsidTr="00382803">
        <w:trPr>
          <w:trHeight w:val="1658"/>
          <w:jc w:val="center"/>
        </w:trPr>
        <w:tc>
          <w:tcPr>
            <w:tcW w:w="540" w:type="dxa"/>
            <w:vAlign w:val="center"/>
          </w:tcPr>
          <w:p w:rsidR="00122C65" w:rsidRPr="00692ECB" w:rsidRDefault="00122C65" w:rsidP="00D41C71">
            <w:pPr>
              <w:jc w:val="center"/>
              <w:rPr>
                <w:rFonts w:ascii="Cambria" w:hAnsi="Cambria"/>
                <w:sz w:val="24"/>
                <w:szCs w:val="24"/>
              </w:rPr>
            </w:pPr>
            <w:r w:rsidRPr="00692ECB">
              <w:rPr>
                <w:rFonts w:ascii="Cambria" w:hAnsi="Cambria"/>
                <w:sz w:val="24"/>
                <w:szCs w:val="24"/>
              </w:rPr>
              <w:lastRenderedPageBreak/>
              <w:t>6</w:t>
            </w:r>
          </w:p>
        </w:tc>
        <w:tc>
          <w:tcPr>
            <w:tcW w:w="5556" w:type="dxa"/>
            <w:vAlign w:val="center"/>
          </w:tcPr>
          <w:p w:rsidR="00122C65" w:rsidRPr="00692ECB" w:rsidRDefault="00122C65" w:rsidP="00122C65">
            <w:pPr>
              <w:ind w:left="57"/>
              <w:jc w:val="both"/>
              <w:rPr>
                <w:rFonts w:ascii="Cambria" w:hAnsi="Cambria"/>
                <w:sz w:val="24"/>
                <w:szCs w:val="24"/>
              </w:rPr>
            </w:pPr>
            <w:r w:rsidRPr="00692ECB">
              <w:rPr>
                <w:rFonts w:ascii="Cambria" w:hAnsi="Cambria"/>
                <w:sz w:val="24"/>
                <w:szCs w:val="24"/>
              </w:rPr>
              <w:t xml:space="preserve">Обязательное присутствие кандидатов при рассмотрении на общем собрании акционеров вопросов об избрании членов совета директоров, генерального директора, членов правления, членов ревизионной комиссии, а также вопроса об утверждении аудитора акционерного общества </w:t>
            </w:r>
          </w:p>
        </w:tc>
        <w:tc>
          <w:tcPr>
            <w:tcW w:w="2055" w:type="dxa"/>
            <w:vAlign w:val="center"/>
          </w:tcPr>
          <w:p w:rsidR="00122C65" w:rsidRPr="00C81385" w:rsidRDefault="00122C65" w:rsidP="00C81385">
            <w:pPr>
              <w:jc w:val="center"/>
              <w:rPr>
                <w:rFonts w:ascii="Cambria" w:hAnsi="Cambria"/>
                <w:bCs/>
                <w:sz w:val="24"/>
                <w:szCs w:val="24"/>
              </w:rPr>
            </w:pPr>
            <w:r w:rsidRPr="00C81385">
              <w:rPr>
                <w:rFonts w:ascii="Cambria" w:hAnsi="Cambria"/>
                <w:bCs/>
                <w:sz w:val="24"/>
                <w:szCs w:val="24"/>
              </w:rPr>
              <w:t>не соблюдается</w:t>
            </w:r>
          </w:p>
        </w:tc>
        <w:tc>
          <w:tcPr>
            <w:tcW w:w="7328" w:type="dxa"/>
            <w:vAlign w:val="center"/>
          </w:tcPr>
          <w:p w:rsidR="00122C65" w:rsidRDefault="00E43D89" w:rsidP="00E43D89">
            <w:pPr>
              <w:ind w:left="57"/>
              <w:jc w:val="both"/>
              <w:rPr>
                <w:rFonts w:ascii="Cambria" w:hAnsi="Cambria"/>
                <w:sz w:val="24"/>
                <w:szCs w:val="24"/>
              </w:rPr>
            </w:pPr>
            <w:r>
              <w:rPr>
                <w:rFonts w:ascii="Cambria" w:hAnsi="Cambria"/>
                <w:sz w:val="24"/>
                <w:szCs w:val="24"/>
              </w:rPr>
              <w:t>Н</w:t>
            </w:r>
            <w:r w:rsidRPr="00692ECB">
              <w:rPr>
                <w:rFonts w:ascii="Cambria" w:hAnsi="Cambria"/>
                <w:sz w:val="24"/>
                <w:szCs w:val="24"/>
              </w:rPr>
              <w:t xml:space="preserve">а общем собрании акционеров </w:t>
            </w:r>
            <w:r>
              <w:rPr>
                <w:rFonts w:ascii="Cambria" w:hAnsi="Cambria"/>
                <w:sz w:val="24"/>
                <w:szCs w:val="24"/>
              </w:rPr>
              <w:t>Общества вопросы</w:t>
            </w:r>
            <w:r w:rsidRPr="00692ECB">
              <w:rPr>
                <w:rFonts w:ascii="Cambria" w:hAnsi="Cambria"/>
                <w:sz w:val="24"/>
                <w:szCs w:val="24"/>
              </w:rPr>
              <w:t xml:space="preserve"> об избр</w:t>
            </w:r>
            <w:r>
              <w:rPr>
                <w:rFonts w:ascii="Cambria" w:hAnsi="Cambria"/>
                <w:sz w:val="24"/>
                <w:szCs w:val="24"/>
              </w:rPr>
              <w:t>ании Генерального директора и членов П</w:t>
            </w:r>
            <w:r w:rsidRPr="00692ECB">
              <w:rPr>
                <w:rFonts w:ascii="Cambria" w:hAnsi="Cambria"/>
                <w:sz w:val="24"/>
                <w:szCs w:val="24"/>
              </w:rPr>
              <w:t>равления</w:t>
            </w:r>
            <w:r>
              <w:rPr>
                <w:rFonts w:ascii="Cambria" w:hAnsi="Cambria"/>
                <w:sz w:val="24"/>
                <w:szCs w:val="24"/>
              </w:rPr>
              <w:t xml:space="preserve"> не рассматриваются, поскольку эти вопросы </w:t>
            </w:r>
            <w:r w:rsidR="009A07C1">
              <w:rPr>
                <w:rFonts w:ascii="Cambria" w:hAnsi="Cambria"/>
                <w:sz w:val="24"/>
                <w:szCs w:val="24"/>
              </w:rPr>
              <w:t xml:space="preserve">в соответствии с Уставом общества </w:t>
            </w:r>
            <w:r>
              <w:rPr>
                <w:rFonts w:ascii="Cambria" w:hAnsi="Cambria"/>
                <w:sz w:val="24"/>
                <w:szCs w:val="24"/>
              </w:rPr>
              <w:t>находятся в компетенции Совета директоров.</w:t>
            </w:r>
          </w:p>
          <w:p w:rsidR="00E43D89" w:rsidRDefault="00E43D89" w:rsidP="00E43D89">
            <w:pPr>
              <w:ind w:left="57"/>
              <w:jc w:val="both"/>
              <w:rPr>
                <w:rFonts w:ascii="Cambria" w:hAnsi="Cambria"/>
                <w:sz w:val="24"/>
                <w:szCs w:val="24"/>
              </w:rPr>
            </w:pPr>
            <w:r w:rsidRPr="00D31A4D">
              <w:rPr>
                <w:rFonts w:ascii="Cambria" w:hAnsi="Cambria"/>
                <w:sz w:val="24"/>
                <w:szCs w:val="24"/>
              </w:rPr>
              <w:t xml:space="preserve">Число акционеров - владельцев голосующих акций Общества превышает 1000, при этом количество акционеров, непосредственно принимающих участие в собраниях акционеров (совместное присутствие), не превышает 10, большинство акционеров направляют заполненные бюллетени в общество. </w:t>
            </w:r>
          </w:p>
          <w:p w:rsidR="00E43D89" w:rsidRPr="00692ECB" w:rsidRDefault="00E43D89" w:rsidP="004B6B92">
            <w:pPr>
              <w:ind w:left="57"/>
              <w:jc w:val="both"/>
              <w:rPr>
                <w:rFonts w:ascii="Cambria" w:hAnsi="Cambria"/>
                <w:sz w:val="24"/>
                <w:szCs w:val="24"/>
              </w:rPr>
            </w:pPr>
            <w:r w:rsidRPr="00D31A4D">
              <w:rPr>
                <w:rFonts w:ascii="Cambria" w:hAnsi="Cambria"/>
                <w:sz w:val="24"/>
                <w:szCs w:val="24"/>
              </w:rPr>
              <w:t>В связи с этим</w:t>
            </w:r>
            <w:r w:rsidRPr="00692ECB">
              <w:rPr>
                <w:rFonts w:ascii="Cambria" w:hAnsi="Cambria"/>
                <w:sz w:val="24"/>
                <w:szCs w:val="24"/>
              </w:rPr>
              <w:t xml:space="preserve"> присутствие кандидатов при рассмотрении на общем собрании акционеров вопросов об избрании членов совета директоров, членов ревизионной комиссии, а также вопроса об утверждении аудитора акционерного общества</w:t>
            </w:r>
            <w:r w:rsidR="004B6B92">
              <w:rPr>
                <w:rFonts w:ascii="Cambria" w:hAnsi="Cambria"/>
                <w:sz w:val="24"/>
                <w:szCs w:val="24"/>
              </w:rPr>
              <w:t xml:space="preserve"> не является обязательным.</w:t>
            </w:r>
          </w:p>
        </w:tc>
      </w:tr>
      <w:tr w:rsidR="00C81385" w:rsidRPr="00D31A4D" w:rsidTr="00382803">
        <w:trPr>
          <w:trHeight w:val="720"/>
          <w:jc w:val="center"/>
        </w:trPr>
        <w:tc>
          <w:tcPr>
            <w:tcW w:w="540" w:type="dxa"/>
            <w:vAlign w:val="center"/>
          </w:tcPr>
          <w:p w:rsidR="00C81385" w:rsidRPr="00D31A4D" w:rsidRDefault="00C81385" w:rsidP="007C30F3">
            <w:pPr>
              <w:jc w:val="center"/>
              <w:rPr>
                <w:rFonts w:ascii="Cambria" w:hAnsi="Cambria"/>
                <w:sz w:val="24"/>
                <w:szCs w:val="24"/>
              </w:rPr>
            </w:pPr>
            <w:r w:rsidRPr="00D31A4D">
              <w:rPr>
                <w:rFonts w:ascii="Cambria" w:hAnsi="Cambria"/>
                <w:sz w:val="24"/>
                <w:szCs w:val="24"/>
              </w:rPr>
              <w:t>7</w:t>
            </w:r>
          </w:p>
        </w:tc>
        <w:tc>
          <w:tcPr>
            <w:tcW w:w="5556" w:type="dxa"/>
            <w:vAlign w:val="center"/>
          </w:tcPr>
          <w:p w:rsidR="00C81385" w:rsidRPr="00D31A4D" w:rsidRDefault="00C81385" w:rsidP="004B6B92">
            <w:pPr>
              <w:ind w:left="57"/>
              <w:jc w:val="both"/>
              <w:rPr>
                <w:rFonts w:ascii="Cambria" w:hAnsi="Cambria"/>
                <w:sz w:val="24"/>
                <w:szCs w:val="24"/>
              </w:rPr>
            </w:pPr>
            <w:r w:rsidRPr="00D31A4D">
              <w:rPr>
                <w:rFonts w:ascii="Cambria" w:hAnsi="Cambria"/>
                <w:sz w:val="24"/>
                <w:szCs w:val="24"/>
              </w:rPr>
              <w:t>Наличие во внутренних документах акционерного общества процедуры регистрации участников общего собрания акционеров</w:t>
            </w:r>
          </w:p>
        </w:tc>
        <w:tc>
          <w:tcPr>
            <w:tcW w:w="2055" w:type="dxa"/>
            <w:vAlign w:val="center"/>
          </w:tcPr>
          <w:p w:rsidR="00C81385" w:rsidRPr="00D31A4D" w:rsidRDefault="004B6B92" w:rsidP="00C81385">
            <w:pPr>
              <w:jc w:val="center"/>
              <w:rPr>
                <w:rFonts w:ascii="Cambria" w:hAnsi="Cambria"/>
                <w:bCs/>
                <w:sz w:val="24"/>
                <w:szCs w:val="24"/>
              </w:rPr>
            </w:pPr>
            <w:r w:rsidRPr="00C81385">
              <w:rPr>
                <w:rFonts w:ascii="Cambria" w:hAnsi="Cambria"/>
                <w:bCs/>
                <w:sz w:val="24"/>
                <w:szCs w:val="24"/>
              </w:rPr>
              <w:t>соблюдается</w:t>
            </w:r>
          </w:p>
        </w:tc>
        <w:tc>
          <w:tcPr>
            <w:tcW w:w="7328" w:type="dxa"/>
            <w:vAlign w:val="center"/>
          </w:tcPr>
          <w:p w:rsidR="00C81385" w:rsidRPr="00D31A4D" w:rsidRDefault="004B6B92" w:rsidP="00BD4458">
            <w:pPr>
              <w:ind w:left="57"/>
              <w:jc w:val="both"/>
              <w:rPr>
                <w:rFonts w:ascii="Cambria" w:hAnsi="Cambria"/>
                <w:sz w:val="24"/>
                <w:szCs w:val="24"/>
              </w:rPr>
            </w:pPr>
            <w:r>
              <w:rPr>
                <w:rFonts w:ascii="Cambria" w:hAnsi="Cambria"/>
                <w:sz w:val="24"/>
                <w:szCs w:val="24"/>
              </w:rPr>
              <w:t xml:space="preserve">пункт 3.1. ПОЛОЖЕНИЯ </w:t>
            </w:r>
            <w:r w:rsidRPr="004B6B92">
              <w:rPr>
                <w:rFonts w:ascii="Cambria" w:hAnsi="Cambria"/>
                <w:sz w:val="24"/>
                <w:szCs w:val="24"/>
              </w:rPr>
              <w:t>о порядке подготовки, созыва и проведения Общего собрании акционеров</w:t>
            </w:r>
            <w:r>
              <w:rPr>
                <w:rFonts w:ascii="Cambria" w:hAnsi="Cambria"/>
                <w:sz w:val="24"/>
                <w:szCs w:val="24"/>
              </w:rPr>
              <w:t xml:space="preserve"> </w:t>
            </w:r>
            <w:r w:rsidRPr="004B6B92">
              <w:rPr>
                <w:rFonts w:ascii="Cambria" w:hAnsi="Cambria"/>
                <w:sz w:val="24"/>
                <w:szCs w:val="24"/>
              </w:rPr>
              <w:t>Открытого акционерного общества</w:t>
            </w:r>
            <w:r>
              <w:rPr>
                <w:rFonts w:ascii="Cambria" w:hAnsi="Cambria"/>
                <w:sz w:val="24"/>
                <w:szCs w:val="24"/>
              </w:rPr>
              <w:t xml:space="preserve"> </w:t>
            </w:r>
            <w:r w:rsidRPr="004B6B92">
              <w:rPr>
                <w:rFonts w:ascii="Cambria" w:hAnsi="Cambria"/>
                <w:sz w:val="24"/>
                <w:szCs w:val="24"/>
              </w:rPr>
              <w:t>«Якутская топливно-энергетическая компания»</w:t>
            </w:r>
            <w:r>
              <w:rPr>
                <w:rFonts w:ascii="Cambria" w:hAnsi="Cambria"/>
                <w:sz w:val="24"/>
                <w:szCs w:val="24"/>
              </w:rPr>
              <w:t xml:space="preserve">, утвержденного </w:t>
            </w:r>
            <w:r w:rsidRPr="004B6B92">
              <w:rPr>
                <w:rFonts w:ascii="Cambria" w:hAnsi="Cambria"/>
                <w:sz w:val="24"/>
                <w:szCs w:val="24"/>
              </w:rPr>
              <w:t>решением годового Общего собрания акционеров</w:t>
            </w:r>
            <w:r>
              <w:rPr>
                <w:rFonts w:ascii="Cambria" w:hAnsi="Cambria"/>
                <w:sz w:val="24"/>
                <w:szCs w:val="24"/>
              </w:rPr>
              <w:t xml:space="preserve"> </w:t>
            </w:r>
            <w:r w:rsidRPr="004B6B92">
              <w:rPr>
                <w:rFonts w:ascii="Cambria" w:hAnsi="Cambria"/>
                <w:sz w:val="24"/>
                <w:szCs w:val="24"/>
              </w:rPr>
              <w:t>от 18 июня 2010 года</w:t>
            </w:r>
            <w:r>
              <w:rPr>
                <w:rFonts w:ascii="Cambria" w:hAnsi="Cambria"/>
                <w:sz w:val="24"/>
                <w:szCs w:val="24"/>
              </w:rPr>
              <w:t xml:space="preserve"> </w:t>
            </w:r>
          </w:p>
        </w:tc>
      </w:tr>
      <w:tr w:rsidR="00C81385" w:rsidRPr="00E15C6A" w:rsidTr="00382803">
        <w:trPr>
          <w:trHeight w:val="240"/>
          <w:jc w:val="center"/>
        </w:trPr>
        <w:tc>
          <w:tcPr>
            <w:tcW w:w="15479" w:type="dxa"/>
            <w:gridSpan w:val="4"/>
            <w:vAlign w:val="center"/>
          </w:tcPr>
          <w:p w:rsidR="00C81385" w:rsidRPr="00E15C6A" w:rsidRDefault="00C81385" w:rsidP="007C30F3">
            <w:pPr>
              <w:jc w:val="center"/>
              <w:rPr>
                <w:rFonts w:ascii="Cambria" w:hAnsi="Cambria"/>
                <w:b/>
                <w:bCs/>
                <w:sz w:val="24"/>
                <w:szCs w:val="24"/>
              </w:rPr>
            </w:pPr>
            <w:r w:rsidRPr="00E15C6A">
              <w:rPr>
                <w:rFonts w:ascii="Cambria" w:hAnsi="Cambria"/>
                <w:b/>
                <w:bCs/>
                <w:sz w:val="24"/>
                <w:szCs w:val="24"/>
              </w:rPr>
              <w:lastRenderedPageBreak/>
              <w:t>Совет директоров</w:t>
            </w:r>
          </w:p>
        </w:tc>
      </w:tr>
      <w:tr w:rsidR="00C81385" w:rsidRPr="00E15C6A" w:rsidTr="00382803">
        <w:trPr>
          <w:trHeight w:val="840"/>
          <w:jc w:val="center"/>
        </w:trPr>
        <w:tc>
          <w:tcPr>
            <w:tcW w:w="540" w:type="dxa"/>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8</w:t>
            </w:r>
          </w:p>
        </w:tc>
        <w:tc>
          <w:tcPr>
            <w:tcW w:w="5556" w:type="dxa"/>
            <w:vAlign w:val="center"/>
          </w:tcPr>
          <w:p w:rsidR="00C81385" w:rsidRPr="00E15C6A" w:rsidRDefault="00C81385" w:rsidP="00E15C6A">
            <w:pPr>
              <w:ind w:left="57"/>
              <w:jc w:val="both"/>
              <w:rPr>
                <w:rFonts w:ascii="Cambria" w:hAnsi="Cambria"/>
                <w:sz w:val="24"/>
                <w:szCs w:val="24"/>
              </w:rPr>
            </w:pPr>
            <w:r w:rsidRPr="00E15C6A">
              <w:rPr>
                <w:rFonts w:ascii="Cambria" w:hAnsi="Cambria"/>
                <w:sz w:val="24"/>
                <w:szCs w:val="24"/>
              </w:rPr>
              <w:t>Наличие в уставе акционерного общества полномочия совета директоров по ежегодному утверждению финансово-хозяйственного плана акционерного общества</w:t>
            </w:r>
          </w:p>
        </w:tc>
        <w:tc>
          <w:tcPr>
            <w:tcW w:w="2055" w:type="dxa"/>
            <w:vAlign w:val="center"/>
          </w:tcPr>
          <w:p w:rsidR="00C81385" w:rsidRPr="00E15C6A" w:rsidRDefault="00E15C6A" w:rsidP="00C81385">
            <w:pPr>
              <w:jc w:val="center"/>
              <w:rPr>
                <w:rFonts w:ascii="Cambria" w:hAnsi="Cambria"/>
                <w:bCs/>
                <w:sz w:val="24"/>
                <w:szCs w:val="24"/>
              </w:rPr>
            </w:pPr>
            <w:r w:rsidRPr="00C81385">
              <w:rPr>
                <w:rFonts w:ascii="Cambria" w:hAnsi="Cambria"/>
                <w:bCs/>
                <w:sz w:val="24"/>
                <w:szCs w:val="24"/>
              </w:rPr>
              <w:t>соблюдается</w:t>
            </w:r>
          </w:p>
        </w:tc>
        <w:tc>
          <w:tcPr>
            <w:tcW w:w="7328" w:type="dxa"/>
            <w:vAlign w:val="center"/>
          </w:tcPr>
          <w:p w:rsidR="00C81385" w:rsidRPr="00E15C6A" w:rsidRDefault="00E15C6A" w:rsidP="007C30F3">
            <w:pPr>
              <w:ind w:left="57"/>
              <w:rPr>
                <w:rFonts w:ascii="Cambria" w:hAnsi="Cambria"/>
                <w:sz w:val="24"/>
                <w:szCs w:val="24"/>
              </w:rPr>
            </w:pPr>
            <w:r>
              <w:rPr>
                <w:rFonts w:ascii="Cambria" w:hAnsi="Cambria"/>
                <w:sz w:val="24"/>
                <w:szCs w:val="24"/>
              </w:rPr>
              <w:t>Часть 12 пункта 2 статьи 40 Устава Общества</w:t>
            </w:r>
          </w:p>
        </w:tc>
      </w:tr>
      <w:tr w:rsidR="00C81385" w:rsidRPr="00E15C6A" w:rsidTr="00382803">
        <w:trPr>
          <w:trHeight w:val="480"/>
          <w:jc w:val="center"/>
        </w:trPr>
        <w:tc>
          <w:tcPr>
            <w:tcW w:w="540" w:type="dxa"/>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9</w:t>
            </w:r>
          </w:p>
        </w:tc>
        <w:tc>
          <w:tcPr>
            <w:tcW w:w="5556" w:type="dxa"/>
            <w:vAlign w:val="center"/>
          </w:tcPr>
          <w:p w:rsidR="00C81385" w:rsidRPr="00E15C6A" w:rsidRDefault="00C81385" w:rsidP="00904B8C">
            <w:pPr>
              <w:ind w:left="57"/>
              <w:jc w:val="both"/>
              <w:rPr>
                <w:rFonts w:ascii="Cambria" w:hAnsi="Cambria"/>
                <w:sz w:val="24"/>
                <w:szCs w:val="24"/>
              </w:rPr>
            </w:pPr>
            <w:r w:rsidRPr="00E15C6A">
              <w:rPr>
                <w:rFonts w:ascii="Cambria" w:hAnsi="Cambria"/>
                <w:sz w:val="24"/>
                <w:szCs w:val="24"/>
              </w:rPr>
              <w:t xml:space="preserve">Наличие утвержденной советом директоров процедуры управления рисками в акционерном обществе </w:t>
            </w:r>
          </w:p>
        </w:tc>
        <w:tc>
          <w:tcPr>
            <w:tcW w:w="2055" w:type="dxa"/>
            <w:vAlign w:val="center"/>
          </w:tcPr>
          <w:p w:rsidR="00C81385" w:rsidRPr="00E15C6A" w:rsidRDefault="00904B8C" w:rsidP="00C81385">
            <w:pPr>
              <w:jc w:val="center"/>
              <w:rPr>
                <w:rFonts w:ascii="Cambria" w:hAnsi="Cambria"/>
                <w:b/>
                <w:bCs/>
                <w:sz w:val="24"/>
                <w:szCs w:val="24"/>
              </w:rPr>
            </w:pPr>
            <w:r w:rsidRPr="00C81385">
              <w:rPr>
                <w:rFonts w:ascii="Cambria" w:hAnsi="Cambria"/>
                <w:bCs/>
                <w:sz w:val="24"/>
                <w:szCs w:val="24"/>
              </w:rPr>
              <w:t>соблюдается</w:t>
            </w:r>
          </w:p>
        </w:tc>
        <w:tc>
          <w:tcPr>
            <w:tcW w:w="7328" w:type="dxa"/>
            <w:vAlign w:val="center"/>
          </w:tcPr>
          <w:p w:rsidR="00C81385" w:rsidRPr="00E15C6A" w:rsidRDefault="007710F6" w:rsidP="007710F6">
            <w:pPr>
              <w:ind w:left="57"/>
              <w:jc w:val="both"/>
              <w:rPr>
                <w:rFonts w:ascii="Cambria" w:hAnsi="Cambria"/>
                <w:sz w:val="24"/>
                <w:szCs w:val="24"/>
              </w:rPr>
            </w:pPr>
            <w:r>
              <w:rPr>
                <w:rFonts w:ascii="Cambria" w:hAnsi="Cambria"/>
                <w:sz w:val="24"/>
                <w:szCs w:val="24"/>
              </w:rPr>
              <w:t>Раздел 3 ПОЛОЖЕНИЯ</w:t>
            </w:r>
            <w:r w:rsidR="00904B8C" w:rsidRPr="00904B8C">
              <w:rPr>
                <w:rFonts w:ascii="Cambria" w:hAnsi="Cambria"/>
                <w:sz w:val="24"/>
                <w:szCs w:val="24"/>
              </w:rPr>
              <w:t xml:space="preserve"> О КОМИТЕТЕ</w:t>
            </w:r>
            <w:r>
              <w:rPr>
                <w:rFonts w:ascii="Cambria" w:hAnsi="Cambria"/>
                <w:sz w:val="24"/>
                <w:szCs w:val="24"/>
              </w:rPr>
              <w:t xml:space="preserve"> </w:t>
            </w:r>
            <w:r w:rsidR="00904B8C" w:rsidRPr="00904B8C">
              <w:rPr>
                <w:rFonts w:ascii="Cambria" w:hAnsi="Cambria"/>
                <w:sz w:val="24"/>
                <w:szCs w:val="24"/>
              </w:rPr>
              <w:t>СОВЕТА ДИРЕКТОРОВ ОАО «Якутская топливно-энергетическая компания»</w:t>
            </w:r>
            <w:r>
              <w:rPr>
                <w:rFonts w:ascii="Cambria" w:hAnsi="Cambria"/>
                <w:sz w:val="24"/>
                <w:szCs w:val="24"/>
              </w:rPr>
              <w:t xml:space="preserve"> </w:t>
            </w:r>
            <w:r w:rsidR="00904B8C" w:rsidRPr="00904B8C">
              <w:rPr>
                <w:rFonts w:ascii="Cambria" w:hAnsi="Cambria"/>
                <w:sz w:val="24"/>
                <w:szCs w:val="24"/>
              </w:rPr>
              <w:t>ПО АУДИТУ</w:t>
            </w:r>
            <w:r>
              <w:rPr>
                <w:rFonts w:ascii="Cambria" w:hAnsi="Cambria"/>
                <w:sz w:val="24"/>
                <w:szCs w:val="24"/>
              </w:rPr>
              <w:t xml:space="preserve">, утвержденного </w:t>
            </w:r>
            <w:r w:rsidRPr="007710F6">
              <w:rPr>
                <w:rFonts w:ascii="Cambria" w:hAnsi="Cambria"/>
                <w:sz w:val="24"/>
                <w:szCs w:val="24"/>
              </w:rPr>
              <w:t>Протоколом заседания Совета директоров</w:t>
            </w:r>
            <w:r>
              <w:rPr>
                <w:rFonts w:ascii="Cambria" w:hAnsi="Cambria"/>
                <w:sz w:val="24"/>
                <w:szCs w:val="24"/>
              </w:rPr>
              <w:t xml:space="preserve"> </w:t>
            </w:r>
            <w:r w:rsidRPr="007710F6">
              <w:rPr>
                <w:rFonts w:ascii="Cambria" w:hAnsi="Cambria"/>
                <w:sz w:val="24"/>
                <w:szCs w:val="24"/>
              </w:rPr>
              <w:t>от 29 июля 2011 г.</w:t>
            </w:r>
          </w:p>
        </w:tc>
      </w:tr>
      <w:tr w:rsidR="00C81385" w:rsidRPr="00E15C6A" w:rsidTr="00382803">
        <w:trPr>
          <w:trHeight w:val="1583"/>
          <w:jc w:val="center"/>
        </w:trPr>
        <w:tc>
          <w:tcPr>
            <w:tcW w:w="540" w:type="dxa"/>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10</w:t>
            </w:r>
          </w:p>
        </w:tc>
        <w:tc>
          <w:tcPr>
            <w:tcW w:w="5556" w:type="dxa"/>
            <w:vAlign w:val="center"/>
          </w:tcPr>
          <w:p w:rsidR="00C81385" w:rsidRPr="00E15C6A" w:rsidRDefault="00C81385" w:rsidP="00904B8C">
            <w:pPr>
              <w:ind w:left="57"/>
              <w:jc w:val="both"/>
              <w:rPr>
                <w:rFonts w:ascii="Cambria" w:hAnsi="Cambria"/>
                <w:sz w:val="24"/>
                <w:szCs w:val="24"/>
              </w:rPr>
            </w:pPr>
            <w:r w:rsidRPr="00E15C6A">
              <w:rPr>
                <w:rFonts w:ascii="Cambria" w:hAnsi="Cambria"/>
                <w:sz w:val="24"/>
                <w:szCs w:val="24"/>
              </w:rPr>
              <w:t>Наличие в уставе акционерного общества права совета директоров принять решение о приостановлении полномочий генерального директора, назначаемого общим собранием акционеров</w:t>
            </w:r>
          </w:p>
        </w:tc>
        <w:tc>
          <w:tcPr>
            <w:tcW w:w="2055" w:type="dxa"/>
            <w:vAlign w:val="center"/>
          </w:tcPr>
          <w:p w:rsidR="00C81385" w:rsidRPr="00E15C6A" w:rsidRDefault="009A07C1" w:rsidP="00C81385">
            <w:pPr>
              <w:jc w:val="center"/>
              <w:rPr>
                <w:rFonts w:ascii="Cambria" w:hAnsi="Cambria"/>
                <w:b/>
                <w:bCs/>
                <w:sz w:val="24"/>
                <w:szCs w:val="24"/>
              </w:rPr>
            </w:pPr>
            <w:r w:rsidRPr="00C81385">
              <w:rPr>
                <w:rFonts w:ascii="Cambria" w:hAnsi="Cambria"/>
                <w:bCs/>
                <w:sz w:val="24"/>
                <w:szCs w:val="24"/>
              </w:rPr>
              <w:t>не</w:t>
            </w:r>
            <w:r w:rsidR="001D3CC9">
              <w:rPr>
                <w:rFonts w:ascii="Cambria" w:hAnsi="Cambria"/>
                <w:bCs/>
                <w:sz w:val="24"/>
                <w:szCs w:val="24"/>
              </w:rPr>
              <w:t>применимо</w:t>
            </w:r>
          </w:p>
        </w:tc>
        <w:tc>
          <w:tcPr>
            <w:tcW w:w="7328" w:type="dxa"/>
            <w:vAlign w:val="center"/>
          </w:tcPr>
          <w:p w:rsidR="00C81385" w:rsidRPr="00E15C6A" w:rsidRDefault="009A07C1" w:rsidP="009A07C1">
            <w:pPr>
              <w:ind w:left="57"/>
              <w:jc w:val="both"/>
              <w:rPr>
                <w:rFonts w:ascii="Cambria" w:hAnsi="Cambria"/>
                <w:sz w:val="24"/>
                <w:szCs w:val="24"/>
              </w:rPr>
            </w:pPr>
            <w:r>
              <w:rPr>
                <w:rFonts w:ascii="Cambria" w:hAnsi="Cambria"/>
                <w:sz w:val="24"/>
                <w:szCs w:val="24"/>
              </w:rPr>
              <w:t>Вопрос об избрании Генерального директора находится в компетенции Совета директоров (часть 10 пункта 2 статьи 40 Устава Общества)</w:t>
            </w:r>
          </w:p>
        </w:tc>
      </w:tr>
      <w:tr w:rsidR="001D42BD" w:rsidRPr="00E15C6A" w:rsidTr="00382803">
        <w:trPr>
          <w:trHeight w:val="1091"/>
          <w:jc w:val="center"/>
        </w:trPr>
        <w:tc>
          <w:tcPr>
            <w:tcW w:w="540" w:type="dxa"/>
            <w:vMerge w:val="restart"/>
            <w:vAlign w:val="center"/>
          </w:tcPr>
          <w:p w:rsidR="001D42BD" w:rsidRPr="00E15C6A" w:rsidRDefault="001D42BD" w:rsidP="007C30F3">
            <w:pPr>
              <w:jc w:val="center"/>
              <w:rPr>
                <w:rFonts w:ascii="Cambria" w:hAnsi="Cambria"/>
                <w:sz w:val="24"/>
                <w:szCs w:val="24"/>
              </w:rPr>
            </w:pPr>
            <w:r w:rsidRPr="00E15C6A">
              <w:rPr>
                <w:rFonts w:ascii="Cambria" w:hAnsi="Cambria"/>
                <w:sz w:val="24"/>
                <w:szCs w:val="24"/>
              </w:rPr>
              <w:t>11</w:t>
            </w:r>
          </w:p>
        </w:tc>
        <w:tc>
          <w:tcPr>
            <w:tcW w:w="5556" w:type="dxa"/>
            <w:vMerge w:val="restart"/>
            <w:vAlign w:val="center"/>
          </w:tcPr>
          <w:p w:rsidR="001D42BD" w:rsidRPr="00E15C6A" w:rsidRDefault="001D42BD" w:rsidP="009A07C1">
            <w:pPr>
              <w:ind w:left="57"/>
              <w:jc w:val="both"/>
              <w:rPr>
                <w:rFonts w:ascii="Cambria" w:hAnsi="Cambria"/>
                <w:sz w:val="24"/>
                <w:szCs w:val="24"/>
              </w:rPr>
            </w:pPr>
            <w:r w:rsidRPr="00E15C6A">
              <w:rPr>
                <w:rFonts w:ascii="Cambria" w:hAnsi="Cambria"/>
                <w:sz w:val="24"/>
                <w:szCs w:val="24"/>
              </w:rPr>
              <w:t>Наличие в уставе акционерного общества права совета директоров устанавливать требования к квалификации и размеру вознаграждения генерального директора, членов правления, руководителей основных структурных подразделений акционерного общества</w:t>
            </w:r>
          </w:p>
        </w:tc>
        <w:tc>
          <w:tcPr>
            <w:tcW w:w="2055" w:type="dxa"/>
            <w:vAlign w:val="center"/>
          </w:tcPr>
          <w:p w:rsidR="001D42BD" w:rsidRPr="00BF16EF" w:rsidRDefault="001D42BD" w:rsidP="001D42BD">
            <w:pPr>
              <w:spacing w:line="240" w:lineRule="auto"/>
              <w:contextualSpacing/>
              <w:jc w:val="center"/>
              <w:rPr>
                <w:rFonts w:ascii="Cambria" w:hAnsi="Cambria"/>
                <w:bCs/>
                <w:sz w:val="24"/>
                <w:szCs w:val="24"/>
              </w:rPr>
            </w:pPr>
            <w:r>
              <w:rPr>
                <w:rFonts w:ascii="Cambria" w:hAnsi="Cambria"/>
                <w:bCs/>
                <w:sz w:val="24"/>
                <w:szCs w:val="24"/>
              </w:rPr>
              <w:t>с</w:t>
            </w:r>
            <w:r w:rsidRPr="00C81385">
              <w:rPr>
                <w:rFonts w:ascii="Cambria" w:hAnsi="Cambria"/>
                <w:bCs/>
                <w:sz w:val="24"/>
                <w:szCs w:val="24"/>
              </w:rPr>
              <w:t>облюдается</w:t>
            </w:r>
            <w:r>
              <w:rPr>
                <w:rFonts w:ascii="Cambria" w:hAnsi="Cambria"/>
                <w:bCs/>
                <w:sz w:val="24"/>
                <w:szCs w:val="24"/>
              </w:rPr>
              <w:t xml:space="preserve"> в отношении генерального директора</w:t>
            </w:r>
          </w:p>
        </w:tc>
        <w:tc>
          <w:tcPr>
            <w:tcW w:w="7328" w:type="dxa"/>
            <w:vAlign w:val="center"/>
          </w:tcPr>
          <w:p w:rsidR="001D42BD" w:rsidRPr="00E15C6A" w:rsidRDefault="001D42BD" w:rsidP="00694705">
            <w:pPr>
              <w:ind w:left="57"/>
              <w:rPr>
                <w:rFonts w:ascii="Cambria" w:hAnsi="Cambria"/>
                <w:sz w:val="24"/>
                <w:szCs w:val="24"/>
              </w:rPr>
            </w:pPr>
            <w:r>
              <w:rPr>
                <w:rFonts w:ascii="Cambria" w:hAnsi="Cambria"/>
                <w:sz w:val="24"/>
                <w:szCs w:val="24"/>
              </w:rPr>
              <w:t>Часть 9 пункта 2 статьи 40 Устава Общества</w:t>
            </w:r>
          </w:p>
        </w:tc>
      </w:tr>
      <w:tr w:rsidR="001D42BD" w:rsidRPr="00E15C6A" w:rsidTr="00382803">
        <w:trPr>
          <w:trHeight w:val="840"/>
          <w:jc w:val="center"/>
        </w:trPr>
        <w:tc>
          <w:tcPr>
            <w:tcW w:w="540" w:type="dxa"/>
            <w:vMerge/>
            <w:vAlign w:val="center"/>
          </w:tcPr>
          <w:p w:rsidR="001D42BD" w:rsidRPr="00E15C6A" w:rsidRDefault="001D42BD" w:rsidP="007C30F3">
            <w:pPr>
              <w:jc w:val="center"/>
              <w:rPr>
                <w:rFonts w:ascii="Cambria" w:hAnsi="Cambria"/>
                <w:sz w:val="24"/>
                <w:szCs w:val="24"/>
              </w:rPr>
            </w:pPr>
          </w:p>
        </w:tc>
        <w:tc>
          <w:tcPr>
            <w:tcW w:w="5556" w:type="dxa"/>
            <w:vMerge/>
            <w:vAlign w:val="center"/>
          </w:tcPr>
          <w:p w:rsidR="001D42BD" w:rsidRPr="00E15C6A" w:rsidRDefault="001D42BD" w:rsidP="009A07C1">
            <w:pPr>
              <w:ind w:left="57"/>
              <w:jc w:val="both"/>
              <w:rPr>
                <w:rFonts w:ascii="Cambria" w:hAnsi="Cambria"/>
                <w:sz w:val="24"/>
                <w:szCs w:val="24"/>
              </w:rPr>
            </w:pPr>
          </w:p>
        </w:tc>
        <w:tc>
          <w:tcPr>
            <w:tcW w:w="2055" w:type="dxa"/>
            <w:vAlign w:val="center"/>
          </w:tcPr>
          <w:p w:rsidR="001D42BD" w:rsidRDefault="001D42BD" w:rsidP="001D42BD">
            <w:pPr>
              <w:contextualSpacing/>
              <w:jc w:val="center"/>
              <w:rPr>
                <w:rFonts w:ascii="Cambria" w:hAnsi="Cambria"/>
                <w:bCs/>
                <w:sz w:val="24"/>
                <w:szCs w:val="24"/>
              </w:rPr>
            </w:pPr>
            <w:r>
              <w:rPr>
                <w:rFonts w:ascii="Cambria" w:hAnsi="Cambria"/>
                <w:bCs/>
                <w:sz w:val="24"/>
                <w:szCs w:val="24"/>
              </w:rPr>
              <w:t>не соблюдается в отношении</w:t>
            </w:r>
            <w:r w:rsidRPr="00E15C6A">
              <w:rPr>
                <w:rFonts w:ascii="Cambria" w:hAnsi="Cambria"/>
                <w:sz w:val="24"/>
                <w:szCs w:val="24"/>
              </w:rPr>
              <w:t xml:space="preserve"> членов правления, руководителей основных структурных </w:t>
            </w:r>
            <w:r w:rsidRPr="00E15C6A">
              <w:rPr>
                <w:rFonts w:ascii="Cambria" w:hAnsi="Cambria"/>
                <w:sz w:val="24"/>
                <w:szCs w:val="24"/>
              </w:rPr>
              <w:lastRenderedPageBreak/>
              <w:t>подразделений</w:t>
            </w:r>
            <w:r>
              <w:rPr>
                <w:rFonts w:ascii="Cambria" w:hAnsi="Cambria"/>
                <w:bCs/>
                <w:sz w:val="24"/>
                <w:szCs w:val="24"/>
              </w:rPr>
              <w:t xml:space="preserve"> </w:t>
            </w:r>
          </w:p>
        </w:tc>
        <w:tc>
          <w:tcPr>
            <w:tcW w:w="7328" w:type="dxa"/>
            <w:vAlign w:val="center"/>
          </w:tcPr>
          <w:p w:rsidR="001D42BD" w:rsidRDefault="001D42BD" w:rsidP="00694705">
            <w:pPr>
              <w:ind w:left="57"/>
              <w:jc w:val="both"/>
              <w:rPr>
                <w:rFonts w:ascii="Cambria" w:hAnsi="Cambria"/>
                <w:sz w:val="24"/>
                <w:szCs w:val="24"/>
              </w:rPr>
            </w:pPr>
            <w:r>
              <w:rPr>
                <w:rFonts w:ascii="Cambria" w:hAnsi="Cambria"/>
                <w:sz w:val="24"/>
                <w:szCs w:val="24"/>
              </w:rPr>
              <w:lastRenderedPageBreak/>
              <w:t>Т</w:t>
            </w:r>
            <w:r w:rsidRPr="00E15C6A">
              <w:rPr>
                <w:rFonts w:ascii="Cambria" w:hAnsi="Cambria"/>
                <w:sz w:val="24"/>
                <w:szCs w:val="24"/>
              </w:rPr>
              <w:t xml:space="preserve">ребования к квалификации и размеру вознаграждения </w:t>
            </w:r>
            <w:r>
              <w:rPr>
                <w:rFonts w:ascii="Cambria" w:hAnsi="Cambria"/>
                <w:sz w:val="24"/>
                <w:szCs w:val="24"/>
              </w:rPr>
              <w:t xml:space="preserve">членов Правления, </w:t>
            </w:r>
            <w:r w:rsidRPr="00E15C6A">
              <w:rPr>
                <w:rFonts w:ascii="Cambria" w:hAnsi="Cambria"/>
                <w:sz w:val="24"/>
                <w:szCs w:val="24"/>
              </w:rPr>
              <w:t>руководителей основных структур</w:t>
            </w:r>
            <w:r>
              <w:rPr>
                <w:rFonts w:ascii="Cambria" w:hAnsi="Cambria"/>
                <w:sz w:val="24"/>
                <w:szCs w:val="24"/>
              </w:rPr>
              <w:t>ных подразделений О</w:t>
            </w:r>
            <w:r w:rsidRPr="00E15C6A">
              <w:rPr>
                <w:rFonts w:ascii="Cambria" w:hAnsi="Cambria"/>
                <w:sz w:val="24"/>
                <w:szCs w:val="24"/>
              </w:rPr>
              <w:t>бщества</w:t>
            </w:r>
            <w:r>
              <w:rPr>
                <w:rFonts w:ascii="Cambria" w:hAnsi="Cambria"/>
                <w:sz w:val="24"/>
                <w:szCs w:val="24"/>
              </w:rPr>
              <w:t xml:space="preserve"> могут быть утверждены соответствующим внутренним документом Общества.</w:t>
            </w:r>
            <w:r w:rsidR="00694705">
              <w:rPr>
                <w:rFonts w:ascii="Cambria" w:hAnsi="Cambria"/>
                <w:sz w:val="24"/>
                <w:szCs w:val="24"/>
              </w:rPr>
              <w:t xml:space="preserve"> </w:t>
            </w:r>
            <w:r w:rsidR="00694705" w:rsidRPr="00694705">
              <w:rPr>
                <w:rFonts w:ascii="Cambria" w:hAnsi="Cambria"/>
                <w:sz w:val="24"/>
                <w:szCs w:val="24"/>
              </w:rPr>
              <w:t>Утверждение внутренних документов Общества находится в компетенции Совета директоров (часть 17 пункта 2 статьи 40 Устава Общества)</w:t>
            </w:r>
          </w:p>
          <w:p w:rsidR="00FB2F94" w:rsidRDefault="00FB2F94" w:rsidP="00694705">
            <w:pPr>
              <w:ind w:left="57"/>
              <w:jc w:val="both"/>
              <w:rPr>
                <w:rFonts w:ascii="Cambria" w:hAnsi="Cambria"/>
                <w:sz w:val="24"/>
                <w:szCs w:val="24"/>
              </w:rPr>
            </w:pPr>
            <w:r>
              <w:rPr>
                <w:rFonts w:ascii="Cambria" w:hAnsi="Cambria"/>
                <w:sz w:val="24"/>
                <w:szCs w:val="24"/>
              </w:rPr>
              <w:lastRenderedPageBreak/>
              <w:t>В настоящее время вознаграждение членам Правления не предусмотрено.</w:t>
            </w:r>
          </w:p>
        </w:tc>
      </w:tr>
      <w:tr w:rsidR="00694705" w:rsidRPr="00E15C6A" w:rsidTr="00382803">
        <w:trPr>
          <w:trHeight w:val="1425"/>
          <w:jc w:val="center"/>
        </w:trPr>
        <w:tc>
          <w:tcPr>
            <w:tcW w:w="540" w:type="dxa"/>
            <w:vMerge w:val="restart"/>
            <w:vAlign w:val="center"/>
          </w:tcPr>
          <w:p w:rsidR="00694705" w:rsidRPr="00E15C6A" w:rsidRDefault="00694705" w:rsidP="007C30F3">
            <w:pPr>
              <w:jc w:val="center"/>
              <w:rPr>
                <w:rFonts w:ascii="Cambria" w:hAnsi="Cambria"/>
                <w:sz w:val="24"/>
                <w:szCs w:val="24"/>
              </w:rPr>
            </w:pPr>
            <w:r w:rsidRPr="00E15C6A">
              <w:rPr>
                <w:rFonts w:ascii="Cambria" w:hAnsi="Cambria"/>
                <w:sz w:val="24"/>
                <w:szCs w:val="24"/>
              </w:rPr>
              <w:lastRenderedPageBreak/>
              <w:t>12</w:t>
            </w:r>
          </w:p>
        </w:tc>
        <w:tc>
          <w:tcPr>
            <w:tcW w:w="5556" w:type="dxa"/>
            <w:vMerge w:val="restart"/>
            <w:vAlign w:val="center"/>
          </w:tcPr>
          <w:p w:rsidR="00694705" w:rsidRPr="00E15C6A" w:rsidRDefault="00694705" w:rsidP="001D42BD">
            <w:pPr>
              <w:ind w:left="57"/>
              <w:jc w:val="both"/>
              <w:rPr>
                <w:rFonts w:ascii="Cambria" w:hAnsi="Cambria"/>
                <w:sz w:val="24"/>
                <w:szCs w:val="24"/>
              </w:rPr>
            </w:pPr>
            <w:r w:rsidRPr="00E15C6A">
              <w:rPr>
                <w:rFonts w:ascii="Cambria" w:hAnsi="Cambria"/>
                <w:sz w:val="24"/>
                <w:szCs w:val="24"/>
              </w:rPr>
              <w:t>Наличие в уставе акционерного общества права совета директоров утверждать условия договоров с генеральным директором и членами правления</w:t>
            </w:r>
          </w:p>
        </w:tc>
        <w:tc>
          <w:tcPr>
            <w:tcW w:w="2055" w:type="dxa"/>
            <w:vAlign w:val="center"/>
          </w:tcPr>
          <w:p w:rsidR="00694705" w:rsidRPr="00E15C6A" w:rsidRDefault="00694705" w:rsidP="00C81385">
            <w:pPr>
              <w:jc w:val="center"/>
              <w:rPr>
                <w:rFonts w:ascii="Cambria" w:hAnsi="Cambria"/>
                <w:b/>
                <w:bCs/>
                <w:sz w:val="24"/>
                <w:szCs w:val="24"/>
              </w:rPr>
            </w:pPr>
            <w:r>
              <w:rPr>
                <w:rFonts w:ascii="Cambria" w:hAnsi="Cambria"/>
                <w:bCs/>
                <w:sz w:val="24"/>
                <w:szCs w:val="24"/>
              </w:rPr>
              <w:t>с</w:t>
            </w:r>
            <w:r w:rsidRPr="00C81385">
              <w:rPr>
                <w:rFonts w:ascii="Cambria" w:hAnsi="Cambria"/>
                <w:bCs/>
                <w:sz w:val="24"/>
                <w:szCs w:val="24"/>
              </w:rPr>
              <w:t>облюдается</w:t>
            </w:r>
            <w:r>
              <w:rPr>
                <w:rFonts w:ascii="Cambria" w:hAnsi="Cambria"/>
                <w:bCs/>
                <w:sz w:val="24"/>
                <w:szCs w:val="24"/>
              </w:rPr>
              <w:t xml:space="preserve"> в отношении генерального директора</w:t>
            </w:r>
          </w:p>
        </w:tc>
        <w:tc>
          <w:tcPr>
            <w:tcW w:w="7328" w:type="dxa"/>
            <w:vAlign w:val="center"/>
          </w:tcPr>
          <w:p w:rsidR="00694705" w:rsidRPr="00E15C6A" w:rsidRDefault="00694705" w:rsidP="007C30F3">
            <w:pPr>
              <w:ind w:left="57"/>
              <w:rPr>
                <w:rFonts w:ascii="Cambria" w:hAnsi="Cambria"/>
                <w:sz w:val="24"/>
                <w:szCs w:val="24"/>
              </w:rPr>
            </w:pPr>
            <w:r>
              <w:rPr>
                <w:rFonts w:ascii="Cambria" w:hAnsi="Cambria"/>
                <w:sz w:val="24"/>
                <w:szCs w:val="24"/>
              </w:rPr>
              <w:t>Часть 10 пункта 2 статьи 40 Устава Общества</w:t>
            </w:r>
          </w:p>
        </w:tc>
      </w:tr>
      <w:tr w:rsidR="00694705" w:rsidRPr="00E15C6A" w:rsidTr="00382803">
        <w:trPr>
          <w:trHeight w:val="2685"/>
          <w:jc w:val="center"/>
        </w:trPr>
        <w:tc>
          <w:tcPr>
            <w:tcW w:w="540" w:type="dxa"/>
            <w:vMerge/>
            <w:vAlign w:val="center"/>
          </w:tcPr>
          <w:p w:rsidR="00694705" w:rsidRPr="00E15C6A" w:rsidRDefault="00694705" w:rsidP="007C30F3">
            <w:pPr>
              <w:jc w:val="center"/>
              <w:rPr>
                <w:rFonts w:ascii="Cambria" w:hAnsi="Cambria"/>
                <w:sz w:val="24"/>
                <w:szCs w:val="24"/>
              </w:rPr>
            </w:pPr>
          </w:p>
        </w:tc>
        <w:tc>
          <w:tcPr>
            <w:tcW w:w="5556" w:type="dxa"/>
            <w:vMerge/>
            <w:vAlign w:val="center"/>
          </w:tcPr>
          <w:p w:rsidR="00694705" w:rsidRPr="00E15C6A" w:rsidRDefault="00694705" w:rsidP="001D42BD">
            <w:pPr>
              <w:ind w:left="57"/>
              <w:jc w:val="both"/>
              <w:rPr>
                <w:rFonts w:ascii="Cambria" w:hAnsi="Cambria"/>
                <w:sz w:val="24"/>
                <w:szCs w:val="24"/>
              </w:rPr>
            </w:pPr>
          </w:p>
        </w:tc>
        <w:tc>
          <w:tcPr>
            <w:tcW w:w="2055" w:type="dxa"/>
            <w:vAlign w:val="center"/>
          </w:tcPr>
          <w:p w:rsidR="00694705" w:rsidRDefault="005B16B5" w:rsidP="005B16B5">
            <w:pPr>
              <w:jc w:val="center"/>
              <w:rPr>
                <w:rFonts w:ascii="Cambria" w:hAnsi="Cambria"/>
                <w:bCs/>
                <w:sz w:val="24"/>
                <w:szCs w:val="24"/>
              </w:rPr>
            </w:pPr>
            <w:r>
              <w:rPr>
                <w:rFonts w:ascii="Cambria" w:hAnsi="Cambria"/>
                <w:bCs/>
                <w:sz w:val="24"/>
                <w:szCs w:val="24"/>
              </w:rPr>
              <w:t>н</w:t>
            </w:r>
            <w:r w:rsidR="00694705">
              <w:rPr>
                <w:rFonts w:ascii="Cambria" w:hAnsi="Cambria"/>
                <w:bCs/>
                <w:sz w:val="24"/>
                <w:szCs w:val="24"/>
              </w:rPr>
              <w:t>е</w:t>
            </w:r>
            <w:r>
              <w:rPr>
                <w:rFonts w:ascii="Cambria" w:hAnsi="Cambria"/>
                <w:bCs/>
                <w:sz w:val="24"/>
                <w:szCs w:val="24"/>
              </w:rPr>
              <w:t>применимо в отношении членов Правления</w:t>
            </w:r>
          </w:p>
        </w:tc>
        <w:tc>
          <w:tcPr>
            <w:tcW w:w="7328" w:type="dxa"/>
            <w:vAlign w:val="center"/>
          </w:tcPr>
          <w:p w:rsidR="00FB2F94" w:rsidRPr="00E15C6A" w:rsidRDefault="00694705" w:rsidP="00FB2F94">
            <w:pPr>
              <w:ind w:left="57"/>
              <w:jc w:val="both"/>
              <w:rPr>
                <w:rFonts w:ascii="Cambria" w:hAnsi="Cambria"/>
                <w:sz w:val="24"/>
                <w:szCs w:val="24"/>
              </w:rPr>
            </w:pPr>
            <w:r w:rsidRPr="00694705">
              <w:rPr>
                <w:rFonts w:ascii="Cambria" w:hAnsi="Cambria"/>
                <w:sz w:val="24"/>
                <w:szCs w:val="24"/>
              </w:rPr>
              <w:t>Членами правления Общества могут состоять только лица, являющиеся работниками Общества</w:t>
            </w:r>
            <w:r>
              <w:rPr>
                <w:rFonts w:ascii="Cambria" w:hAnsi="Cambria"/>
                <w:sz w:val="24"/>
                <w:szCs w:val="24"/>
              </w:rPr>
              <w:t xml:space="preserve"> (пункт 3 статьи 45 устава Общества</w:t>
            </w:r>
            <w:r w:rsidR="00FB2F94">
              <w:rPr>
                <w:rFonts w:ascii="Cambria" w:hAnsi="Cambria"/>
                <w:sz w:val="24"/>
                <w:szCs w:val="24"/>
              </w:rPr>
              <w:t xml:space="preserve">).  Условия трудовых договоров </w:t>
            </w:r>
            <w:r w:rsidR="00905994">
              <w:rPr>
                <w:rFonts w:ascii="Cambria" w:hAnsi="Cambria"/>
                <w:sz w:val="24"/>
                <w:szCs w:val="24"/>
              </w:rPr>
              <w:t xml:space="preserve">членов Правления </w:t>
            </w:r>
            <w:r w:rsidR="00FB2F94">
              <w:rPr>
                <w:rFonts w:ascii="Cambria" w:hAnsi="Cambria"/>
                <w:sz w:val="24"/>
                <w:szCs w:val="24"/>
              </w:rPr>
              <w:t>Советом директоров не утверждаются, поскольку трудовые договоры заключаются до избрания кандидатов в состав Правления, иные договоры с членами Правления не заключаются.</w:t>
            </w:r>
          </w:p>
        </w:tc>
      </w:tr>
      <w:tr w:rsidR="00905994" w:rsidRPr="00E15C6A" w:rsidTr="00382803">
        <w:trPr>
          <w:trHeight w:val="1740"/>
          <w:jc w:val="center"/>
        </w:trPr>
        <w:tc>
          <w:tcPr>
            <w:tcW w:w="540" w:type="dxa"/>
            <w:vMerge w:val="restart"/>
            <w:vAlign w:val="center"/>
          </w:tcPr>
          <w:p w:rsidR="00905994" w:rsidRPr="00E15C6A" w:rsidRDefault="00905994" w:rsidP="007C30F3">
            <w:pPr>
              <w:jc w:val="center"/>
              <w:rPr>
                <w:rFonts w:ascii="Cambria" w:hAnsi="Cambria"/>
                <w:sz w:val="24"/>
                <w:szCs w:val="24"/>
              </w:rPr>
            </w:pPr>
            <w:r w:rsidRPr="00E15C6A">
              <w:rPr>
                <w:rFonts w:ascii="Cambria" w:hAnsi="Cambria"/>
                <w:sz w:val="24"/>
                <w:szCs w:val="24"/>
              </w:rPr>
              <w:t>13</w:t>
            </w:r>
          </w:p>
        </w:tc>
        <w:tc>
          <w:tcPr>
            <w:tcW w:w="5556" w:type="dxa"/>
            <w:vMerge w:val="restart"/>
            <w:vAlign w:val="center"/>
          </w:tcPr>
          <w:p w:rsidR="00905994" w:rsidRPr="00E15C6A" w:rsidRDefault="00905994" w:rsidP="001D42BD">
            <w:pPr>
              <w:ind w:left="57"/>
              <w:jc w:val="both"/>
              <w:rPr>
                <w:rFonts w:ascii="Cambria" w:hAnsi="Cambria"/>
                <w:sz w:val="24"/>
                <w:szCs w:val="24"/>
              </w:rPr>
            </w:pPr>
            <w:r w:rsidRPr="00E15C6A">
              <w:rPr>
                <w:rFonts w:ascii="Cambria" w:hAnsi="Cambria"/>
                <w:sz w:val="24"/>
                <w:szCs w:val="24"/>
              </w:rPr>
              <w:t>Наличие в уставе или внутренних документах акционерного общества требования о том, что при утверждении условий договоров с генеральным директором (управляющей организацией, управляющим) и членами правления голоса членов совета директоров, являющихся генеральным директором и членами правления, при подсчете голосов не учитываются</w:t>
            </w:r>
          </w:p>
        </w:tc>
        <w:tc>
          <w:tcPr>
            <w:tcW w:w="2055" w:type="dxa"/>
            <w:vAlign w:val="center"/>
          </w:tcPr>
          <w:p w:rsidR="00905994" w:rsidRPr="00E15C6A" w:rsidRDefault="00905994" w:rsidP="005E0A38">
            <w:pPr>
              <w:jc w:val="center"/>
              <w:rPr>
                <w:rFonts w:ascii="Cambria" w:hAnsi="Cambria"/>
                <w:b/>
                <w:bCs/>
                <w:sz w:val="24"/>
                <w:szCs w:val="24"/>
              </w:rPr>
            </w:pPr>
            <w:r>
              <w:rPr>
                <w:rFonts w:ascii="Cambria" w:hAnsi="Cambria"/>
                <w:bCs/>
                <w:sz w:val="24"/>
                <w:szCs w:val="24"/>
              </w:rPr>
              <w:t>с</w:t>
            </w:r>
            <w:r w:rsidRPr="00C81385">
              <w:rPr>
                <w:rFonts w:ascii="Cambria" w:hAnsi="Cambria"/>
                <w:bCs/>
                <w:sz w:val="24"/>
                <w:szCs w:val="24"/>
              </w:rPr>
              <w:t>облюдается</w:t>
            </w:r>
            <w:r>
              <w:rPr>
                <w:rFonts w:ascii="Cambria" w:hAnsi="Cambria"/>
                <w:bCs/>
                <w:sz w:val="24"/>
                <w:szCs w:val="24"/>
              </w:rPr>
              <w:t xml:space="preserve"> в отношении генерального директора</w:t>
            </w:r>
          </w:p>
        </w:tc>
        <w:tc>
          <w:tcPr>
            <w:tcW w:w="7328" w:type="dxa"/>
            <w:vAlign w:val="center"/>
          </w:tcPr>
          <w:p w:rsidR="00905994" w:rsidRPr="00E15C6A" w:rsidRDefault="00905994" w:rsidP="007C30F3">
            <w:pPr>
              <w:ind w:left="57"/>
              <w:rPr>
                <w:rFonts w:ascii="Cambria" w:hAnsi="Cambria"/>
                <w:sz w:val="24"/>
                <w:szCs w:val="24"/>
              </w:rPr>
            </w:pPr>
            <w:r>
              <w:rPr>
                <w:rFonts w:ascii="Cambria" w:hAnsi="Cambria"/>
                <w:sz w:val="24"/>
                <w:szCs w:val="24"/>
              </w:rPr>
              <w:t>Пункт 11 статьи 43 Устава Общества</w:t>
            </w:r>
          </w:p>
        </w:tc>
      </w:tr>
      <w:tr w:rsidR="00905994" w:rsidRPr="00E15C6A" w:rsidTr="00382803">
        <w:trPr>
          <w:trHeight w:val="1357"/>
          <w:jc w:val="center"/>
        </w:trPr>
        <w:tc>
          <w:tcPr>
            <w:tcW w:w="540" w:type="dxa"/>
            <w:vMerge/>
            <w:vAlign w:val="center"/>
          </w:tcPr>
          <w:p w:rsidR="00905994" w:rsidRPr="00E15C6A" w:rsidRDefault="00905994" w:rsidP="007C30F3">
            <w:pPr>
              <w:jc w:val="center"/>
              <w:rPr>
                <w:rFonts w:ascii="Cambria" w:hAnsi="Cambria"/>
                <w:sz w:val="24"/>
                <w:szCs w:val="24"/>
              </w:rPr>
            </w:pPr>
          </w:p>
        </w:tc>
        <w:tc>
          <w:tcPr>
            <w:tcW w:w="5556" w:type="dxa"/>
            <w:vMerge/>
            <w:vAlign w:val="center"/>
          </w:tcPr>
          <w:p w:rsidR="00905994" w:rsidRPr="00E15C6A" w:rsidRDefault="00905994" w:rsidP="001D42BD">
            <w:pPr>
              <w:ind w:left="57"/>
              <w:jc w:val="both"/>
              <w:rPr>
                <w:rFonts w:ascii="Cambria" w:hAnsi="Cambria"/>
                <w:sz w:val="24"/>
                <w:szCs w:val="24"/>
              </w:rPr>
            </w:pPr>
          </w:p>
        </w:tc>
        <w:tc>
          <w:tcPr>
            <w:tcW w:w="2055" w:type="dxa"/>
            <w:vAlign w:val="center"/>
          </w:tcPr>
          <w:p w:rsidR="00905994" w:rsidRDefault="00861D0F" w:rsidP="005E0A38">
            <w:pPr>
              <w:jc w:val="center"/>
              <w:rPr>
                <w:rFonts w:ascii="Cambria" w:hAnsi="Cambria"/>
                <w:bCs/>
                <w:sz w:val="24"/>
                <w:szCs w:val="24"/>
              </w:rPr>
            </w:pPr>
            <w:r>
              <w:rPr>
                <w:rFonts w:ascii="Cambria" w:hAnsi="Cambria"/>
                <w:bCs/>
                <w:sz w:val="24"/>
                <w:szCs w:val="24"/>
              </w:rPr>
              <w:t>неприменимо в отношении членов Правления</w:t>
            </w:r>
          </w:p>
        </w:tc>
        <w:tc>
          <w:tcPr>
            <w:tcW w:w="7328" w:type="dxa"/>
            <w:vAlign w:val="center"/>
          </w:tcPr>
          <w:p w:rsidR="00905994" w:rsidRPr="00E15C6A" w:rsidRDefault="00905994" w:rsidP="00905994">
            <w:pPr>
              <w:ind w:left="57"/>
              <w:jc w:val="both"/>
              <w:rPr>
                <w:rFonts w:ascii="Cambria" w:hAnsi="Cambria"/>
                <w:sz w:val="24"/>
                <w:szCs w:val="24"/>
              </w:rPr>
            </w:pPr>
            <w:r w:rsidRPr="00694705">
              <w:rPr>
                <w:rFonts w:ascii="Cambria" w:hAnsi="Cambria"/>
                <w:sz w:val="24"/>
                <w:szCs w:val="24"/>
              </w:rPr>
              <w:t>Членами правления Общества могут состоять только лица, являющиеся работниками Общества</w:t>
            </w:r>
            <w:r>
              <w:rPr>
                <w:rFonts w:ascii="Cambria" w:hAnsi="Cambria"/>
                <w:sz w:val="24"/>
                <w:szCs w:val="24"/>
              </w:rPr>
              <w:t xml:space="preserve"> (пункт 3 статьи 45 устава Общества).  Условия трудовых договоров членов Правления Советом директоров не утверждаются, поскольку трудовые договоры заключаются до избрания кандидатов в состав Правления, иные договоры с членами Правления не заключаются.</w:t>
            </w:r>
          </w:p>
        </w:tc>
      </w:tr>
      <w:tr w:rsidR="00C81385" w:rsidRPr="00E15C6A" w:rsidTr="00382803">
        <w:trPr>
          <w:trHeight w:val="840"/>
          <w:jc w:val="center"/>
        </w:trPr>
        <w:tc>
          <w:tcPr>
            <w:tcW w:w="540" w:type="dxa"/>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lastRenderedPageBreak/>
              <w:t>14</w:t>
            </w:r>
          </w:p>
        </w:tc>
        <w:tc>
          <w:tcPr>
            <w:tcW w:w="5556" w:type="dxa"/>
            <w:vAlign w:val="center"/>
          </w:tcPr>
          <w:p w:rsidR="00C81385" w:rsidRPr="00E15C6A" w:rsidRDefault="00C81385" w:rsidP="001D42BD">
            <w:pPr>
              <w:ind w:left="57"/>
              <w:jc w:val="both"/>
              <w:rPr>
                <w:rFonts w:ascii="Cambria" w:hAnsi="Cambria"/>
                <w:sz w:val="24"/>
                <w:szCs w:val="24"/>
              </w:rPr>
            </w:pPr>
            <w:r w:rsidRPr="00E15C6A">
              <w:rPr>
                <w:rFonts w:ascii="Cambria" w:hAnsi="Cambria"/>
                <w:sz w:val="24"/>
                <w:szCs w:val="24"/>
              </w:rPr>
              <w:t>Наличие в составе совета директоров акционерного общества не менее 3 независимых директоров, отвечающих требованиям Кодекса корпоративного поведения</w:t>
            </w:r>
          </w:p>
        </w:tc>
        <w:tc>
          <w:tcPr>
            <w:tcW w:w="2055" w:type="dxa"/>
            <w:vAlign w:val="center"/>
          </w:tcPr>
          <w:p w:rsidR="00C81385" w:rsidRPr="00E15C6A" w:rsidRDefault="00864412" w:rsidP="00C81385">
            <w:pPr>
              <w:jc w:val="center"/>
              <w:rPr>
                <w:rFonts w:ascii="Cambria" w:hAnsi="Cambria"/>
                <w:b/>
                <w:bCs/>
                <w:sz w:val="24"/>
                <w:szCs w:val="24"/>
              </w:rPr>
            </w:pPr>
            <w:r>
              <w:rPr>
                <w:rFonts w:ascii="Cambria" w:hAnsi="Cambria"/>
                <w:bCs/>
                <w:sz w:val="24"/>
                <w:szCs w:val="24"/>
              </w:rPr>
              <w:t>с</w:t>
            </w:r>
            <w:r w:rsidRPr="00C81385">
              <w:rPr>
                <w:rFonts w:ascii="Cambria" w:hAnsi="Cambria"/>
                <w:bCs/>
                <w:sz w:val="24"/>
                <w:szCs w:val="24"/>
              </w:rPr>
              <w:t>облюдается</w:t>
            </w:r>
          </w:p>
        </w:tc>
        <w:tc>
          <w:tcPr>
            <w:tcW w:w="7328" w:type="dxa"/>
            <w:vAlign w:val="center"/>
          </w:tcPr>
          <w:p w:rsidR="00C81385" w:rsidRPr="00E15C6A" w:rsidRDefault="00864412" w:rsidP="00864412">
            <w:pPr>
              <w:ind w:left="57"/>
              <w:rPr>
                <w:rFonts w:ascii="Cambria" w:hAnsi="Cambria"/>
                <w:sz w:val="24"/>
                <w:szCs w:val="24"/>
              </w:rPr>
            </w:pPr>
            <w:r>
              <w:rPr>
                <w:rFonts w:ascii="Cambria" w:hAnsi="Cambria"/>
                <w:sz w:val="24"/>
                <w:szCs w:val="24"/>
              </w:rPr>
              <w:t>Уставом Общества такое требование не предусмотрено, однако в действующем составе Совета директоров шесть членов Совета директоров из семи являются независимыми.</w:t>
            </w:r>
          </w:p>
        </w:tc>
      </w:tr>
      <w:tr w:rsidR="00C81385" w:rsidRPr="00E15C6A" w:rsidTr="00382803">
        <w:trPr>
          <w:trHeight w:val="529"/>
          <w:jc w:val="center"/>
        </w:trPr>
        <w:tc>
          <w:tcPr>
            <w:tcW w:w="540" w:type="dxa"/>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15</w:t>
            </w:r>
          </w:p>
        </w:tc>
        <w:tc>
          <w:tcPr>
            <w:tcW w:w="5556" w:type="dxa"/>
            <w:vAlign w:val="center"/>
          </w:tcPr>
          <w:p w:rsidR="00864412" w:rsidRPr="00E15C6A" w:rsidRDefault="00C81385" w:rsidP="00864412">
            <w:pPr>
              <w:ind w:left="57"/>
              <w:jc w:val="both"/>
              <w:rPr>
                <w:rFonts w:ascii="Cambria" w:hAnsi="Cambria"/>
                <w:sz w:val="24"/>
                <w:szCs w:val="24"/>
              </w:rPr>
            </w:pPr>
            <w:r w:rsidRPr="00E15C6A">
              <w:rPr>
                <w:rFonts w:ascii="Cambria" w:hAnsi="Cambria"/>
                <w:sz w:val="24"/>
                <w:szCs w:val="24"/>
              </w:rPr>
              <w:t>Отсутствие в составе совета директоров акционерного общества лиц, которые признавались виновными в совершении преступлений в сфере экономической деятельности или преступлений против государственной власти, интересов государственной службы и службы в органах местного самоуправления или к которым применялись административные наказания за правонарушения в области предпринимательской деятельности или в области финансов, налогов и сборов, рынка ценных бумаг</w:t>
            </w:r>
          </w:p>
        </w:tc>
        <w:tc>
          <w:tcPr>
            <w:tcW w:w="2055" w:type="dxa"/>
            <w:vAlign w:val="center"/>
          </w:tcPr>
          <w:p w:rsidR="00C81385" w:rsidRPr="00E15C6A" w:rsidRDefault="00864412" w:rsidP="00C81385">
            <w:pPr>
              <w:jc w:val="center"/>
              <w:rPr>
                <w:rFonts w:ascii="Cambria" w:hAnsi="Cambria"/>
                <w:b/>
                <w:bCs/>
                <w:sz w:val="24"/>
                <w:szCs w:val="24"/>
              </w:rPr>
            </w:pPr>
            <w:r>
              <w:rPr>
                <w:rFonts w:ascii="Cambria" w:hAnsi="Cambria"/>
                <w:bCs/>
                <w:sz w:val="24"/>
                <w:szCs w:val="24"/>
              </w:rPr>
              <w:t>с</w:t>
            </w:r>
            <w:r w:rsidRPr="00C81385">
              <w:rPr>
                <w:rFonts w:ascii="Cambria" w:hAnsi="Cambria"/>
                <w:bCs/>
                <w:sz w:val="24"/>
                <w:szCs w:val="24"/>
              </w:rPr>
              <w:t>облюдается</w:t>
            </w:r>
          </w:p>
        </w:tc>
        <w:tc>
          <w:tcPr>
            <w:tcW w:w="7328" w:type="dxa"/>
            <w:vAlign w:val="center"/>
          </w:tcPr>
          <w:p w:rsidR="00C81385" w:rsidRPr="00E15C6A" w:rsidRDefault="00864412" w:rsidP="00864412">
            <w:pPr>
              <w:ind w:left="57"/>
              <w:rPr>
                <w:rFonts w:ascii="Cambria" w:hAnsi="Cambria"/>
                <w:sz w:val="24"/>
                <w:szCs w:val="24"/>
              </w:rPr>
            </w:pPr>
            <w:r>
              <w:rPr>
                <w:rFonts w:ascii="Cambria" w:hAnsi="Cambria"/>
                <w:sz w:val="24"/>
                <w:szCs w:val="24"/>
              </w:rPr>
              <w:t>Уставом Общества такое требование не предусмотрено, однако действующий состав Совета директоров ему соответствует.</w:t>
            </w:r>
          </w:p>
        </w:tc>
      </w:tr>
      <w:tr w:rsidR="00B63726" w:rsidRPr="00E15C6A" w:rsidTr="00382803">
        <w:trPr>
          <w:trHeight w:val="1200"/>
          <w:jc w:val="center"/>
        </w:trPr>
        <w:tc>
          <w:tcPr>
            <w:tcW w:w="540" w:type="dxa"/>
            <w:vAlign w:val="center"/>
          </w:tcPr>
          <w:p w:rsidR="00B63726" w:rsidRPr="00E15C6A" w:rsidRDefault="00B63726" w:rsidP="007C30F3">
            <w:pPr>
              <w:jc w:val="center"/>
              <w:rPr>
                <w:rFonts w:ascii="Cambria" w:hAnsi="Cambria"/>
                <w:sz w:val="24"/>
                <w:szCs w:val="24"/>
              </w:rPr>
            </w:pPr>
            <w:r w:rsidRPr="00E15C6A">
              <w:rPr>
                <w:rFonts w:ascii="Cambria" w:hAnsi="Cambria"/>
                <w:sz w:val="24"/>
                <w:szCs w:val="24"/>
              </w:rPr>
              <w:t>16</w:t>
            </w:r>
          </w:p>
        </w:tc>
        <w:tc>
          <w:tcPr>
            <w:tcW w:w="5556" w:type="dxa"/>
            <w:vAlign w:val="center"/>
          </w:tcPr>
          <w:p w:rsidR="00B63726" w:rsidRPr="00E15C6A" w:rsidRDefault="00B63726" w:rsidP="001D42BD">
            <w:pPr>
              <w:ind w:left="57"/>
              <w:jc w:val="both"/>
              <w:rPr>
                <w:rFonts w:ascii="Cambria" w:hAnsi="Cambria"/>
                <w:sz w:val="24"/>
                <w:szCs w:val="24"/>
              </w:rPr>
            </w:pPr>
            <w:r w:rsidRPr="00E15C6A">
              <w:rPr>
                <w:rFonts w:ascii="Cambria" w:hAnsi="Cambria"/>
                <w:sz w:val="24"/>
                <w:szCs w:val="24"/>
              </w:rPr>
              <w:t>Отсутствие в составе совета директоров акционерного общества лиц, являющихся участником, генеральным директором (управляющим), членом органа управления или работником юридического лица, конкурирующего с акционерным обществом</w:t>
            </w:r>
          </w:p>
        </w:tc>
        <w:tc>
          <w:tcPr>
            <w:tcW w:w="2055" w:type="dxa"/>
            <w:vAlign w:val="center"/>
          </w:tcPr>
          <w:p w:rsidR="00B63726" w:rsidRPr="00E15C6A" w:rsidRDefault="00B63726" w:rsidP="005E0A38">
            <w:pPr>
              <w:jc w:val="center"/>
              <w:rPr>
                <w:rFonts w:ascii="Cambria" w:hAnsi="Cambria"/>
                <w:b/>
                <w:bCs/>
                <w:sz w:val="24"/>
                <w:szCs w:val="24"/>
              </w:rPr>
            </w:pPr>
            <w:r>
              <w:rPr>
                <w:rFonts w:ascii="Cambria" w:hAnsi="Cambria"/>
                <w:bCs/>
                <w:sz w:val="24"/>
                <w:szCs w:val="24"/>
              </w:rPr>
              <w:t>с</w:t>
            </w:r>
            <w:r w:rsidRPr="00C81385">
              <w:rPr>
                <w:rFonts w:ascii="Cambria" w:hAnsi="Cambria"/>
                <w:bCs/>
                <w:sz w:val="24"/>
                <w:szCs w:val="24"/>
              </w:rPr>
              <w:t>облюдается</w:t>
            </w:r>
          </w:p>
        </w:tc>
        <w:tc>
          <w:tcPr>
            <w:tcW w:w="7328" w:type="dxa"/>
            <w:vAlign w:val="center"/>
          </w:tcPr>
          <w:p w:rsidR="00B63726" w:rsidRPr="00E15C6A" w:rsidRDefault="00B63726" w:rsidP="005E0A38">
            <w:pPr>
              <w:ind w:left="57"/>
              <w:rPr>
                <w:rFonts w:ascii="Cambria" w:hAnsi="Cambria"/>
                <w:sz w:val="24"/>
                <w:szCs w:val="24"/>
              </w:rPr>
            </w:pPr>
            <w:r>
              <w:rPr>
                <w:rFonts w:ascii="Cambria" w:hAnsi="Cambria"/>
                <w:sz w:val="24"/>
                <w:szCs w:val="24"/>
              </w:rPr>
              <w:t>Уставом Общества такое требование не предусмотрено, однако действующий состав Совета директоров ему соответствует.</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17</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243E78">
            <w:pPr>
              <w:ind w:left="57"/>
              <w:jc w:val="both"/>
              <w:rPr>
                <w:rFonts w:ascii="Cambria" w:hAnsi="Cambria"/>
                <w:sz w:val="24"/>
                <w:szCs w:val="24"/>
              </w:rPr>
            </w:pPr>
            <w:r w:rsidRPr="00E15C6A">
              <w:rPr>
                <w:rFonts w:ascii="Cambria" w:hAnsi="Cambria"/>
                <w:sz w:val="24"/>
                <w:szCs w:val="24"/>
              </w:rPr>
              <w:t>Наличие в уставе акционерного общества требования об избрании совета директоров кумулятивным голосованием</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243E78" w:rsidRDefault="00243E78" w:rsidP="00243E78">
            <w:pPr>
              <w:jc w:val="center"/>
              <w:rPr>
                <w:rFonts w:ascii="Cambria" w:hAnsi="Cambria"/>
                <w:bCs/>
                <w:sz w:val="24"/>
                <w:szCs w:val="24"/>
              </w:rPr>
            </w:pPr>
            <w:r>
              <w:rPr>
                <w:rFonts w:ascii="Cambria" w:hAnsi="Cambria"/>
                <w:bCs/>
                <w:sz w:val="24"/>
                <w:szCs w:val="24"/>
              </w:rPr>
              <w:t>с</w:t>
            </w:r>
            <w:r w:rsidRPr="00C81385">
              <w:rPr>
                <w:rFonts w:ascii="Cambria" w:hAnsi="Cambria"/>
                <w:bCs/>
                <w:sz w:val="24"/>
                <w:szCs w:val="24"/>
              </w:rPr>
              <w:t>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243E78" w:rsidP="007C30F3">
            <w:pPr>
              <w:ind w:left="57"/>
              <w:rPr>
                <w:rFonts w:ascii="Cambria" w:hAnsi="Cambria"/>
                <w:sz w:val="24"/>
                <w:szCs w:val="24"/>
              </w:rPr>
            </w:pPr>
            <w:r>
              <w:rPr>
                <w:rFonts w:ascii="Cambria" w:hAnsi="Cambria"/>
                <w:sz w:val="24"/>
                <w:szCs w:val="24"/>
              </w:rPr>
              <w:t>Пункт 3 статьи 41 Устава Общества</w:t>
            </w:r>
          </w:p>
        </w:tc>
      </w:tr>
      <w:tr w:rsidR="00243E78"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540" w:type="dxa"/>
            <w:tcBorders>
              <w:top w:val="single" w:sz="6" w:space="0" w:color="auto"/>
              <w:left w:val="single" w:sz="6" w:space="0" w:color="auto"/>
              <w:bottom w:val="single" w:sz="6" w:space="0" w:color="auto"/>
              <w:right w:val="single" w:sz="6" w:space="0" w:color="auto"/>
            </w:tcBorders>
            <w:vAlign w:val="center"/>
          </w:tcPr>
          <w:p w:rsidR="00243E78" w:rsidRPr="00E15C6A" w:rsidRDefault="00243E78" w:rsidP="007C30F3">
            <w:pPr>
              <w:jc w:val="center"/>
              <w:rPr>
                <w:rFonts w:ascii="Cambria" w:hAnsi="Cambria"/>
                <w:sz w:val="24"/>
                <w:szCs w:val="24"/>
              </w:rPr>
            </w:pPr>
            <w:r w:rsidRPr="00E15C6A">
              <w:rPr>
                <w:rFonts w:ascii="Cambria" w:hAnsi="Cambria"/>
                <w:sz w:val="24"/>
                <w:szCs w:val="24"/>
              </w:rPr>
              <w:lastRenderedPageBreak/>
              <w:t>18</w:t>
            </w:r>
          </w:p>
        </w:tc>
        <w:tc>
          <w:tcPr>
            <w:tcW w:w="5556" w:type="dxa"/>
            <w:tcBorders>
              <w:top w:val="single" w:sz="6" w:space="0" w:color="auto"/>
              <w:left w:val="single" w:sz="6" w:space="0" w:color="auto"/>
              <w:bottom w:val="single" w:sz="6" w:space="0" w:color="auto"/>
              <w:right w:val="single" w:sz="6" w:space="0" w:color="auto"/>
            </w:tcBorders>
            <w:vAlign w:val="center"/>
          </w:tcPr>
          <w:p w:rsidR="00243E78" w:rsidRPr="00E15C6A" w:rsidRDefault="00243E78" w:rsidP="00243E78">
            <w:pPr>
              <w:ind w:left="57"/>
              <w:jc w:val="both"/>
              <w:rPr>
                <w:rFonts w:ascii="Cambria" w:hAnsi="Cambria"/>
                <w:sz w:val="24"/>
                <w:szCs w:val="24"/>
              </w:rPr>
            </w:pPr>
            <w:r w:rsidRPr="00E15C6A">
              <w:rPr>
                <w:rFonts w:ascii="Cambria" w:hAnsi="Cambria"/>
                <w:sz w:val="24"/>
                <w:szCs w:val="24"/>
              </w:rPr>
              <w:t>Наличие во внутренних документах акционерного общества обязанности членов совета директоров воздерживаться от действий, которые приведут или потенциально способны привести к возникновению конфликта между их интересами и интересами акционерного общества, а в случае возникновения такого конфликта – обязанности раскрывать совету директоров информацию об этом конфликте</w:t>
            </w:r>
          </w:p>
        </w:tc>
        <w:tc>
          <w:tcPr>
            <w:tcW w:w="2055" w:type="dxa"/>
            <w:tcBorders>
              <w:top w:val="single" w:sz="6" w:space="0" w:color="auto"/>
              <w:left w:val="single" w:sz="6" w:space="0" w:color="auto"/>
              <w:bottom w:val="single" w:sz="6" w:space="0" w:color="auto"/>
              <w:right w:val="single" w:sz="6" w:space="0" w:color="auto"/>
            </w:tcBorders>
            <w:vAlign w:val="center"/>
          </w:tcPr>
          <w:p w:rsidR="00243E78" w:rsidRPr="00243E78" w:rsidRDefault="00243E78" w:rsidP="005E0A38">
            <w:pPr>
              <w:jc w:val="center"/>
              <w:rPr>
                <w:rFonts w:ascii="Cambria" w:hAnsi="Cambria"/>
                <w:bCs/>
                <w:sz w:val="24"/>
                <w:szCs w:val="24"/>
              </w:rPr>
            </w:pPr>
            <w:r>
              <w:rPr>
                <w:rFonts w:ascii="Cambria" w:hAnsi="Cambria"/>
                <w:bCs/>
                <w:sz w:val="24"/>
                <w:szCs w:val="24"/>
              </w:rPr>
              <w:t>с</w:t>
            </w:r>
            <w:r w:rsidRPr="00C81385">
              <w:rPr>
                <w:rFonts w:ascii="Cambria" w:hAnsi="Cambria"/>
                <w:bCs/>
                <w:sz w:val="24"/>
                <w:szCs w:val="24"/>
              </w:rPr>
              <w:t>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BD4458" w:rsidRPr="00BD4458" w:rsidRDefault="00243E78" w:rsidP="00BD4458">
            <w:pPr>
              <w:pStyle w:val="ConsPlusNormal"/>
              <w:ind w:firstLine="0"/>
              <w:jc w:val="both"/>
              <w:rPr>
                <w:rFonts w:ascii="Cambria" w:eastAsia="Calibri" w:hAnsi="Cambria" w:cs="Times New Roman"/>
                <w:sz w:val="24"/>
                <w:szCs w:val="24"/>
                <w:lang w:eastAsia="en-US"/>
              </w:rPr>
            </w:pPr>
            <w:r>
              <w:rPr>
                <w:rFonts w:ascii="Cambria" w:eastAsia="Calibri" w:hAnsi="Cambria" w:cs="Times New Roman"/>
                <w:sz w:val="24"/>
                <w:szCs w:val="24"/>
                <w:lang w:eastAsia="en-US"/>
              </w:rPr>
              <w:t xml:space="preserve">Часть 2 пункта 4.3. раздела 4 ПОЛОЖЕНИЯ </w:t>
            </w:r>
            <w:r w:rsidRPr="00243E78">
              <w:rPr>
                <w:rFonts w:ascii="Cambria" w:eastAsia="Calibri" w:hAnsi="Cambria" w:cs="Times New Roman"/>
                <w:sz w:val="24"/>
                <w:szCs w:val="24"/>
                <w:lang w:eastAsia="en-US"/>
              </w:rPr>
              <w:t>о Совете директоров</w:t>
            </w:r>
            <w:r>
              <w:rPr>
                <w:rFonts w:ascii="Cambria" w:eastAsia="Calibri" w:hAnsi="Cambria" w:cs="Times New Roman"/>
                <w:sz w:val="24"/>
                <w:szCs w:val="24"/>
                <w:lang w:eastAsia="en-US"/>
              </w:rPr>
              <w:t xml:space="preserve"> </w:t>
            </w:r>
            <w:r w:rsidRPr="00243E78">
              <w:rPr>
                <w:rFonts w:ascii="Cambria" w:eastAsia="Calibri" w:hAnsi="Cambria" w:cs="Times New Roman"/>
                <w:sz w:val="24"/>
                <w:szCs w:val="24"/>
                <w:lang w:eastAsia="en-US"/>
              </w:rPr>
              <w:t>Открытого акционерного общества</w:t>
            </w:r>
            <w:r>
              <w:rPr>
                <w:rFonts w:ascii="Cambria" w:eastAsia="Calibri" w:hAnsi="Cambria" w:cs="Times New Roman"/>
                <w:sz w:val="24"/>
                <w:szCs w:val="24"/>
                <w:lang w:eastAsia="en-US"/>
              </w:rPr>
              <w:t xml:space="preserve"> </w:t>
            </w:r>
            <w:r w:rsidRPr="00243E78">
              <w:rPr>
                <w:rFonts w:ascii="Cambria" w:eastAsia="Calibri" w:hAnsi="Cambria" w:cs="Times New Roman"/>
                <w:sz w:val="24"/>
                <w:szCs w:val="24"/>
                <w:lang w:eastAsia="en-US"/>
              </w:rPr>
              <w:t>«Якутская топливно-энергетическая компания»</w:t>
            </w:r>
            <w:r w:rsidR="00BD4458">
              <w:rPr>
                <w:rFonts w:ascii="Cambria" w:eastAsia="Calibri" w:hAnsi="Cambria" w:cs="Times New Roman"/>
                <w:sz w:val="24"/>
                <w:szCs w:val="24"/>
                <w:lang w:eastAsia="en-US"/>
              </w:rPr>
              <w:t xml:space="preserve">, утвержденного </w:t>
            </w:r>
            <w:r w:rsidR="00BD4458" w:rsidRPr="00BD4458">
              <w:rPr>
                <w:rFonts w:ascii="Cambria" w:eastAsia="Calibri" w:hAnsi="Cambria" w:cs="Times New Roman"/>
                <w:sz w:val="24"/>
                <w:szCs w:val="24"/>
                <w:lang w:eastAsia="en-US"/>
              </w:rPr>
              <w:t>решением годового Общего собрания акционеров</w:t>
            </w:r>
            <w:r w:rsidR="00BD4458">
              <w:rPr>
                <w:rFonts w:ascii="Cambria" w:eastAsia="Calibri" w:hAnsi="Cambria" w:cs="Times New Roman"/>
                <w:sz w:val="24"/>
                <w:szCs w:val="24"/>
                <w:lang w:eastAsia="en-US"/>
              </w:rPr>
              <w:t xml:space="preserve"> </w:t>
            </w:r>
            <w:r w:rsidR="00BD4458" w:rsidRPr="00BD4458">
              <w:rPr>
                <w:rFonts w:ascii="Cambria" w:eastAsia="Calibri" w:hAnsi="Cambria" w:cs="Times New Roman"/>
                <w:sz w:val="24"/>
                <w:szCs w:val="24"/>
                <w:lang w:eastAsia="en-US"/>
              </w:rPr>
              <w:t>от «30» июня 2012 года</w:t>
            </w:r>
            <w:r w:rsidR="00BD4458">
              <w:rPr>
                <w:rFonts w:ascii="Cambria" w:eastAsia="Calibri" w:hAnsi="Cambria" w:cs="Times New Roman"/>
                <w:sz w:val="24"/>
                <w:szCs w:val="24"/>
                <w:lang w:eastAsia="en-US"/>
              </w:rPr>
              <w:t xml:space="preserve"> (далее – Положение о Совете директоров)</w:t>
            </w:r>
          </w:p>
          <w:p w:rsidR="00243E78" w:rsidRPr="00243E78" w:rsidRDefault="00243E78" w:rsidP="00BD4458">
            <w:pPr>
              <w:pStyle w:val="ConsPlusNormal"/>
              <w:spacing w:after="120"/>
              <w:ind w:firstLine="0"/>
              <w:jc w:val="both"/>
              <w:rPr>
                <w:rFonts w:ascii="Cambria" w:eastAsia="Calibri" w:hAnsi="Cambria" w:cs="Times New Roman"/>
                <w:sz w:val="24"/>
                <w:szCs w:val="24"/>
                <w:lang w:eastAsia="en-US"/>
              </w:rPr>
            </w:pPr>
          </w:p>
          <w:p w:rsidR="00243E78" w:rsidRPr="00E15C6A" w:rsidRDefault="00243E78" w:rsidP="00243E78">
            <w:pPr>
              <w:ind w:left="57"/>
              <w:jc w:val="both"/>
              <w:rPr>
                <w:rFonts w:ascii="Cambria" w:hAnsi="Cambria"/>
                <w:sz w:val="24"/>
                <w:szCs w:val="24"/>
              </w:rPr>
            </w:pPr>
          </w:p>
        </w:tc>
      </w:tr>
      <w:tr w:rsidR="00BD4458"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3"/>
        </w:trPr>
        <w:tc>
          <w:tcPr>
            <w:tcW w:w="540" w:type="dxa"/>
            <w:tcBorders>
              <w:top w:val="single" w:sz="6" w:space="0" w:color="auto"/>
              <w:left w:val="single" w:sz="6" w:space="0" w:color="auto"/>
              <w:bottom w:val="single" w:sz="6" w:space="0" w:color="auto"/>
              <w:right w:val="single" w:sz="6" w:space="0" w:color="auto"/>
            </w:tcBorders>
            <w:vAlign w:val="center"/>
          </w:tcPr>
          <w:p w:rsidR="00BD4458" w:rsidRPr="00E15C6A" w:rsidRDefault="00BD4458" w:rsidP="007C30F3">
            <w:pPr>
              <w:jc w:val="center"/>
              <w:rPr>
                <w:rFonts w:ascii="Cambria" w:hAnsi="Cambria"/>
                <w:sz w:val="24"/>
                <w:szCs w:val="24"/>
              </w:rPr>
            </w:pPr>
            <w:r w:rsidRPr="00E15C6A">
              <w:rPr>
                <w:rFonts w:ascii="Cambria" w:hAnsi="Cambria"/>
                <w:sz w:val="24"/>
                <w:szCs w:val="24"/>
              </w:rPr>
              <w:t>19</w:t>
            </w:r>
          </w:p>
        </w:tc>
        <w:tc>
          <w:tcPr>
            <w:tcW w:w="5556" w:type="dxa"/>
            <w:tcBorders>
              <w:top w:val="single" w:sz="6" w:space="0" w:color="auto"/>
              <w:left w:val="single" w:sz="6" w:space="0" w:color="auto"/>
              <w:bottom w:val="single" w:sz="6" w:space="0" w:color="auto"/>
              <w:right w:val="single" w:sz="6" w:space="0" w:color="auto"/>
            </w:tcBorders>
            <w:vAlign w:val="center"/>
          </w:tcPr>
          <w:p w:rsidR="00BD4458" w:rsidRPr="00E15C6A" w:rsidRDefault="00BD4458" w:rsidP="00BD4458">
            <w:pPr>
              <w:ind w:left="57"/>
              <w:jc w:val="both"/>
              <w:rPr>
                <w:rFonts w:ascii="Cambria" w:hAnsi="Cambria"/>
                <w:sz w:val="24"/>
                <w:szCs w:val="24"/>
              </w:rPr>
            </w:pPr>
            <w:r w:rsidRPr="00E15C6A">
              <w:rPr>
                <w:rFonts w:ascii="Cambria" w:hAnsi="Cambria"/>
                <w:sz w:val="24"/>
                <w:szCs w:val="24"/>
              </w:rPr>
              <w:t>Наличие во внутренних документах акционерного общества обязанности членов совета директоров письменно уведомлять совет директоров о намерении совершить сделки с ценными бумагами акционерного общества, членами совета директоров     которого они являются, или его дочерних (зависимых) обществ, а также раскрывать информацию о совершенных ими сделках с такими ценными бумагами</w:t>
            </w:r>
          </w:p>
        </w:tc>
        <w:tc>
          <w:tcPr>
            <w:tcW w:w="2055" w:type="dxa"/>
            <w:tcBorders>
              <w:top w:val="single" w:sz="6" w:space="0" w:color="auto"/>
              <w:left w:val="single" w:sz="6" w:space="0" w:color="auto"/>
              <w:bottom w:val="single" w:sz="6" w:space="0" w:color="auto"/>
              <w:right w:val="single" w:sz="6" w:space="0" w:color="auto"/>
            </w:tcBorders>
            <w:vAlign w:val="center"/>
          </w:tcPr>
          <w:p w:rsidR="00BD4458" w:rsidRDefault="00BD4458" w:rsidP="00BD4458">
            <w:pPr>
              <w:jc w:val="center"/>
            </w:pPr>
            <w:r w:rsidRPr="0086724D">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BD4458" w:rsidRPr="00E15C6A" w:rsidRDefault="00BD4458" w:rsidP="00BD4458">
            <w:pPr>
              <w:pStyle w:val="ConsPlusNormal"/>
              <w:ind w:firstLine="0"/>
              <w:jc w:val="both"/>
              <w:rPr>
                <w:rFonts w:ascii="Cambria" w:hAnsi="Cambria"/>
                <w:sz w:val="24"/>
                <w:szCs w:val="24"/>
              </w:rPr>
            </w:pPr>
            <w:r>
              <w:rPr>
                <w:rFonts w:ascii="Cambria" w:eastAsia="Calibri" w:hAnsi="Cambria" w:cs="Times New Roman"/>
                <w:sz w:val="24"/>
                <w:szCs w:val="24"/>
                <w:lang w:eastAsia="en-US"/>
              </w:rPr>
              <w:t xml:space="preserve">Часть 3 пункта 4.3. раздела 4 Положения </w:t>
            </w:r>
            <w:r w:rsidRPr="00243E78">
              <w:rPr>
                <w:rFonts w:ascii="Cambria" w:eastAsia="Calibri" w:hAnsi="Cambria" w:cs="Times New Roman"/>
                <w:sz w:val="24"/>
                <w:szCs w:val="24"/>
                <w:lang w:eastAsia="en-US"/>
              </w:rPr>
              <w:t>о Совете директоров</w:t>
            </w:r>
            <w:r>
              <w:rPr>
                <w:rFonts w:ascii="Cambria" w:eastAsia="Calibri" w:hAnsi="Cambria" w:cs="Times New Roman"/>
                <w:sz w:val="24"/>
                <w:szCs w:val="24"/>
                <w:lang w:eastAsia="en-US"/>
              </w:rPr>
              <w:t xml:space="preserve"> </w:t>
            </w:r>
          </w:p>
        </w:tc>
      </w:tr>
      <w:tr w:rsidR="00BD4458"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540" w:type="dxa"/>
            <w:tcBorders>
              <w:top w:val="single" w:sz="6" w:space="0" w:color="auto"/>
              <w:left w:val="single" w:sz="6" w:space="0" w:color="auto"/>
              <w:bottom w:val="single" w:sz="6" w:space="0" w:color="auto"/>
              <w:right w:val="single" w:sz="6" w:space="0" w:color="auto"/>
            </w:tcBorders>
            <w:vAlign w:val="center"/>
          </w:tcPr>
          <w:p w:rsidR="00BD4458" w:rsidRPr="00E15C6A" w:rsidRDefault="00BD4458" w:rsidP="007C30F3">
            <w:pPr>
              <w:jc w:val="center"/>
              <w:rPr>
                <w:rFonts w:ascii="Cambria" w:hAnsi="Cambria"/>
                <w:sz w:val="24"/>
                <w:szCs w:val="24"/>
              </w:rPr>
            </w:pPr>
            <w:r w:rsidRPr="00E15C6A">
              <w:rPr>
                <w:rFonts w:ascii="Cambria" w:hAnsi="Cambria"/>
                <w:sz w:val="24"/>
                <w:szCs w:val="24"/>
              </w:rPr>
              <w:t>20</w:t>
            </w:r>
          </w:p>
        </w:tc>
        <w:tc>
          <w:tcPr>
            <w:tcW w:w="5556" w:type="dxa"/>
            <w:tcBorders>
              <w:top w:val="single" w:sz="6" w:space="0" w:color="auto"/>
              <w:left w:val="single" w:sz="6" w:space="0" w:color="auto"/>
              <w:bottom w:val="single" w:sz="6" w:space="0" w:color="auto"/>
              <w:right w:val="single" w:sz="6" w:space="0" w:color="auto"/>
            </w:tcBorders>
            <w:vAlign w:val="center"/>
          </w:tcPr>
          <w:p w:rsidR="00BD4458" w:rsidRPr="00E15C6A" w:rsidRDefault="00BD4458" w:rsidP="00BD4458">
            <w:pPr>
              <w:ind w:left="57"/>
              <w:jc w:val="both"/>
              <w:rPr>
                <w:rFonts w:ascii="Cambria" w:hAnsi="Cambria"/>
                <w:sz w:val="24"/>
                <w:szCs w:val="24"/>
              </w:rPr>
            </w:pPr>
            <w:r w:rsidRPr="00E15C6A">
              <w:rPr>
                <w:rFonts w:ascii="Cambria" w:hAnsi="Cambria"/>
                <w:sz w:val="24"/>
                <w:szCs w:val="24"/>
              </w:rPr>
              <w:t>Наличие во внутренних документах акционерного общества требования о проведении заседаний совета директоров не реже одного раза в шесть недель</w:t>
            </w:r>
          </w:p>
        </w:tc>
        <w:tc>
          <w:tcPr>
            <w:tcW w:w="2055" w:type="dxa"/>
            <w:tcBorders>
              <w:top w:val="single" w:sz="6" w:space="0" w:color="auto"/>
              <w:left w:val="single" w:sz="6" w:space="0" w:color="auto"/>
              <w:bottom w:val="single" w:sz="6" w:space="0" w:color="auto"/>
              <w:right w:val="single" w:sz="6" w:space="0" w:color="auto"/>
            </w:tcBorders>
            <w:vAlign w:val="center"/>
          </w:tcPr>
          <w:p w:rsidR="00BD4458" w:rsidRDefault="0066114F" w:rsidP="00BD4458">
            <w:pPr>
              <w:jc w:val="center"/>
            </w:pPr>
            <w:r>
              <w:rPr>
                <w:rFonts w:ascii="Cambria" w:hAnsi="Cambria"/>
                <w:bCs/>
                <w:sz w:val="24"/>
                <w:szCs w:val="24"/>
              </w:rPr>
              <w:t>н</w:t>
            </w:r>
            <w:r w:rsidR="00A813BF">
              <w:rPr>
                <w:rFonts w:ascii="Cambria" w:hAnsi="Cambria"/>
                <w:bCs/>
                <w:sz w:val="24"/>
                <w:szCs w:val="24"/>
              </w:rPr>
              <w:t xml:space="preserve">е </w:t>
            </w:r>
            <w:r w:rsidR="00BD4458" w:rsidRPr="0086724D">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BD4458" w:rsidRPr="00E15C6A" w:rsidRDefault="00A813BF" w:rsidP="0066114F">
            <w:pPr>
              <w:ind w:left="57"/>
              <w:jc w:val="both"/>
              <w:rPr>
                <w:rFonts w:ascii="Cambria" w:hAnsi="Cambria"/>
                <w:sz w:val="24"/>
                <w:szCs w:val="24"/>
              </w:rPr>
            </w:pPr>
            <w:r>
              <w:rPr>
                <w:rFonts w:ascii="Cambria" w:hAnsi="Cambria"/>
                <w:sz w:val="24"/>
                <w:szCs w:val="24"/>
              </w:rPr>
              <w:t xml:space="preserve">Внутренними документами Общества такое требование не предусмотрено, поскольку заседания Совета директоров проводятся чаще чем </w:t>
            </w:r>
            <w:r w:rsidR="0066114F">
              <w:rPr>
                <w:rFonts w:ascii="Cambria" w:hAnsi="Cambria"/>
                <w:sz w:val="24"/>
                <w:szCs w:val="24"/>
              </w:rPr>
              <w:t xml:space="preserve">один </w:t>
            </w:r>
            <w:r>
              <w:rPr>
                <w:rFonts w:ascii="Cambria" w:hAnsi="Cambria"/>
                <w:sz w:val="24"/>
                <w:szCs w:val="24"/>
              </w:rPr>
              <w:t xml:space="preserve">раз в шесть недель. </w:t>
            </w:r>
          </w:p>
        </w:tc>
      </w:tr>
      <w:tr w:rsidR="00BD4458"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40" w:type="dxa"/>
            <w:tcBorders>
              <w:top w:val="single" w:sz="6" w:space="0" w:color="auto"/>
              <w:left w:val="single" w:sz="6" w:space="0" w:color="auto"/>
              <w:bottom w:val="single" w:sz="6" w:space="0" w:color="auto"/>
              <w:right w:val="single" w:sz="6" w:space="0" w:color="auto"/>
            </w:tcBorders>
            <w:vAlign w:val="center"/>
          </w:tcPr>
          <w:p w:rsidR="00BD4458" w:rsidRPr="00E15C6A" w:rsidRDefault="00BD4458" w:rsidP="007C30F3">
            <w:pPr>
              <w:jc w:val="center"/>
              <w:rPr>
                <w:rFonts w:ascii="Cambria" w:hAnsi="Cambria"/>
                <w:sz w:val="24"/>
                <w:szCs w:val="24"/>
              </w:rPr>
            </w:pPr>
            <w:r w:rsidRPr="00E15C6A">
              <w:rPr>
                <w:rFonts w:ascii="Cambria" w:hAnsi="Cambria"/>
                <w:sz w:val="24"/>
                <w:szCs w:val="24"/>
              </w:rPr>
              <w:t>21</w:t>
            </w:r>
          </w:p>
        </w:tc>
        <w:tc>
          <w:tcPr>
            <w:tcW w:w="5556" w:type="dxa"/>
            <w:tcBorders>
              <w:top w:val="single" w:sz="6" w:space="0" w:color="auto"/>
              <w:left w:val="single" w:sz="6" w:space="0" w:color="auto"/>
              <w:bottom w:val="single" w:sz="6" w:space="0" w:color="auto"/>
              <w:right w:val="single" w:sz="6" w:space="0" w:color="auto"/>
            </w:tcBorders>
            <w:vAlign w:val="center"/>
          </w:tcPr>
          <w:p w:rsidR="00BD4458" w:rsidRPr="00E15C6A" w:rsidRDefault="00BD4458" w:rsidP="00BD4458">
            <w:pPr>
              <w:ind w:left="57"/>
              <w:jc w:val="both"/>
              <w:rPr>
                <w:rFonts w:ascii="Cambria" w:hAnsi="Cambria"/>
                <w:sz w:val="24"/>
                <w:szCs w:val="24"/>
              </w:rPr>
            </w:pPr>
            <w:r w:rsidRPr="00E15C6A">
              <w:rPr>
                <w:rFonts w:ascii="Cambria" w:hAnsi="Cambria"/>
                <w:sz w:val="24"/>
                <w:szCs w:val="24"/>
              </w:rPr>
              <w:t xml:space="preserve">Проведение заседаний совета директоров акционерного общества в течение года, за который составляется годовой отчет акционерного общества, с периодичностью не </w:t>
            </w:r>
            <w:r w:rsidRPr="00E15C6A">
              <w:rPr>
                <w:rFonts w:ascii="Cambria" w:hAnsi="Cambria"/>
                <w:sz w:val="24"/>
                <w:szCs w:val="24"/>
              </w:rPr>
              <w:lastRenderedPageBreak/>
              <w:t>реже одного раза в шесть недель</w:t>
            </w:r>
          </w:p>
        </w:tc>
        <w:tc>
          <w:tcPr>
            <w:tcW w:w="2055" w:type="dxa"/>
            <w:tcBorders>
              <w:top w:val="single" w:sz="6" w:space="0" w:color="auto"/>
              <w:left w:val="single" w:sz="6" w:space="0" w:color="auto"/>
              <w:bottom w:val="single" w:sz="6" w:space="0" w:color="auto"/>
              <w:right w:val="single" w:sz="6" w:space="0" w:color="auto"/>
            </w:tcBorders>
            <w:vAlign w:val="center"/>
          </w:tcPr>
          <w:p w:rsidR="00BD4458" w:rsidRDefault="00BD4458" w:rsidP="00BD4458">
            <w:pPr>
              <w:jc w:val="center"/>
            </w:pPr>
            <w:r w:rsidRPr="0086724D">
              <w:rPr>
                <w:rFonts w:ascii="Cambria" w:hAnsi="Cambria"/>
                <w:bCs/>
                <w:sz w:val="24"/>
                <w:szCs w:val="24"/>
              </w:rPr>
              <w:lastRenderedPageBreak/>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BD4458" w:rsidRPr="00E15C6A" w:rsidRDefault="0066114F" w:rsidP="0066114F">
            <w:pPr>
              <w:ind w:left="57"/>
              <w:jc w:val="both"/>
              <w:rPr>
                <w:rFonts w:ascii="Cambria" w:hAnsi="Cambria"/>
                <w:sz w:val="24"/>
                <w:szCs w:val="24"/>
              </w:rPr>
            </w:pPr>
            <w:r>
              <w:rPr>
                <w:rFonts w:ascii="Cambria" w:hAnsi="Cambria"/>
                <w:sz w:val="24"/>
                <w:szCs w:val="24"/>
              </w:rPr>
              <w:t xml:space="preserve">За период с 01.01.2012 г. по 31.12.2012 г. проведено 27 заседаний Совета директоров с </w:t>
            </w:r>
            <w:r w:rsidRPr="00E15C6A">
              <w:rPr>
                <w:rFonts w:ascii="Cambria" w:hAnsi="Cambria"/>
                <w:sz w:val="24"/>
                <w:szCs w:val="24"/>
              </w:rPr>
              <w:t>периодичностью не реже одного раза в шесть недель</w:t>
            </w:r>
          </w:p>
        </w:tc>
      </w:tr>
      <w:tr w:rsidR="00BD4458"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40" w:type="dxa"/>
            <w:tcBorders>
              <w:top w:val="single" w:sz="6" w:space="0" w:color="auto"/>
              <w:left w:val="single" w:sz="6" w:space="0" w:color="auto"/>
              <w:bottom w:val="single" w:sz="6" w:space="0" w:color="auto"/>
              <w:right w:val="single" w:sz="6" w:space="0" w:color="auto"/>
            </w:tcBorders>
            <w:vAlign w:val="center"/>
          </w:tcPr>
          <w:p w:rsidR="00BD4458" w:rsidRPr="00E15C6A" w:rsidRDefault="00BD4458" w:rsidP="007C30F3">
            <w:pPr>
              <w:jc w:val="center"/>
              <w:rPr>
                <w:rFonts w:ascii="Cambria" w:hAnsi="Cambria"/>
                <w:sz w:val="24"/>
                <w:szCs w:val="24"/>
              </w:rPr>
            </w:pPr>
            <w:r w:rsidRPr="00E15C6A">
              <w:rPr>
                <w:rFonts w:ascii="Cambria" w:hAnsi="Cambria"/>
                <w:sz w:val="24"/>
                <w:szCs w:val="24"/>
              </w:rPr>
              <w:lastRenderedPageBreak/>
              <w:t>22</w:t>
            </w:r>
          </w:p>
        </w:tc>
        <w:tc>
          <w:tcPr>
            <w:tcW w:w="5556" w:type="dxa"/>
            <w:tcBorders>
              <w:top w:val="single" w:sz="6" w:space="0" w:color="auto"/>
              <w:left w:val="single" w:sz="6" w:space="0" w:color="auto"/>
              <w:bottom w:val="single" w:sz="6" w:space="0" w:color="auto"/>
              <w:right w:val="single" w:sz="6" w:space="0" w:color="auto"/>
            </w:tcBorders>
            <w:vAlign w:val="center"/>
          </w:tcPr>
          <w:p w:rsidR="00BD4458" w:rsidRPr="00E15C6A" w:rsidRDefault="00BD4458" w:rsidP="00BD4458">
            <w:pPr>
              <w:ind w:left="57"/>
              <w:jc w:val="both"/>
              <w:rPr>
                <w:rFonts w:ascii="Cambria" w:hAnsi="Cambria"/>
                <w:sz w:val="24"/>
                <w:szCs w:val="24"/>
              </w:rPr>
            </w:pPr>
            <w:r w:rsidRPr="00E15C6A">
              <w:rPr>
                <w:rFonts w:ascii="Cambria" w:hAnsi="Cambria"/>
                <w:sz w:val="24"/>
                <w:szCs w:val="24"/>
              </w:rPr>
              <w:t>Наличие во внутренних документах акционерного общества порядка проведения заседаний совета директоров</w:t>
            </w:r>
          </w:p>
        </w:tc>
        <w:tc>
          <w:tcPr>
            <w:tcW w:w="2055" w:type="dxa"/>
            <w:tcBorders>
              <w:top w:val="single" w:sz="6" w:space="0" w:color="auto"/>
              <w:left w:val="single" w:sz="6" w:space="0" w:color="auto"/>
              <w:bottom w:val="single" w:sz="6" w:space="0" w:color="auto"/>
              <w:right w:val="single" w:sz="6" w:space="0" w:color="auto"/>
            </w:tcBorders>
            <w:vAlign w:val="center"/>
          </w:tcPr>
          <w:p w:rsidR="00BD4458" w:rsidRDefault="00BD4458" w:rsidP="00BD4458">
            <w:pPr>
              <w:jc w:val="center"/>
            </w:pPr>
            <w:r w:rsidRPr="0086724D">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BD4458" w:rsidRPr="00E15C6A" w:rsidRDefault="0066114F" w:rsidP="0066114F">
            <w:pPr>
              <w:ind w:left="57"/>
              <w:jc w:val="both"/>
              <w:rPr>
                <w:rFonts w:ascii="Cambria" w:hAnsi="Cambria"/>
                <w:sz w:val="24"/>
                <w:szCs w:val="24"/>
              </w:rPr>
            </w:pPr>
            <w:r>
              <w:rPr>
                <w:rFonts w:ascii="Cambria" w:hAnsi="Cambria"/>
                <w:sz w:val="24"/>
                <w:szCs w:val="24"/>
              </w:rPr>
              <w:t>Статья 43 Устава Общества, раздел 5 Положения о Совете директоров</w:t>
            </w:r>
          </w:p>
        </w:tc>
      </w:tr>
      <w:tr w:rsidR="00BD4458"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540" w:type="dxa"/>
            <w:tcBorders>
              <w:top w:val="single" w:sz="6" w:space="0" w:color="auto"/>
              <w:left w:val="single" w:sz="6" w:space="0" w:color="auto"/>
              <w:bottom w:val="single" w:sz="6" w:space="0" w:color="auto"/>
              <w:right w:val="single" w:sz="6" w:space="0" w:color="auto"/>
            </w:tcBorders>
            <w:vAlign w:val="center"/>
          </w:tcPr>
          <w:p w:rsidR="00BD4458" w:rsidRPr="00E15C6A" w:rsidRDefault="00BD4458" w:rsidP="007C30F3">
            <w:pPr>
              <w:jc w:val="center"/>
              <w:rPr>
                <w:rFonts w:ascii="Cambria" w:hAnsi="Cambria"/>
                <w:sz w:val="24"/>
                <w:szCs w:val="24"/>
              </w:rPr>
            </w:pPr>
            <w:r w:rsidRPr="00E15C6A">
              <w:rPr>
                <w:rFonts w:ascii="Cambria" w:hAnsi="Cambria"/>
                <w:sz w:val="24"/>
                <w:szCs w:val="24"/>
              </w:rPr>
              <w:t>23</w:t>
            </w:r>
          </w:p>
        </w:tc>
        <w:tc>
          <w:tcPr>
            <w:tcW w:w="5556" w:type="dxa"/>
            <w:tcBorders>
              <w:top w:val="single" w:sz="6" w:space="0" w:color="auto"/>
              <w:left w:val="single" w:sz="6" w:space="0" w:color="auto"/>
              <w:bottom w:val="single" w:sz="6" w:space="0" w:color="auto"/>
              <w:right w:val="single" w:sz="6" w:space="0" w:color="auto"/>
            </w:tcBorders>
            <w:vAlign w:val="center"/>
          </w:tcPr>
          <w:p w:rsidR="00BD4458" w:rsidRPr="00E15C6A" w:rsidRDefault="00BD4458" w:rsidP="00BD4458">
            <w:pPr>
              <w:ind w:left="57"/>
              <w:jc w:val="both"/>
              <w:rPr>
                <w:rFonts w:ascii="Cambria" w:hAnsi="Cambria"/>
                <w:sz w:val="24"/>
                <w:szCs w:val="24"/>
              </w:rPr>
            </w:pPr>
            <w:r w:rsidRPr="00E15C6A">
              <w:rPr>
                <w:rFonts w:ascii="Cambria" w:hAnsi="Cambria"/>
                <w:sz w:val="24"/>
                <w:szCs w:val="24"/>
              </w:rPr>
              <w:t>Наличие во внутренних документах акционерного общества положения о необходимости одобрения советом директоров сделок акционерного общества на сумму 10 и более процентов стоимости активов общества, за исключением сделок, совершаемых в процессе обычной хозяйственной деятельности</w:t>
            </w:r>
          </w:p>
        </w:tc>
        <w:tc>
          <w:tcPr>
            <w:tcW w:w="2055" w:type="dxa"/>
            <w:tcBorders>
              <w:top w:val="single" w:sz="6" w:space="0" w:color="auto"/>
              <w:left w:val="single" w:sz="6" w:space="0" w:color="auto"/>
              <w:bottom w:val="single" w:sz="6" w:space="0" w:color="auto"/>
              <w:right w:val="single" w:sz="6" w:space="0" w:color="auto"/>
            </w:tcBorders>
            <w:vAlign w:val="center"/>
          </w:tcPr>
          <w:p w:rsidR="00BD4458" w:rsidRDefault="00BD4458" w:rsidP="00BD4458">
            <w:pPr>
              <w:jc w:val="center"/>
            </w:pPr>
            <w:r w:rsidRPr="0086724D">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BD4458" w:rsidRPr="00E15C6A" w:rsidRDefault="0066114F" w:rsidP="007C30F3">
            <w:pPr>
              <w:ind w:left="57"/>
              <w:rPr>
                <w:rFonts w:ascii="Cambria" w:hAnsi="Cambria"/>
                <w:sz w:val="24"/>
                <w:szCs w:val="24"/>
              </w:rPr>
            </w:pPr>
            <w:r>
              <w:rPr>
                <w:rFonts w:ascii="Cambria" w:hAnsi="Cambria"/>
                <w:sz w:val="24"/>
                <w:szCs w:val="24"/>
              </w:rPr>
              <w:t>Часть 20 пункта 2 статьи 40 Устава Общества</w:t>
            </w:r>
          </w:p>
        </w:tc>
      </w:tr>
      <w:tr w:rsidR="00BD4458"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0"/>
        </w:trPr>
        <w:tc>
          <w:tcPr>
            <w:tcW w:w="540" w:type="dxa"/>
            <w:tcBorders>
              <w:top w:val="single" w:sz="6" w:space="0" w:color="auto"/>
              <w:left w:val="single" w:sz="6" w:space="0" w:color="auto"/>
              <w:bottom w:val="single" w:sz="6" w:space="0" w:color="auto"/>
              <w:right w:val="single" w:sz="6" w:space="0" w:color="auto"/>
            </w:tcBorders>
            <w:vAlign w:val="center"/>
          </w:tcPr>
          <w:p w:rsidR="00BD4458" w:rsidRPr="00E15C6A" w:rsidRDefault="00BD4458" w:rsidP="007C30F3">
            <w:pPr>
              <w:jc w:val="center"/>
              <w:rPr>
                <w:rFonts w:ascii="Cambria" w:hAnsi="Cambria"/>
                <w:sz w:val="24"/>
                <w:szCs w:val="24"/>
              </w:rPr>
            </w:pPr>
            <w:r w:rsidRPr="00E15C6A">
              <w:rPr>
                <w:rFonts w:ascii="Cambria" w:hAnsi="Cambria"/>
                <w:sz w:val="24"/>
                <w:szCs w:val="24"/>
              </w:rPr>
              <w:t>24</w:t>
            </w:r>
          </w:p>
        </w:tc>
        <w:tc>
          <w:tcPr>
            <w:tcW w:w="5556" w:type="dxa"/>
            <w:tcBorders>
              <w:top w:val="single" w:sz="6" w:space="0" w:color="auto"/>
              <w:left w:val="single" w:sz="6" w:space="0" w:color="auto"/>
              <w:bottom w:val="single" w:sz="6" w:space="0" w:color="auto"/>
              <w:right w:val="single" w:sz="6" w:space="0" w:color="auto"/>
            </w:tcBorders>
            <w:vAlign w:val="center"/>
          </w:tcPr>
          <w:p w:rsidR="00BD4458" w:rsidRPr="00E15C6A" w:rsidRDefault="00BD4458" w:rsidP="0066114F">
            <w:pPr>
              <w:ind w:left="57"/>
              <w:jc w:val="both"/>
              <w:rPr>
                <w:rFonts w:ascii="Cambria" w:hAnsi="Cambria"/>
                <w:sz w:val="24"/>
                <w:szCs w:val="24"/>
              </w:rPr>
            </w:pPr>
            <w:r w:rsidRPr="00E15C6A">
              <w:rPr>
                <w:rFonts w:ascii="Cambria" w:hAnsi="Cambria"/>
                <w:sz w:val="24"/>
                <w:szCs w:val="24"/>
              </w:rPr>
              <w:t>Наличие во внутренних документах акционерного общества права членов совета директоров на получение от исполнительных органов и руководителей основных структурных подразделений акционерного общества информации, необходимой для осуществления своих функций, а также ответственности за непредоставление такой информации</w:t>
            </w:r>
          </w:p>
        </w:tc>
        <w:tc>
          <w:tcPr>
            <w:tcW w:w="2055" w:type="dxa"/>
            <w:tcBorders>
              <w:top w:val="single" w:sz="6" w:space="0" w:color="auto"/>
              <w:left w:val="single" w:sz="6" w:space="0" w:color="auto"/>
              <w:bottom w:val="single" w:sz="6" w:space="0" w:color="auto"/>
              <w:right w:val="single" w:sz="6" w:space="0" w:color="auto"/>
            </w:tcBorders>
            <w:vAlign w:val="center"/>
          </w:tcPr>
          <w:p w:rsidR="00BD4458" w:rsidRDefault="00BD4458" w:rsidP="00BD4458">
            <w:pPr>
              <w:jc w:val="center"/>
            </w:pPr>
            <w:r w:rsidRPr="0086724D">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BD4458" w:rsidRPr="00E15C6A" w:rsidRDefault="00A818CE" w:rsidP="007C30F3">
            <w:pPr>
              <w:ind w:left="57"/>
              <w:rPr>
                <w:rFonts w:ascii="Cambria" w:hAnsi="Cambria"/>
                <w:sz w:val="24"/>
                <w:szCs w:val="24"/>
              </w:rPr>
            </w:pPr>
            <w:r>
              <w:rPr>
                <w:rFonts w:ascii="Cambria" w:hAnsi="Cambria"/>
                <w:sz w:val="24"/>
                <w:szCs w:val="24"/>
              </w:rPr>
              <w:t>Часть 6 статьи 4.2. раздела 2 Положения о Совете директоров</w:t>
            </w:r>
          </w:p>
        </w:tc>
      </w:tr>
      <w:tr w:rsidR="00BD4458"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40" w:type="dxa"/>
            <w:tcBorders>
              <w:top w:val="single" w:sz="6" w:space="0" w:color="auto"/>
              <w:left w:val="single" w:sz="6" w:space="0" w:color="auto"/>
              <w:bottom w:val="single" w:sz="6" w:space="0" w:color="auto"/>
              <w:right w:val="single" w:sz="6" w:space="0" w:color="auto"/>
            </w:tcBorders>
            <w:vAlign w:val="center"/>
          </w:tcPr>
          <w:p w:rsidR="00BD4458" w:rsidRPr="00E15C6A" w:rsidRDefault="00BD4458" w:rsidP="007C30F3">
            <w:pPr>
              <w:jc w:val="center"/>
              <w:rPr>
                <w:rFonts w:ascii="Cambria" w:hAnsi="Cambria"/>
                <w:sz w:val="24"/>
                <w:szCs w:val="24"/>
              </w:rPr>
            </w:pPr>
            <w:r w:rsidRPr="00E15C6A">
              <w:rPr>
                <w:rFonts w:ascii="Cambria" w:hAnsi="Cambria"/>
                <w:sz w:val="24"/>
                <w:szCs w:val="24"/>
              </w:rPr>
              <w:t>25</w:t>
            </w:r>
          </w:p>
        </w:tc>
        <w:tc>
          <w:tcPr>
            <w:tcW w:w="5556" w:type="dxa"/>
            <w:tcBorders>
              <w:top w:val="single" w:sz="6" w:space="0" w:color="auto"/>
              <w:left w:val="single" w:sz="6" w:space="0" w:color="auto"/>
              <w:bottom w:val="single" w:sz="6" w:space="0" w:color="auto"/>
              <w:right w:val="single" w:sz="6" w:space="0" w:color="auto"/>
            </w:tcBorders>
            <w:vAlign w:val="center"/>
          </w:tcPr>
          <w:p w:rsidR="00BD4458" w:rsidRPr="00E15C6A" w:rsidRDefault="00BD4458" w:rsidP="00A818CE">
            <w:pPr>
              <w:ind w:left="57"/>
              <w:jc w:val="both"/>
              <w:rPr>
                <w:rFonts w:ascii="Cambria" w:hAnsi="Cambria"/>
                <w:sz w:val="24"/>
                <w:szCs w:val="24"/>
              </w:rPr>
            </w:pPr>
            <w:r w:rsidRPr="00E15C6A">
              <w:rPr>
                <w:rFonts w:ascii="Cambria" w:hAnsi="Cambria"/>
                <w:sz w:val="24"/>
                <w:szCs w:val="24"/>
              </w:rPr>
              <w:t>Наличие комитета совета директоров по стратегическому планированию или возложение функций указанного комитета на другой комитет (кроме комитета по аудиту и комитета по кадрам и вознаграждениям)</w:t>
            </w:r>
          </w:p>
        </w:tc>
        <w:tc>
          <w:tcPr>
            <w:tcW w:w="2055" w:type="dxa"/>
            <w:tcBorders>
              <w:top w:val="single" w:sz="6" w:space="0" w:color="auto"/>
              <w:left w:val="single" w:sz="6" w:space="0" w:color="auto"/>
              <w:bottom w:val="single" w:sz="6" w:space="0" w:color="auto"/>
              <w:right w:val="single" w:sz="6" w:space="0" w:color="auto"/>
            </w:tcBorders>
            <w:vAlign w:val="center"/>
          </w:tcPr>
          <w:p w:rsidR="00BD4458" w:rsidRDefault="00565362" w:rsidP="00BD4458">
            <w:pPr>
              <w:jc w:val="center"/>
            </w:pPr>
            <w:r>
              <w:rPr>
                <w:rFonts w:ascii="Cambria" w:hAnsi="Cambria"/>
                <w:bCs/>
                <w:sz w:val="24"/>
                <w:szCs w:val="24"/>
              </w:rPr>
              <w:t xml:space="preserve">Не </w:t>
            </w:r>
            <w:r w:rsidR="00BD4458" w:rsidRPr="0086724D">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BD4458" w:rsidRPr="00E15C6A" w:rsidRDefault="00565362" w:rsidP="007C30F3">
            <w:pPr>
              <w:ind w:left="57"/>
              <w:rPr>
                <w:rFonts w:ascii="Cambria" w:hAnsi="Cambria"/>
                <w:sz w:val="24"/>
                <w:szCs w:val="24"/>
              </w:rPr>
            </w:pPr>
            <w:r w:rsidRPr="00D25B3F">
              <w:rPr>
                <w:rFonts w:ascii="Cambria" w:hAnsi="Cambria"/>
                <w:sz w:val="24"/>
                <w:szCs w:val="24"/>
              </w:rPr>
              <w:t xml:space="preserve">Общество </w:t>
            </w:r>
            <w:r>
              <w:rPr>
                <w:rFonts w:ascii="Cambria" w:hAnsi="Cambria"/>
                <w:sz w:val="24"/>
                <w:szCs w:val="24"/>
              </w:rPr>
              <w:t>планирует создание комитета</w:t>
            </w:r>
            <w:r w:rsidRPr="00D25B3F">
              <w:rPr>
                <w:rFonts w:ascii="Cambria" w:hAnsi="Cambria"/>
                <w:sz w:val="24"/>
                <w:szCs w:val="24"/>
              </w:rPr>
              <w:t>.</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lastRenderedPageBreak/>
              <w:t>26</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E149F1">
            <w:pPr>
              <w:ind w:left="57"/>
              <w:jc w:val="both"/>
              <w:rPr>
                <w:rFonts w:ascii="Cambria" w:hAnsi="Cambria"/>
                <w:sz w:val="24"/>
                <w:szCs w:val="24"/>
              </w:rPr>
            </w:pPr>
            <w:r w:rsidRPr="00E15C6A">
              <w:rPr>
                <w:rFonts w:ascii="Cambria" w:hAnsi="Cambria"/>
                <w:sz w:val="24"/>
                <w:szCs w:val="24"/>
              </w:rPr>
              <w:t>Наличие комитета совета директоров (комитета по аудиту), который рекомендует совету директоров аудитора акционерного общества и взаимодействует с ним и ревизионной комиссией акционерного общества</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6E332B" w:rsidP="006E332B">
            <w:pPr>
              <w:ind w:left="57"/>
              <w:jc w:val="center"/>
              <w:rPr>
                <w:rFonts w:ascii="Cambria" w:hAnsi="Cambria"/>
                <w:sz w:val="24"/>
                <w:szCs w:val="24"/>
              </w:rPr>
            </w:pPr>
            <w:r w:rsidRPr="0086724D">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6E332B" w:rsidP="007C30F3">
            <w:pPr>
              <w:ind w:left="57"/>
              <w:rPr>
                <w:rFonts w:ascii="Cambria" w:hAnsi="Cambria"/>
                <w:sz w:val="24"/>
                <w:szCs w:val="24"/>
              </w:rPr>
            </w:pPr>
            <w:r>
              <w:rPr>
                <w:rFonts w:ascii="Cambria" w:hAnsi="Cambria"/>
                <w:sz w:val="24"/>
                <w:szCs w:val="24"/>
              </w:rPr>
              <w:t>В Обществе создан Комитет по аудиту</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5"/>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27</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E149F1">
            <w:pPr>
              <w:ind w:left="57"/>
              <w:jc w:val="both"/>
              <w:rPr>
                <w:rFonts w:ascii="Cambria" w:hAnsi="Cambria"/>
                <w:sz w:val="24"/>
                <w:szCs w:val="24"/>
              </w:rPr>
            </w:pPr>
            <w:r w:rsidRPr="00E15C6A">
              <w:rPr>
                <w:rFonts w:ascii="Cambria" w:hAnsi="Cambria"/>
                <w:sz w:val="24"/>
                <w:szCs w:val="24"/>
              </w:rPr>
              <w:t>Наличие в составе комитета по аудиту только независимых и неисполнительных директоров</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A66AF0" w:rsidP="00A66AF0">
            <w:pPr>
              <w:ind w:left="57"/>
              <w:jc w:val="center"/>
              <w:rPr>
                <w:rFonts w:ascii="Cambria" w:hAnsi="Cambria"/>
                <w:sz w:val="24"/>
                <w:szCs w:val="24"/>
              </w:rPr>
            </w:pPr>
            <w:r w:rsidRPr="0086724D">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A66AF0" w:rsidP="000D2BF0">
            <w:pPr>
              <w:ind w:left="57"/>
              <w:jc w:val="both"/>
              <w:rPr>
                <w:rFonts w:ascii="Cambria" w:hAnsi="Cambria"/>
                <w:sz w:val="24"/>
                <w:szCs w:val="24"/>
              </w:rPr>
            </w:pPr>
            <w:r>
              <w:rPr>
                <w:rFonts w:ascii="Cambria" w:hAnsi="Cambria"/>
                <w:sz w:val="24"/>
                <w:szCs w:val="24"/>
              </w:rPr>
              <w:t>Пункт 6.7. раздела 6 ПОЛОЖЕНИЯ</w:t>
            </w:r>
            <w:r w:rsidRPr="00A66AF0">
              <w:rPr>
                <w:rFonts w:ascii="Cambria" w:hAnsi="Cambria"/>
                <w:sz w:val="24"/>
                <w:szCs w:val="24"/>
              </w:rPr>
              <w:t xml:space="preserve"> О КОМИТЕТЕ</w:t>
            </w:r>
            <w:r>
              <w:rPr>
                <w:rFonts w:ascii="Cambria" w:hAnsi="Cambria"/>
                <w:sz w:val="24"/>
                <w:szCs w:val="24"/>
              </w:rPr>
              <w:t xml:space="preserve"> СОВЕТА ДИРЕКТОРОВ </w:t>
            </w:r>
            <w:r w:rsidRPr="00A66AF0">
              <w:rPr>
                <w:rFonts w:ascii="Cambria" w:hAnsi="Cambria"/>
                <w:sz w:val="24"/>
                <w:szCs w:val="24"/>
              </w:rPr>
              <w:t>ОАО «Якутская топливно-энергетическая компания»</w:t>
            </w:r>
            <w:r>
              <w:rPr>
                <w:rFonts w:ascii="Cambria" w:hAnsi="Cambria"/>
                <w:sz w:val="24"/>
                <w:szCs w:val="24"/>
              </w:rPr>
              <w:t xml:space="preserve"> </w:t>
            </w:r>
            <w:r w:rsidRPr="00A66AF0">
              <w:rPr>
                <w:rFonts w:ascii="Cambria" w:hAnsi="Cambria"/>
                <w:sz w:val="24"/>
                <w:szCs w:val="24"/>
              </w:rPr>
              <w:t>ПО АУДИТУ</w:t>
            </w:r>
            <w:r>
              <w:rPr>
                <w:rFonts w:ascii="Cambria" w:hAnsi="Cambria"/>
                <w:sz w:val="24"/>
                <w:szCs w:val="24"/>
              </w:rPr>
              <w:t xml:space="preserve">, утвержденного </w:t>
            </w:r>
            <w:r w:rsidRPr="00A66AF0">
              <w:rPr>
                <w:rFonts w:ascii="Cambria" w:hAnsi="Cambria"/>
                <w:sz w:val="24"/>
                <w:szCs w:val="24"/>
              </w:rPr>
              <w:t>Протоколом заседания Совета директоров</w:t>
            </w:r>
            <w:r>
              <w:rPr>
                <w:rFonts w:ascii="Cambria" w:hAnsi="Cambria"/>
                <w:sz w:val="24"/>
                <w:szCs w:val="24"/>
              </w:rPr>
              <w:t xml:space="preserve"> </w:t>
            </w:r>
            <w:r w:rsidRPr="00A66AF0">
              <w:rPr>
                <w:rFonts w:ascii="Cambria" w:hAnsi="Cambria"/>
                <w:sz w:val="24"/>
                <w:szCs w:val="24"/>
              </w:rPr>
              <w:t xml:space="preserve">от 29 июля 2011 г. </w:t>
            </w:r>
            <w:r>
              <w:rPr>
                <w:rFonts w:ascii="Cambria" w:hAnsi="Cambria"/>
                <w:sz w:val="24"/>
                <w:szCs w:val="24"/>
              </w:rPr>
              <w:t>(далее – Положение о Комитете по аудиту)</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28</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E149F1">
            <w:pPr>
              <w:ind w:left="57"/>
              <w:jc w:val="both"/>
              <w:rPr>
                <w:rFonts w:ascii="Cambria" w:hAnsi="Cambria"/>
                <w:sz w:val="24"/>
                <w:szCs w:val="24"/>
              </w:rPr>
            </w:pPr>
            <w:r w:rsidRPr="00E15C6A">
              <w:rPr>
                <w:rFonts w:ascii="Cambria" w:hAnsi="Cambria"/>
                <w:sz w:val="24"/>
                <w:szCs w:val="24"/>
              </w:rPr>
              <w:t xml:space="preserve">Осуществление руководства комитетом по аудиту независимым директором </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A66AF0" w:rsidP="00A66AF0">
            <w:pPr>
              <w:ind w:left="57"/>
              <w:jc w:val="center"/>
              <w:rPr>
                <w:rFonts w:ascii="Cambria" w:hAnsi="Cambria"/>
                <w:sz w:val="24"/>
                <w:szCs w:val="24"/>
              </w:rPr>
            </w:pPr>
            <w:r w:rsidRPr="0086724D">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D502CD" w:rsidP="00D502CD">
            <w:pPr>
              <w:ind w:left="57"/>
              <w:jc w:val="both"/>
              <w:rPr>
                <w:rFonts w:ascii="Cambria" w:hAnsi="Cambria"/>
                <w:sz w:val="24"/>
                <w:szCs w:val="24"/>
              </w:rPr>
            </w:pPr>
            <w:r w:rsidRPr="00D502CD">
              <w:rPr>
                <w:rFonts w:ascii="Cambria" w:hAnsi="Cambria"/>
                <w:sz w:val="24"/>
                <w:szCs w:val="24"/>
              </w:rPr>
              <w:t>Руководство Комитетом осуществляется Председателем Комитета</w:t>
            </w:r>
            <w:r>
              <w:rPr>
                <w:rFonts w:ascii="Cambria" w:hAnsi="Cambria"/>
                <w:sz w:val="24"/>
                <w:szCs w:val="24"/>
              </w:rPr>
              <w:t xml:space="preserve">, избранным из числа </w:t>
            </w:r>
            <w:r w:rsidRPr="00D502CD">
              <w:rPr>
                <w:rFonts w:ascii="Cambria" w:hAnsi="Cambria"/>
                <w:sz w:val="24"/>
                <w:szCs w:val="24"/>
              </w:rPr>
              <w:t>членов Комитета</w:t>
            </w:r>
            <w:r>
              <w:rPr>
                <w:rFonts w:ascii="Cambria" w:hAnsi="Cambria"/>
                <w:sz w:val="24"/>
                <w:szCs w:val="24"/>
              </w:rPr>
              <w:t xml:space="preserve"> (раздел 8 Положения о Комитете по аудиту), которые являются независимыми директорами.</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29</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E149F1">
            <w:pPr>
              <w:ind w:left="57"/>
              <w:jc w:val="both"/>
              <w:rPr>
                <w:rFonts w:ascii="Cambria" w:hAnsi="Cambria"/>
                <w:sz w:val="24"/>
                <w:szCs w:val="24"/>
              </w:rPr>
            </w:pPr>
            <w:r w:rsidRPr="00E15C6A">
              <w:rPr>
                <w:rFonts w:ascii="Cambria" w:hAnsi="Cambria"/>
                <w:sz w:val="24"/>
                <w:szCs w:val="24"/>
              </w:rPr>
              <w:t>Наличие во внутренних документах акционерного общества права доступа всех членов комитета по аудиту к любым документам и информации акционерного общества при условии неразглашения ими конфиденциальной информации</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A66AF0" w:rsidP="00A66AF0">
            <w:pPr>
              <w:ind w:left="57"/>
              <w:jc w:val="center"/>
              <w:rPr>
                <w:rFonts w:ascii="Cambria" w:hAnsi="Cambria"/>
                <w:sz w:val="24"/>
                <w:szCs w:val="24"/>
              </w:rPr>
            </w:pPr>
            <w:r w:rsidRPr="0086724D">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D502CD" w:rsidP="007C30F3">
            <w:pPr>
              <w:ind w:left="57"/>
              <w:rPr>
                <w:rFonts w:ascii="Cambria" w:hAnsi="Cambria"/>
                <w:sz w:val="24"/>
                <w:szCs w:val="24"/>
              </w:rPr>
            </w:pPr>
            <w:r>
              <w:rPr>
                <w:rFonts w:ascii="Cambria" w:hAnsi="Cambria"/>
                <w:sz w:val="24"/>
                <w:szCs w:val="24"/>
              </w:rPr>
              <w:t>Пункт 4.1.2. раздела 4 Положения о Комитете по аудиту</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30</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E149F1">
            <w:pPr>
              <w:ind w:left="57"/>
              <w:jc w:val="both"/>
              <w:rPr>
                <w:rFonts w:ascii="Cambria" w:hAnsi="Cambria"/>
                <w:sz w:val="24"/>
                <w:szCs w:val="24"/>
              </w:rPr>
            </w:pPr>
            <w:r w:rsidRPr="00E15C6A">
              <w:rPr>
                <w:rFonts w:ascii="Cambria" w:hAnsi="Cambria"/>
                <w:sz w:val="24"/>
                <w:szCs w:val="24"/>
              </w:rPr>
              <w:t xml:space="preserve">Создание комитета совета директоров (комитета по кадрам и вознаграждениям), функцией которого является определение критериев подбора кандидатов в члены совета директоров и выработка политики акционерного общества в </w:t>
            </w:r>
            <w:r w:rsidRPr="00E15C6A">
              <w:rPr>
                <w:rFonts w:ascii="Cambria" w:hAnsi="Cambria"/>
                <w:sz w:val="24"/>
                <w:szCs w:val="24"/>
              </w:rPr>
              <w:lastRenderedPageBreak/>
              <w:t>области вознаграждения</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810170" w:rsidP="00D502CD">
            <w:pPr>
              <w:ind w:left="57"/>
              <w:jc w:val="center"/>
              <w:rPr>
                <w:rFonts w:ascii="Cambria" w:hAnsi="Cambria"/>
                <w:sz w:val="24"/>
                <w:szCs w:val="24"/>
              </w:rPr>
            </w:pPr>
            <w:r>
              <w:rPr>
                <w:rFonts w:ascii="Cambria" w:hAnsi="Cambria"/>
                <w:bCs/>
                <w:sz w:val="24"/>
                <w:szCs w:val="24"/>
              </w:rPr>
              <w:lastRenderedPageBreak/>
              <w:t xml:space="preserve">не </w:t>
            </w:r>
            <w:r w:rsidR="00D502CD" w:rsidRPr="0086724D">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810170" w:rsidP="007C30F3">
            <w:pPr>
              <w:ind w:left="57"/>
              <w:rPr>
                <w:rFonts w:ascii="Cambria" w:hAnsi="Cambria"/>
                <w:sz w:val="24"/>
                <w:szCs w:val="24"/>
              </w:rPr>
            </w:pPr>
            <w:r w:rsidRPr="00D25B3F">
              <w:rPr>
                <w:rFonts w:ascii="Cambria" w:hAnsi="Cambria"/>
                <w:sz w:val="24"/>
                <w:szCs w:val="24"/>
              </w:rPr>
              <w:t xml:space="preserve">Общество </w:t>
            </w:r>
            <w:r>
              <w:rPr>
                <w:rFonts w:ascii="Cambria" w:hAnsi="Cambria"/>
                <w:sz w:val="24"/>
                <w:szCs w:val="24"/>
              </w:rPr>
              <w:t>планирует создание комитета</w:t>
            </w:r>
            <w:r w:rsidRPr="00D25B3F">
              <w:rPr>
                <w:rFonts w:ascii="Cambria" w:hAnsi="Cambria"/>
                <w:sz w:val="24"/>
                <w:szCs w:val="24"/>
              </w:rPr>
              <w:t>.</w:t>
            </w:r>
          </w:p>
        </w:tc>
      </w:tr>
      <w:tr w:rsidR="001578F7"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40" w:type="dxa"/>
            <w:tcBorders>
              <w:top w:val="single" w:sz="6" w:space="0" w:color="auto"/>
              <w:left w:val="single" w:sz="6" w:space="0" w:color="auto"/>
              <w:bottom w:val="single" w:sz="6" w:space="0" w:color="auto"/>
              <w:right w:val="single" w:sz="6" w:space="0" w:color="auto"/>
            </w:tcBorders>
            <w:vAlign w:val="center"/>
          </w:tcPr>
          <w:p w:rsidR="001578F7" w:rsidRPr="00E15C6A" w:rsidRDefault="001578F7" w:rsidP="007C30F3">
            <w:pPr>
              <w:jc w:val="center"/>
              <w:rPr>
                <w:rFonts w:ascii="Cambria" w:hAnsi="Cambria"/>
                <w:sz w:val="24"/>
                <w:szCs w:val="24"/>
              </w:rPr>
            </w:pPr>
            <w:r w:rsidRPr="00E15C6A">
              <w:rPr>
                <w:rFonts w:ascii="Cambria" w:hAnsi="Cambria"/>
                <w:sz w:val="24"/>
                <w:szCs w:val="24"/>
              </w:rPr>
              <w:lastRenderedPageBreak/>
              <w:t>31</w:t>
            </w:r>
          </w:p>
        </w:tc>
        <w:tc>
          <w:tcPr>
            <w:tcW w:w="5556" w:type="dxa"/>
            <w:tcBorders>
              <w:top w:val="single" w:sz="6" w:space="0" w:color="auto"/>
              <w:left w:val="single" w:sz="6" w:space="0" w:color="auto"/>
              <w:bottom w:val="single" w:sz="6" w:space="0" w:color="auto"/>
              <w:right w:val="single" w:sz="6" w:space="0" w:color="auto"/>
            </w:tcBorders>
            <w:vAlign w:val="center"/>
          </w:tcPr>
          <w:p w:rsidR="001578F7" w:rsidRPr="00E15C6A" w:rsidRDefault="001578F7" w:rsidP="008C3FF1">
            <w:pPr>
              <w:ind w:left="57"/>
              <w:jc w:val="both"/>
              <w:rPr>
                <w:rFonts w:ascii="Cambria" w:hAnsi="Cambria"/>
                <w:sz w:val="24"/>
                <w:szCs w:val="24"/>
              </w:rPr>
            </w:pPr>
            <w:r w:rsidRPr="00E15C6A">
              <w:rPr>
                <w:rFonts w:ascii="Cambria" w:hAnsi="Cambria"/>
                <w:sz w:val="24"/>
                <w:szCs w:val="24"/>
              </w:rPr>
              <w:t>Осуществление руководства комитетом по кадрам и вознаграждениям независимым директором</w:t>
            </w:r>
          </w:p>
        </w:tc>
        <w:tc>
          <w:tcPr>
            <w:tcW w:w="2055" w:type="dxa"/>
            <w:tcBorders>
              <w:top w:val="single" w:sz="6" w:space="0" w:color="auto"/>
              <w:left w:val="single" w:sz="6" w:space="0" w:color="auto"/>
              <w:bottom w:val="single" w:sz="6" w:space="0" w:color="auto"/>
              <w:right w:val="single" w:sz="6" w:space="0" w:color="auto"/>
            </w:tcBorders>
            <w:vAlign w:val="center"/>
          </w:tcPr>
          <w:p w:rsidR="001578F7" w:rsidRPr="001578F7" w:rsidRDefault="00810170" w:rsidP="001578F7">
            <w:pPr>
              <w:ind w:left="57"/>
              <w:jc w:val="center"/>
              <w:rPr>
                <w:rFonts w:ascii="Cambria" w:hAnsi="Cambria"/>
                <w:bCs/>
                <w:sz w:val="24"/>
                <w:szCs w:val="24"/>
              </w:rPr>
            </w:pPr>
            <w:r>
              <w:rPr>
                <w:rFonts w:ascii="Cambria" w:hAnsi="Cambria"/>
                <w:bCs/>
                <w:sz w:val="24"/>
                <w:szCs w:val="24"/>
              </w:rPr>
              <w:t>неприменимо</w:t>
            </w:r>
          </w:p>
        </w:tc>
        <w:tc>
          <w:tcPr>
            <w:tcW w:w="7328" w:type="dxa"/>
            <w:tcBorders>
              <w:top w:val="single" w:sz="6" w:space="0" w:color="auto"/>
              <w:left w:val="single" w:sz="6" w:space="0" w:color="auto"/>
              <w:bottom w:val="single" w:sz="6" w:space="0" w:color="auto"/>
              <w:right w:val="single" w:sz="6" w:space="0" w:color="auto"/>
            </w:tcBorders>
            <w:vAlign w:val="center"/>
          </w:tcPr>
          <w:p w:rsidR="001578F7" w:rsidRPr="006517F6" w:rsidRDefault="00365CE6" w:rsidP="006517F6">
            <w:pPr>
              <w:ind w:left="57"/>
              <w:jc w:val="both"/>
              <w:rPr>
                <w:rFonts w:ascii="Cambria" w:hAnsi="Cambria"/>
                <w:sz w:val="24"/>
                <w:szCs w:val="24"/>
              </w:rPr>
            </w:pPr>
            <w:r>
              <w:rPr>
                <w:rFonts w:ascii="Cambria" w:hAnsi="Cambria"/>
                <w:sz w:val="24"/>
                <w:szCs w:val="24"/>
              </w:rPr>
              <w:t>Неприменимо в связи с отсутствием комитета.</w:t>
            </w:r>
          </w:p>
        </w:tc>
      </w:tr>
      <w:tr w:rsidR="001578F7"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7"/>
        </w:trPr>
        <w:tc>
          <w:tcPr>
            <w:tcW w:w="540" w:type="dxa"/>
            <w:tcBorders>
              <w:top w:val="single" w:sz="6" w:space="0" w:color="auto"/>
              <w:left w:val="single" w:sz="6" w:space="0" w:color="auto"/>
              <w:bottom w:val="single" w:sz="6" w:space="0" w:color="auto"/>
              <w:right w:val="single" w:sz="6" w:space="0" w:color="auto"/>
            </w:tcBorders>
            <w:vAlign w:val="center"/>
          </w:tcPr>
          <w:p w:rsidR="001578F7" w:rsidRPr="00E15C6A" w:rsidRDefault="001578F7" w:rsidP="007C30F3">
            <w:pPr>
              <w:jc w:val="center"/>
              <w:rPr>
                <w:rFonts w:ascii="Cambria" w:hAnsi="Cambria"/>
                <w:sz w:val="24"/>
                <w:szCs w:val="24"/>
              </w:rPr>
            </w:pPr>
            <w:r w:rsidRPr="00E15C6A">
              <w:rPr>
                <w:rFonts w:ascii="Cambria" w:hAnsi="Cambria"/>
                <w:sz w:val="24"/>
                <w:szCs w:val="24"/>
              </w:rPr>
              <w:t>32</w:t>
            </w:r>
          </w:p>
        </w:tc>
        <w:tc>
          <w:tcPr>
            <w:tcW w:w="5556" w:type="dxa"/>
            <w:tcBorders>
              <w:top w:val="single" w:sz="6" w:space="0" w:color="auto"/>
              <w:left w:val="single" w:sz="6" w:space="0" w:color="auto"/>
              <w:bottom w:val="single" w:sz="6" w:space="0" w:color="auto"/>
              <w:right w:val="single" w:sz="6" w:space="0" w:color="auto"/>
            </w:tcBorders>
            <w:vAlign w:val="center"/>
          </w:tcPr>
          <w:p w:rsidR="001578F7" w:rsidRPr="00E15C6A" w:rsidRDefault="001578F7" w:rsidP="008C3FF1">
            <w:pPr>
              <w:ind w:left="57"/>
              <w:jc w:val="both"/>
              <w:rPr>
                <w:rFonts w:ascii="Cambria" w:hAnsi="Cambria"/>
                <w:sz w:val="24"/>
                <w:szCs w:val="24"/>
              </w:rPr>
            </w:pPr>
            <w:r w:rsidRPr="00E15C6A">
              <w:rPr>
                <w:rFonts w:ascii="Cambria" w:hAnsi="Cambria"/>
                <w:sz w:val="24"/>
                <w:szCs w:val="24"/>
              </w:rPr>
              <w:t>Отсутствие в составе комитета по кадрам и вознаграждениям должностных лиц акционерного общества</w:t>
            </w:r>
          </w:p>
        </w:tc>
        <w:tc>
          <w:tcPr>
            <w:tcW w:w="2055" w:type="dxa"/>
            <w:tcBorders>
              <w:top w:val="single" w:sz="6" w:space="0" w:color="auto"/>
              <w:left w:val="single" w:sz="6" w:space="0" w:color="auto"/>
              <w:bottom w:val="single" w:sz="6" w:space="0" w:color="auto"/>
              <w:right w:val="single" w:sz="6" w:space="0" w:color="auto"/>
            </w:tcBorders>
            <w:vAlign w:val="center"/>
          </w:tcPr>
          <w:p w:rsidR="001578F7" w:rsidRPr="001578F7" w:rsidRDefault="00810170" w:rsidP="001578F7">
            <w:pPr>
              <w:ind w:left="57"/>
              <w:jc w:val="center"/>
              <w:rPr>
                <w:rFonts w:ascii="Cambria" w:hAnsi="Cambria"/>
                <w:bCs/>
                <w:sz w:val="24"/>
                <w:szCs w:val="24"/>
              </w:rPr>
            </w:pPr>
            <w:r>
              <w:rPr>
                <w:rFonts w:ascii="Cambria" w:hAnsi="Cambria"/>
                <w:bCs/>
                <w:sz w:val="24"/>
                <w:szCs w:val="24"/>
              </w:rPr>
              <w:t>неприменимо</w:t>
            </w:r>
          </w:p>
        </w:tc>
        <w:tc>
          <w:tcPr>
            <w:tcW w:w="7328" w:type="dxa"/>
            <w:tcBorders>
              <w:top w:val="single" w:sz="6" w:space="0" w:color="auto"/>
              <w:left w:val="single" w:sz="6" w:space="0" w:color="auto"/>
              <w:bottom w:val="single" w:sz="6" w:space="0" w:color="auto"/>
              <w:right w:val="single" w:sz="6" w:space="0" w:color="auto"/>
            </w:tcBorders>
            <w:vAlign w:val="center"/>
          </w:tcPr>
          <w:p w:rsidR="001578F7" w:rsidRPr="00E15C6A" w:rsidRDefault="00365CE6" w:rsidP="006517F6">
            <w:pPr>
              <w:ind w:left="57"/>
              <w:jc w:val="both"/>
              <w:rPr>
                <w:rFonts w:ascii="Cambria" w:hAnsi="Cambria"/>
                <w:sz w:val="24"/>
                <w:szCs w:val="24"/>
              </w:rPr>
            </w:pPr>
            <w:r>
              <w:rPr>
                <w:rFonts w:ascii="Cambria" w:hAnsi="Cambria"/>
                <w:sz w:val="24"/>
                <w:szCs w:val="24"/>
              </w:rPr>
              <w:t>Неприменимо в связи с отсутствием комитета.</w:t>
            </w:r>
          </w:p>
        </w:tc>
      </w:tr>
      <w:tr w:rsidR="001578F7"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40" w:type="dxa"/>
            <w:tcBorders>
              <w:top w:val="single" w:sz="6" w:space="0" w:color="auto"/>
              <w:left w:val="single" w:sz="6" w:space="0" w:color="auto"/>
              <w:bottom w:val="single" w:sz="6" w:space="0" w:color="auto"/>
              <w:right w:val="single" w:sz="6" w:space="0" w:color="auto"/>
            </w:tcBorders>
            <w:vAlign w:val="center"/>
          </w:tcPr>
          <w:p w:rsidR="001578F7" w:rsidRPr="00E15C6A" w:rsidRDefault="001578F7" w:rsidP="007C30F3">
            <w:pPr>
              <w:jc w:val="center"/>
              <w:rPr>
                <w:rFonts w:ascii="Cambria" w:hAnsi="Cambria"/>
                <w:sz w:val="24"/>
                <w:szCs w:val="24"/>
              </w:rPr>
            </w:pPr>
            <w:r w:rsidRPr="00E15C6A">
              <w:rPr>
                <w:rFonts w:ascii="Cambria" w:hAnsi="Cambria"/>
                <w:sz w:val="24"/>
                <w:szCs w:val="24"/>
              </w:rPr>
              <w:t>33</w:t>
            </w:r>
          </w:p>
        </w:tc>
        <w:tc>
          <w:tcPr>
            <w:tcW w:w="5556" w:type="dxa"/>
            <w:tcBorders>
              <w:top w:val="single" w:sz="6" w:space="0" w:color="auto"/>
              <w:left w:val="single" w:sz="6" w:space="0" w:color="auto"/>
              <w:bottom w:val="single" w:sz="6" w:space="0" w:color="auto"/>
              <w:right w:val="single" w:sz="6" w:space="0" w:color="auto"/>
            </w:tcBorders>
            <w:vAlign w:val="center"/>
          </w:tcPr>
          <w:p w:rsidR="001578F7" w:rsidRPr="00E15C6A" w:rsidRDefault="001578F7" w:rsidP="008C3FF1">
            <w:pPr>
              <w:ind w:left="57"/>
              <w:jc w:val="both"/>
              <w:rPr>
                <w:rFonts w:ascii="Cambria" w:hAnsi="Cambria"/>
                <w:sz w:val="24"/>
                <w:szCs w:val="24"/>
              </w:rPr>
            </w:pPr>
            <w:r w:rsidRPr="00E15C6A">
              <w:rPr>
                <w:rFonts w:ascii="Cambria" w:hAnsi="Cambria"/>
                <w:sz w:val="24"/>
                <w:szCs w:val="24"/>
              </w:rPr>
              <w:t>Создание комитета совета директоров по рискам или возложение функций указанного комитета на другой комитет (кроме комитета по аудиту и комитета по кадрам и вознаграждениям)</w:t>
            </w:r>
          </w:p>
        </w:tc>
        <w:tc>
          <w:tcPr>
            <w:tcW w:w="2055" w:type="dxa"/>
            <w:tcBorders>
              <w:top w:val="single" w:sz="6" w:space="0" w:color="auto"/>
              <w:left w:val="single" w:sz="6" w:space="0" w:color="auto"/>
              <w:bottom w:val="single" w:sz="6" w:space="0" w:color="auto"/>
              <w:right w:val="single" w:sz="6" w:space="0" w:color="auto"/>
            </w:tcBorders>
            <w:vAlign w:val="center"/>
          </w:tcPr>
          <w:p w:rsidR="001578F7" w:rsidRPr="001578F7" w:rsidRDefault="00FB1CBB" w:rsidP="001578F7">
            <w:pPr>
              <w:ind w:left="57"/>
              <w:jc w:val="center"/>
              <w:rPr>
                <w:rFonts w:ascii="Cambria" w:hAnsi="Cambria"/>
                <w:bCs/>
                <w:sz w:val="24"/>
                <w:szCs w:val="24"/>
              </w:rPr>
            </w:pPr>
            <w:r>
              <w:rPr>
                <w:rFonts w:ascii="Cambria" w:hAnsi="Cambria"/>
                <w:bCs/>
                <w:sz w:val="24"/>
                <w:szCs w:val="24"/>
              </w:rPr>
              <w:t xml:space="preserve">не </w:t>
            </w:r>
            <w:r w:rsidR="001578F7" w:rsidRPr="000C4206">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1578F7" w:rsidRPr="00E15C6A" w:rsidRDefault="00D25B3F" w:rsidP="0004297F">
            <w:pPr>
              <w:ind w:left="57"/>
              <w:jc w:val="both"/>
              <w:rPr>
                <w:rFonts w:ascii="Cambria" w:hAnsi="Cambria"/>
                <w:sz w:val="24"/>
                <w:szCs w:val="24"/>
              </w:rPr>
            </w:pPr>
            <w:r w:rsidRPr="00D25B3F">
              <w:rPr>
                <w:rFonts w:ascii="Cambria" w:hAnsi="Cambria"/>
                <w:sz w:val="24"/>
                <w:szCs w:val="24"/>
              </w:rPr>
              <w:t xml:space="preserve">Общество </w:t>
            </w:r>
            <w:r w:rsidR="0004297F">
              <w:rPr>
                <w:rFonts w:ascii="Cambria" w:hAnsi="Cambria"/>
                <w:sz w:val="24"/>
                <w:szCs w:val="24"/>
              </w:rPr>
              <w:t>планирует создание комитета</w:t>
            </w:r>
            <w:r w:rsidRPr="00D25B3F">
              <w:rPr>
                <w:rFonts w:ascii="Cambria" w:hAnsi="Cambria"/>
                <w:sz w:val="24"/>
                <w:szCs w:val="24"/>
              </w:rPr>
              <w:t>.</w:t>
            </w:r>
          </w:p>
        </w:tc>
      </w:tr>
      <w:tr w:rsidR="00346C9E"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540" w:type="dxa"/>
            <w:tcBorders>
              <w:top w:val="single" w:sz="6" w:space="0" w:color="auto"/>
              <w:left w:val="single" w:sz="6" w:space="0" w:color="auto"/>
              <w:bottom w:val="single" w:sz="6" w:space="0" w:color="auto"/>
              <w:right w:val="single" w:sz="6" w:space="0" w:color="auto"/>
            </w:tcBorders>
            <w:vAlign w:val="center"/>
          </w:tcPr>
          <w:p w:rsidR="00346C9E" w:rsidRPr="00E15C6A" w:rsidRDefault="00346C9E" w:rsidP="007C30F3">
            <w:pPr>
              <w:jc w:val="center"/>
              <w:rPr>
                <w:rFonts w:ascii="Cambria" w:hAnsi="Cambria"/>
                <w:sz w:val="24"/>
                <w:szCs w:val="24"/>
              </w:rPr>
            </w:pPr>
            <w:r w:rsidRPr="00E15C6A">
              <w:rPr>
                <w:rFonts w:ascii="Cambria" w:hAnsi="Cambria"/>
                <w:sz w:val="24"/>
                <w:szCs w:val="24"/>
              </w:rPr>
              <w:t>34</w:t>
            </w:r>
          </w:p>
        </w:tc>
        <w:tc>
          <w:tcPr>
            <w:tcW w:w="5556" w:type="dxa"/>
            <w:tcBorders>
              <w:top w:val="single" w:sz="6" w:space="0" w:color="auto"/>
              <w:left w:val="single" w:sz="6" w:space="0" w:color="auto"/>
              <w:bottom w:val="single" w:sz="6" w:space="0" w:color="auto"/>
              <w:right w:val="single" w:sz="6" w:space="0" w:color="auto"/>
            </w:tcBorders>
            <w:vAlign w:val="center"/>
          </w:tcPr>
          <w:p w:rsidR="00346C9E" w:rsidRPr="00E15C6A" w:rsidRDefault="00346C9E" w:rsidP="008C3FF1">
            <w:pPr>
              <w:ind w:left="57"/>
              <w:jc w:val="both"/>
              <w:rPr>
                <w:rFonts w:ascii="Cambria" w:hAnsi="Cambria"/>
                <w:sz w:val="24"/>
                <w:szCs w:val="24"/>
              </w:rPr>
            </w:pPr>
            <w:r w:rsidRPr="00E15C6A">
              <w:rPr>
                <w:rFonts w:ascii="Cambria" w:hAnsi="Cambria"/>
                <w:sz w:val="24"/>
                <w:szCs w:val="24"/>
              </w:rPr>
              <w:t>Создание комитета совета директоров по урегулированию корпоративных конфликтов или возложение функций указанного комитета на другой комитет (кроме комитета по аудиту и комитета по кадрам и вознаграждениям)</w:t>
            </w:r>
          </w:p>
        </w:tc>
        <w:tc>
          <w:tcPr>
            <w:tcW w:w="2055" w:type="dxa"/>
            <w:tcBorders>
              <w:top w:val="single" w:sz="6" w:space="0" w:color="auto"/>
              <w:left w:val="single" w:sz="6" w:space="0" w:color="auto"/>
              <w:bottom w:val="single" w:sz="6" w:space="0" w:color="auto"/>
              <w:right w:val="single" w:sz="6" w:space="0" w:color="auto"/>
            </w:tcBorders>
            <w:vAlign w:val="center"/>
          </w:tcPr>
          <w:p w:rsidR="00346C9E" w:rsidRDefault="00FB1CBB" w:rsidP="00346C9E">
            <w:pPr>
              <w:jc w:val="center"/>
            </w:pPr>
            <w:r>
              <w:rPr>
                <w:rFonts w:ascii="Cambria" w:hAnsi="Cambria"/>
                <w:bCs/>
                <w:sz w:val="24"/>
                <w:szCs w:val="24"/>
              </w:rPr>
              <w:t xml:space="preserve">не </w:t>
            </w:r>
            <w:r w:rsidR="00346C9E" w:rsidRPr="00902904">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346C9E" w:rsidRPr="00E15C6A" w:rsidRDefault="0004297F" w:rsidP="0004297F">
            <w:pPr>
              <w:ind w:left="57"/>
              <w:jc w:val="both"/>
              <w:rPr>
                <w:rFonts w:ascii="Cambria" w:hAnsi="Cambria"/>
                <w:sz w:val="24"/>
                <w:szCs w:val="24"/>
              </w:rPr>
            </w:pPr>
            <w:r w:rsidRPr="00D25B3F">
              <w:rPr>
                <w:rFonts w:ascii="Cambria" w:hAnsi="Cambria"/>
                <w:sz w:val="24"/>
                <w:szCs w:val="24"/>
              </w:rPr>
              <w:t xml:space="preserve">Общество </w:t>
            </w:r>
            <w:r>
              <w:rPr>
                <w:rFonts w:ascii="Cambria" w:hAnsi="Cambria"/>
                <w:sz w:val="24"/>
                <w:szCs w:val="24"/>
              </w:rPr>
              <w:t>планирует создание комитета</w:t>
            </w:r>
            <w:r w:rsidRPr="00D25B3F">
              <w:rPr>
                <w:rFonts w:ascii="Cambria" w:hAnsi="Cambria"/>
                <w:sz w:val="24"/>
                <w:szCs w:val="24"/>
              </w:rPr>
              <w:t>.</w:t>
            </w:r>
          </w:p>
        </w:tc>
      </w:tr>
      <w:tr w:rsidR="00810170"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40" w:type="dxa"/>
            <w:tcBorders>
              <w:top w:val="single" w:sz="6" w:space="0" w:color="auto"/>
              <w:left w:val="single" w:sz="6" w:space="0" w:color="auto"/>
              <w:bottom w:val="single" w:sz="6" w:space="0" w:color="auto"/>
              <w:right w:val="single" w:sz="6" w:space="0" w:color="auto"/>
            </w:tcBorders>
            <w:vAlign w:val="center"/>
          </w:tcPr>
          <w:p w:rsidR="00810170" w:rsidRPr="00E15C6A" w:rsidRDefault="00810170" w:rsidP="007C30F3">
            <w:pPr>
              <w:jc w:val="center"/>
              <w:rPr>
                <w:rFonts w:ascii="Cambria" w:hAnsi="Cambria"/>
                <w:sz w:val="24"/>
                <w:szCs w:val="24"/>
              </w:rPr>
            </w:pPr>
            <w:r w:rsidRPr="00E15C6A">
              <w:rPr>
                <w:rFonts w:ascii="Cambria" w:hAnsi="Cambria"/>
                <w:sz w:val="24"/>
                <w:szCs w:val="24"/>
              </w:rPr>
              <w:t>35</w:t>
            </w:r>
          </w:p>
        </w:tc>
        <w:tc>
          <w:tcPr>
            <w:tcW w:w="5556" w:type="dxa"/>
            <w:tcBorders>
              <w:top w:val="single" w:sz="6" w:space="0" w:color="auto"/>
              <w:left w:val="single" w:sz="6" w:space="0" w:color="auto"/>
              <w:bottom w:val="single" w:sz="6" w:space="0" w:color="auto"/>
              <w:right w:val="single" w:sz="6" w:space="0" w:color="auto"/>
            </w:tcBorders>
            <w:vAlign w:val="center"/>
          </w:tcPr>
          <w:p w:rsidR="00810170" w:rsidRPr="00E15C6A" w:rsidRDefault="00810170" w:rsidP="008C3FF1">
            <w:pPr>
              <w:ind w:left="57"/>
              <w:jc w:val="both"/>
              <w:rPr>
                <w:rFonts w:ascii="Cambria" w:hAnsi="Cambria"/>
                <w:sz w:val="24"/>
                <w:szCs w:val="24"/>
              </w:rPr>
            </w:pPr>
            <w:r w:rsidRPr="00E15C6A">
              <w:rPr>
                <w:rFonts w:ascii="Cambria" w:hAnsi="Cambria"/>
                <w:sz w:val="24"/>
                <w:szCs w:val="24"/>
              </w:rPr>
              <w:t>Отсутствие в составе комитета по урегулированию корпоративных конфликтов должностных лиц акционерного общества</w:t>
            </w:r>
          </w:p>
        </w:tc>
        <w:tc>
          <w:tcPr>
            <w:tcW w:w="2055" w:type="dxa"/>
            <w:tcBorders>
              <w:top w:val="single" w:sz="6" w:space="0" w:color="auto"/>
              <w:left w:val="single" w:sz="6" w:space="0" w:color="auto"/>
              <w:bottom w:val="single" w:sz="6" w:space="0" w:color="auto"/>
              <w:right w:val="single" w:sz="6" w:space="0" w:color="auto"/>
            </w:tcBorders>
            <w:vAlign w:val="center"/>
          </w:tcPr>
          <w:p w:rsidR="00810170" w:rsidRDefault="00810170" w:rsidP="00565362">
            <w:pPr>
              <w:jc w:val="center"/>
            </w:pPr>
            <w:r w:rsidRPr="00F33872">
              <w:rPr>
                <w:rFonts w:ascii="Cambria" w:hAnsi="Cambria"/>
                <w:sz w:val="24"/>
                <w:szCs w:val="24"/>
              </w:rPr>
              <w:t>неприменимо</w:t>
            </w:r>
          </w:p>
        </w:tc>
        <w:tc>
          <w:tcPr>
            <w:tcW w:w="7328" w:type="dxa"/>
            <w:tcBorders>
              <w:top w:val="single" w:sz="6" w:space="0" w:color="auto"/>
              <w:left w:val="single" w:sz="6" w:space="0" w:color="auto"/>
              <w:bottom w:val="single" w:sz="6" w:space="0" w:color="auto"/>
              <w:right w:val="single" w:sz="6" w:space="0" w:color="auto"/>
            </w:tcBorders>
            <w:vAlign w:val="center"/>
          </w:tcPr>
          <w:p w:rsidR="00810170" w:rsidRPr="00E15C6A" w:rsidRDefault="00365CE6" w:rsidP="007C30F3">
            <w:pPr>
              <w:ind w:left="57"/>
              <w:rPr>
                <w:rFonts w:ascii="Cambria" w:hAnsi="Cambria"/>
                <w:sz w:val="24"/>
                <w:szCs w:val="24"/>
              </w:rPr>
            </w:pPr>
            <w:r>
              <w:rPr>
                <w:rFonts w:ascii="Cambria" w:hAnsi="Cambria"/>
                <w:sz w:val="24"/>
                <w:szCs w:val="24"/>
              </w:rPr>
              <w:t>Неприменимо в связи с отсутствием комитета.</w:t>
            </w:r>
          </w:p>
        </w:tc>
      </w:tr>
      <w:tr w:rsidR="00810170"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40" w:type="dxa"/>
            <w:tcBorders>
              <w:top w:val="single" w:sz="6" w:space="0" w:color="auto"/>
              <w:left w:val="single" w:sz="6" w:space="0" w:color="auto"/>
              <w:bottom w:val="single" w:sz="6" w:space="0" w:color="auto"/>
              <w:right w:val="single" w:sz="6" w:space="0" w:color="auto"/>
            </w:tcBorders>
            <w:vAlign w:val="center"/>
          </w:tcPr>
          <w:p w:rsidR="00810170" w:rsidRPr="00E15C6A" w:rsidRDefault="00810170" w:rsidP="007C30F3">
            <w:pPr>
              <w:jc w:val="center"/>
              <w:rPr>
                <w:rFonts w:ascii="Cambria" w:hAnsi="Cambria"/>
                <w:sz w:val="24"/>
                <w:szCs w:val="24"/>
              </w:rPr>
            </w:pPr>
            <w:r w:rsidRPr="00E15C6A">
              <w:rPr>
                <w:rFonts w:ascii="Cambria" w:hAnsi="Cambria"/>
                <w:sz w:val="24"/>
                <w:szCs w:val="24"/>
              </w:rPr>
              <w:t>36</w:t>
            </w:r>
          </w:p>
        </w:tc>
        <w:tc>
          <w:tcPr>
            <w:tcW w:w="5556" w:type="dxa"/>
            <w:tcBorders>
              <w:top w:val="single" w:sz="6" w:space="0" w:color="auto"/>
              <w:left w:val="single" w:sz="6" w:space="0" w:color="auto"/>
              <w:bottom w:val="single" w:sz="6" w:space="0" w:color="auto"/>
              <w:right w:val="single" w:sz="6" w:space="0" w:color="auto"/>
            </w:tcBorders>
            <w:vAlign w:val="center"/>
          </w:tcPr>
          <w:p w:rsidR="00810170" w:rsidRPr="00E15C6A" w:rsidRDefault="00810170" w:rsidP="008C3FF1">
            <w:pPr>
              <w:ind w:left="57"/>
              <w:jc w:val="both"/>
              <w:rPr>
                <w:rFonts w:ascii="Cambria" w:hAnsi="Cambria"/>
                <w:sz w:val="24"/>
                <w:szCs w:val="24"/>
              </w:rPr>
            </w:pPr>
            <w:r w:rsidRPr="00E15C6A">
              <w:rPr>
                <w:rFonts w:ascii="Cambria" w:hAnsi="Cambria"/>
                <w:sz w:val="24"/>
                <w:szCs w:val="24"/>
              </w:rPr>
              <w:t>Осуществление руководства комитетом по урегулированию корпоративных конфликтов независимым директором</w:t>
            </w:r>
          </w:p>
        </w:tc>
        <w:tc>
          <w:tcPr>
            <w:tcW w:w="2055" w:type="dxa"/>
            <w:tcBorders>
              <w:top w:val="single" w:sz="6" w:space="0" w:color="auto"/>
              <w:left w:val="single" w:sz="6" w:space="0" w:color="auto"/>
              <w:bottom w:val="single" w:sz="6" w:space="0" w:color="auto"/>
              <w:right w:val="single" w:sz="6" w:space="0" w:color="auto"/>
            </w:tcBorders>
            <w:vAlign w:val="center"/>
          </w:tcPr>
          <w:p w:rsidR="00810170" w:rsidRDefault="00810170" w:rsidP="00565362">
            <w:pPr>
              <w:jc w:val="center"/>
            </w:pPr>
            <w:r w:rsidRPr="00F33872">
              <w:rPr>
                <w:rFonts w:ascii="Cambria" w:hAnsi="Cambria"/>
                <w:sz w:val="24"/>
                <w:szCs w:val="24"/>
              </w:rPr>
              <w:t>неприменимо</w:t>
            </w:r>
          </w:p>
        </w:tc>
        <w:tc>
          <w:tcPr>
            <w:tcW w:w="7328" w:type="dxa"/>
            <w:tcBorders>
              <w:top w:val="single" w:sz="6" w:space="0" w:color="auto"/>
              <w:left w:val="single" w:sz="6" w:space="0" w:color="auto"/>
              <w:bottom w:val="single" w:sz="6" w:space="0" w:color="auto"/>
              <w:right w:val="single" w:sz="6" w:space="0" w:color="auto"/>
            </w:tcBorders>
            <w:vAlign w:val="center"/>
          </w:tcPr>
          <w:p w:rsidR="00810170" w:rsidRPr="00E15C6A" w:rsidRDefault="00365CE6" w:rsidP="007C30F3">
            <w:pPr>
              <w:ind w:left="57"/>
              <w:rPr>
                <w:rFonts w:ascii="Cambria" w:hAnsi="Cambria"/>
                <w:sz w:val="24"/>
                <w:szCs w:val="24"/>
              </w:rPr>
            </w:pPr>
            <w:r>
              <w:rPr>
                <w:rFonts w:ascii="Cambria" w:hAnsi="Cambria"/>
                <w:sz w:val="24"/>
                <w:szCs w:val="24"/>
              </w:rPr>
              <w:t>Неприменимо в связи с отсутствием комитета.</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lastRenderedPageBreak/>
              <w:t>37</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8C3FF1">
            <w:pPr>
              <w:ind w:left="57"/>
              <w:jc w:val="both"/>
              <w:rPr>
                <w:rFonts w:ascii="Cambria" w:hAnsi="Cambria"/>
                <w:sz w:val="24"/>
                <w:szCs w:val="24"/>
              </w:rPr>
            </w:pPr>
            <w:r w:rsidRPr="00E15C6A">
              <w:rPr>
                <w:rFonts w:ascii="Cambria" w:hAnsi="Cambria"/>
                <w:sz w:val="24"/>
                <w:szCs w:val="24"/>
              </w:rPr>
              <w:t>Наличие утвержденных советом директоров внутренних документов акционерного общества, предусматривающих порядок формирования и работы комитетов совета директоров</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346C9E" w:rsidP="00346C9E">
            <w:pPr>
              <w:ind w:left="57"/>
              <w:jc w:val="center"/>
              <w:rPr>
                <w:rFonts w:ascii="Cambria" w:hAnsi="Cambria"/>
                <w:sz w:val="24"/>
                <w:szCs w:val="24"/>
              </w:rPr>
            </w:pPr>
            <w:r w:rsidRPr="0086724D">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346C9E" w:rsidRDefault="00346C9E" w:rsidP="0076330C">
            <w:pPr>
              <w:ind w:left="57"/>
              <w:jc w:val="both"/>
              <w:rPr>
                <w:rFonts w:ascii="Cambria" w:hAnsi="Cambria"/>
                <w:sz w:val="24"/>
                <w:szCs w:val="24"/>
                <w:highlight w:val="yellow"/>
              </w:rPr>
            </w:pPr>
            <w:r w:rsidRPr="00346C9E">
              <w:rPr>
                <w:rFonts w:ascii="Cambria" w:hAnsi="Cambria"/>
                <w:sz w:val="24"/>
                <w:szCs w:val="24"/>
              </w:rPr>
              <w:t>Совето</w:t>
            </w:r>
            <w:r w:rsidR="0076330C">
              <w:rPr>
                <w:rFonts w:ascii="Cambria" w:hAnsi="Cambria"/>
                <w:sz w:val="24"/>
                <w:szCs w:val="24"/>
              </w:rPr>
              <w:t>м директоров Общества утверждено</w:t>
            </w:r>
            <w:r w:rsidRPr="00346C9E">
              <w:rPr>
                <w:rFonts w:ascii="Cambria" w:hAnsi="Cambria"/>
                <w:sz w:val="24"/>
                <w:szCs w:val="24"/>
              </w:rPr>
              <w:t xml:space="preserve"> Положение о Положение о Комитете по аудиту</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38</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8C3FF1">
            <w:pPr>
              <w:ind w:left="57"/>
              <w:jc w:val="both"/>
              <w:rPr>
                <w:rFonts w:ascii="Cambria" w:hAnsi="Cambria"/>
                <w:sz w:val="24"/>
                <w:szCs w:val="24"/>
              </w:rPr>
            </w:pPr>
            <w:r w:rsidRPr="00E15C6A">
              <w:rPr>
                <w:rFonts w:ascii="Cambria" w:hAnsi="Cambria"/>
                <w:sz w:val="24"/>
                <w:szCs w:val="24"/>
              </w:rPr>
              <w:t>Наличие в уставе акционерного общества порядка определения кворума совета директоров, позволяющего обеспечивать обязательное участие независимых директоров в заседаниях совета директоров</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8C3FF1" w:rsidP="008C3FF1">
            <w:pPr>
              <w:ind w:left="57"/>
              <w:jc w:val="center"/>
              <w:rPr>
                <w:rFonts w:ascii="Cambria" w:hAnsi="Cambria"/>
                <w:sz w:val="24"/>
                <w:szCs w:val="24"/>
              </w:rPr>
            </w:pPr>
            <w:r w:rsidRPr="0086724D">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8C3FF1" w:rsidP="007C30F3">
            <w:pPr>
              <w:ind w:left="57"/>
              <w:rPr>
                <w:rFonts w:ascii="Cambria" w:hAnsi="Cambria"/>
                <w:sz w:val="24"/>
                <w:szCs w:val="24"/>
              </w:rPr>
            </w:pPr>
            <w:r>
              <w:rPr>
                <w:rFonts w:ascii="Cambria" w:hAnsi="Cambria"/>
                <w:sz w:val="24"/>
                <w:szCs w:val="24"/>
              </w:rPr>
              <w:t>Пункт 6 статьи 43 Устава Общества</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5479" w:type="dxa"/>
            <w:gridSpan w:val="4"/>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b/>
                <w:bCs/>
                <w:sz w:val="24"/>
                <w:szCs w:val="24"/>
              </w:rPr>
            </w:pPr>
            <w:r w:rsidRPr="00E15C6A">
              <w:rPr>
                <w:rFonts w:ascii="Cambria" w:hAnsi="Cambria"/>
                <w:b/>
                <w:bCs/>
                <w:sz w:val="24"/>
                <w:szCs w:val="24"/>
              </w:rPr>
              <w:t>Исполнительные органы</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39</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8C3FF1">
            <w:pPr>
              <w:ind w:left="57"/>
              <w:jc w:val="both"/>
              <w:rPr>
                <w:rFonts w:ascii="Cambria" w:hAnsi="Cambria"/>
                <w:sz w:val="24"/>
                <w:szCs w:val="24"/>
              </w:rPr>
            </w:pPr>
            <w:r w:rsidRPr="00E15C6A">
              <w:rPr>
                <w:rFonts w:ascii="Cambria" w:hAnsi="Cambria"/>
                <w:sz w:val="24"/>
                <w:szCs w:val="24"/>
              </w:rPr>
              <w:t>Наличие коллегиального исполнительного органа (правления) акционерного общества</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8C3FF1" w:rsidP="008C3FF1">
            <w:pPr>
              <w:ind w:left="57"/>
              <w:jc w:val="center"/>
              <w:rPr>
                <w:rFonts w:ascii="Cambria" w:hAnsi="Cambria"/>
                <w:sz w:val="24"/>
                <w:szCs w:val="24"/>
              </w:rPr>
            </w:pPr>
            <w:r w:rsidRPr="0086724D">
              <w:rPr>
                <w:rFonts w:ascii="Cambria" w:hAnsi="Cambria"/>
                <w:bCs/>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8C3FF1" w:rsidP="006862CD">
            <w:pPr>
              <w:ind w:left="57"/>
              <w:jc w:val="both"/>
              <w:rPr>
                <w:rFonts w:ascii="Cambria" w:hAnsi="Cambria"/>
                <w:sz w:val="24"/>
                <w:szCs w:val="24"/>
              </w:rPr>
            </w:pPr>
            <w:r>
              <w:rPr>
                <w:rFonts w:ascii="Cambria" w:hAnsi="Cambria"/>
                <w:sz w:val="24"/>
                <w:szCs w:val="24"/>
              </w:rPr>
              <w:t>Глава 11 Устава Общества, Положение о Правлении</w:t>
            </w:r>
            <w:r w:rsidRPr="008C3FF1">
              <w:rPr>
                <w:rFonts w:ascii="Cambria" w:hAnsi="Cambria"/>
                <w:sz w:val="24"/>
                <w:szCs w:val="24"/>
              </w:rPr>
              <w:t xml:space="preserve"> ОАО «Якутская топливно-энергетическая компания»</w:t>
            </w:r>
            <w:r w:rsidR="006862CD">
              <w:rPr>
                <w:rFonts w:ascii="Cambria" w:hAnsi="Cambria"/>
                <w:sz w:val="24"/>
                <w:szCs w:val="24"/>
              </w:rPr>
              <w:t xml:space="preserve">, </w:t>
            </w:r>
            <w:r>
              <w:rPr>
                <w:rFonts w:ascii="Cambria" w:hAnsi="Cambria"/>
                <w:sz w:val="24"/>
                <w:szCs w:val="24"/>
              </w:rPr>
              <w:t>утвержденно</w:t>
            </w:r>
            <w:r w:rsidR="006862CD">
              <w:rPr>
                <w:rFonts w:ascii="Cambria" w:hAnsi="Cambria"/>
                <w:sz w:val="24"/>
                <w:szCs w:val="24"/>
              </w:rPr>
              <w:t>е</w:t>
            </w:r>
            <w:r>
              <w:rPr>
                <w:rFonts w:ascii="Cambria" w:hAnsi="Cambria"/>
                <w:sz w:val="24"/>
                <w:szCs w:val="24"/>
              </w:rPr>
              <w:t xml:space="preserve"> </w:t>
            </w:r>
            <w:r w:rsidRPr="00BD4458">
              <w:rPr>
                <w:rFonts w:ascii="Cambria" w:hAnsi="Cambria"/>
                <w:sz w:val="24"/>
                <w:szCs w:val="24"/>
              </w:rPr>
              <w:t>решением годового Общего собрания акционеров</w:t>
            </w:r>
            <w:r>
              <w:rPr>
                <w:rFonts w:ascii="Cambria" w:hAnsi="Cambria"/>
                <w:sz w:val="24"/>
                <w:szCs w:val="24"/>
              </w:rPr>
              <w:t xml:space="preserve"> </w:t>
            </w:r>
            <w:r w:rsidRPr="00BD4458">
              <w:rPr>
                <w:rFonts w:ascii="Cambria" w:hAnsi="Cambria"/>
                <w:sz w:val="24"/>
                <w:szCs w:val="24"/>
              </w:rPr>
              <w:t>от «30» июня 2012 года</w:t>
            </w:r>
            <w:r>
              <w:rPr>
                <w:rFonts w:ascii="Cambria" w:hAnsi="Cambria"/>
                <w:sz w:val="24"/>
                <w:szCs w:val="24"/>
              </w:rPr>
              <w:t xml:space="preserve"> (далее</w:t>
            </w:r>
            <w:r w:rsidR="006862CD">
              <w:rPr>
                <w:rFonts w:ascii="Cambria" w:hAnsi="Cambria"/>
                <w:sz w:val="24"/>
                <w:szCs w:val="24"/>
              </w:rPr>
              <w:t xml:space="preserve"> – Положение о Правлении</w:t>
            </w:r>
            <w:r>
              <w:rPr>
                <w:rFonts w:ascii="Cambria" w:hAnsi="Cambria"/>
                <w:sz w:val="24"/>
                <w:szCs w:val="24"/>
              </w:rPr>
              <w:t>)</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40</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8C3FF1">
            <w:pPr>
              <w:ind w:left="57"/>
              <w:jc w:val="both"/>
              <w:rPr>
                <w:rFonts w:ascii="Cambria" w:hAnsi="Cambria"/>
                <w:sz w:val="24"/>
                <w:szCs w:val="24"/>
              </w:rPr>
            </w:pPr>
            <w:r w:rsidRPr="00E15C6A">
              <w:rPr>
                <w:rFonts w:ascii="Cambria" w:hAnsi="Cambria"/>
                <w:sz w:val="24"/>
                <w:szCs w:val="24"/>
              </w:rPr>
              <w:t>Наличие в уставе или внутренних документах акционерного общества положения о необходимости одобрения правлением сделок с недвижимостью, получения акционерным обществом кредитов, если указанные сделки не относятся к крупным сделкам и их совершение не относится к обычной хозяйственной деятельности акционерного общества</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6862CD" w:rsidP="008C3FF1">
            <w:pPr>
              <w:ind w:left="57"/>
              <w:jc w:val="center"/>
              <w:rPr>
                <w:rFonts w:ascii="Cambria" w:hAnsi="Cambria"/>
                <w:sz w:val="24"/>
                <w:szCs w:val="24"/>
              </w:rPr>
            </w:pPr>
            <w:r>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6862CD" w:rsidP="008C3FF1">
            <w:pPr>
              <w:ind w:left="57"/>
              <w:jc w:val="both"/>
              <w:rPr>
                <w:rFonts w:ascii="Cambria" w:hAnsi="Cambria"/>
                <w:sz w:val="24"/>
                <w:szCs w:val="24"/>
              </w:rPr>
            </w:pPr>
            <w:r>
              <w:rPr>
                <w:rFonts w:ascii="Cambria" w:hAnsi="Cambria"/>
                <w:sz w:val="24"/>
                <w:szCs w:val="24"/>
              </w:rPr>
              <w:t>Пункт 9 статьи 45 Устава Общества</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41</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8C3FF1">
            <w:pPr>
              <w:ind w:left="57"/>
              <w:jc w:val="both"/>
              <w:rPr>
                <w:rFonts w:ascii="Cambria" w:hAnsi="Cambria"/>
                <w:sz w:val="24"/>
                <w:szCs w:val="24"/>
              </w:rPr>
            </w:pPr>
            <w:r w:rsidRPr="00E15C6A">
              <w:rPr>
                <w:rFonts w:ascii="Cambria" w:hAnsi="Cambria"/>
                <w:sz w:val="24"/>
                <w:szCs w:val="24"/>
              </w:rPr>
              <w:t>Наличие во внутренних документах акционерного общества процедуры согласования операций, которые выходят за рамки финансово-</w:t>
            </w:r>
            <w:r w:rsidRPr="00E15C6A">
              <w:rPr>
                <w:rFonts w:ascii="Cambria" w:hAnsi="Cambria"/>
                <w:sz w:val="24"/>
                <w:szCs w:val="24"/>
              </w:rPr>
              <w:lastRenderedPageBreak/>
              <w:t>хозяйственного плана акционерного общества</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9C55B0" w:rsidP="008C3FF1">
            <w:pPr>
              <w:ind w:left="57"/>
              <w:jc w:val="center"/>
              <w:rPr>
                <w:rFonts w:ascii="Cambria" w:hAnsi="Cambria"/>
                <w:sz w:val="24"/>
                <w:szCs w:val="24"/>
              </w:rPr>
            </w:pPr>
            <w:r>
              <w:rPr>
                <w:rFonts w:ascii="Cambria" w:hAnsi="Cambria"/>
                <w:sz w:val="24"/>
                <w:szCs w:val="24"/>
              </w:rPr>
              <w:lastRenderedPageBreak/>
              <w:t xml:space="preserve">не </w:t>
            </w:r>
            <w:r w:rsidR="007F02D6">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7F02D6" w:rsidP="007F02D6">
            <w:pPr>
              <w:ind w:left="57"/>
              <w:jc w:val="both"/>
              <w:rPr>
                <w:rFonts w:ascii="Cambria" w:hAnsi="Cambria"/>
                <w:sz w:val="24"/>
                <w:szCs w:val="24"/>
              </w:rPr>
            </w:pPr>
            <w:r w:rsidRPr="007F02D6">
              <w:rPr>
                <w:rFonts w:ascii="Cambria" w:hAnsi="Cambria"/>
                <w:sz w:val="24"/>
                <w:szCs w:val="24"/>
              </w:rPr>
              <w:t>Общество стремится к соблюдению данного</w:t>
            </w:r>
            <w:r>
              <w:rPr>
                <w:rFonts w:ascii="Cambria" w:hAnsi="Cambria"/>
                <w:sz w:val="24"/>
                <w:szCs w:val="24"/>
              </w:rPr>
              <w:t xml:space="preserve"> </w:t>
            </w:r>
            <w:r w:rsidRPr="007F02D6">
              <w:rPr>
                <w:rFonts w:ascii="Cambria" w:hAnsi="Cambria"/>
                <w:sz w:val="24"/>
                <w:szCs w:val="24"/>
              </w:rPr>
              <w:t>положения на практике</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lastRenderedPageBreak/>
              <w:t>42</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8C3FF1">
            <w:pPr>
              <w:ind w:left="57"/>
              <w:jc w:val="both"/>
              <w:rPr>
                <w:rFonts w:ascii="Cambria" w:hAnsi="Cambria"/>
                <w:sz w:val="24"/>
                <w:szCs w:val="24"/>
              </w:rPr>
            </w:pPr>
            <w:r w:rsidRPr="00E15C6A">
              <w:rPr>
                <w:rFonts w:ascii="Cambria" w:hAnsi="Cambria"/>
                <w:sz w:val="24"/>
                <w:szCs w:val="24"/>
              </w:rPr>
              <w:t>Отсутствие в составе исполнительных органов лиц, являющихся участником, генеральным директором (управляющим), членом органа управления или работником юридического лица, конкурирующего с акционерным обществом</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3272B8" w:rsidP="008C3FF1">
            <w:pPr>
              <w:ind w:left="57"/>
              <w:jc w:val="center"/>
              <w:rPr>
                <w:rFonts w:ascii="Cambria" w:hAnsi="Cambria"/>
                <w:sz w:val="24"/>
                <w:szCs w:val="24"/>
              </w:rPr>
            </w:pPr>
            <w:r>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3272B8" w:rsidP="003272B8">
            <w:pPr>
              <w:ind w:left="57"/>
              <w:jc w:val="both"/>
              <w:rPr>
                <w:rFonts w:ascii="Cambria" w:hAnsi="Cambria"/>
                <w:sz w:val="24"/>
                <w:szCs w:val="24"/>
              </w:rPr>
            </w:pPr>
            <w:r w:rsidRPr="003272B8">
              <w:rPr>
                <w:rFonts w:ascii="Cambria" w:hAnsi="Cambria"/>
                <w:sz w:val="24"/>
                <w:szCs w:val="24"/>
              </w:rPr>
              <w:t>Соблюдается на практике</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7"/>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43</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8C3FF1">
            <w:pPr>
              <w:ind w:left="57"/>
              <w:jc w:val="both"/>
              <w:rPr>
                <w:rFonts w:ascii="Cambria" w:hAnsi="Cambria"/>
                <w:sz w:val="24"/>
                <w:szCs w:val="24"/>
              </w:rPr>
            </w:pPr>
            <w:r w:rsidRPr="00E15C6A">
              <w:rPr>
                <w:rFonts w:ascii="Cambria" w:hAnsi="Cambria"/>
                <w:sz w:val="24"/>
                <w:szCs w:val="24"/>
              </w:rPr>
              <w:t>Отсутствие в составе исполнительных органов акционерного общества лиц, которые признавались виновными в совершении преступлений в сфере экономической деятельности или преступлений против государственной власти, интересов государственной службы и службы в органах местного самоуправления или к которым применялись административные наказания за правонарушения в области предпринимательской деятельности или в области финансов, налогов и сборов, рынка ценных бумаг. Если функции единоличного исполнительного органа выполняются управляющей организацией или управляющим – соответствие генерального директора и членов правления управляющей организации либо управляющего требованиям, предъявляемым к генеральному директору и членам правления акционерного общества</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476A5B" w:rsidP="008C3FF1">
            <w:pPr>
              <w:ind w:left="57"/>
              <w:jc w:val="center"/>
              <w:rPr>
                <w:rFonts w:ascii="Cambria" w:hAnsi="Cambria"/>
                <w:sz w:val="24"/>
                <w:szCs w:val="24"/>
              </w:rPr>
            </w:pPr>
            <w:r>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476A5B" w:rsidP="008C3FF1">
            <w:pPr>
              <w:ind w:left="57"/>
              <w:jc w:val="both"/>
              <w:rPr>
                <w:rFonts w:ascii="Cambria" w:hAnsi="Cambria"/>
                <w:sz w:val="24"/>
                <w:szCs w:val="24"/>
              </w:rPr>
            </w:pPr>
            <w:r w:rsidRPr="00476A5B">
              <w:rPr>
                <w:rFonts w:ascii="Cambria" w:hAnsi="Cambria"/>
                <w:sz w:val="24"/>
                <w:szCs w:val="24"/>
              </w:rPr>
              <w:t>Соблюдается на практике</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lastRenderedPageBreak/>
              <w:t>44</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8C3FF1">
            <w:pPr>
              <w:ind w:left="57"/>
              <w:jc w:val="both"/>
              <w:rPr>
                <w:rFonts w:ascii="Cambria" w:hAnsi="Cambria"/>
                <w:sz w:val="24"/>
                <w:szCs w:val="24"/>
              </w:rPr>
            </w:pPr>
            <w:r w:rsidRPr="00E15C6A">
              <w:rPr>
                <w:rFonts w:ascii="Cambria" w:hAnsi="Cambria"/>
                <w:sz w:val="24"/>
                <w:szCs w:val="24"/>
              </w:rPr>
              <w:t>Наличие в уставе или внутренних документах акционерного общества запрета управляющей организации (управляющему) осуществлять аналогичные функции в конкурирующем обществе, а также находиться в каких-либо иных имущественных отношениях с акционерным обществом, помимо оказания услуг управляющей организации (управляющего)</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476A5B" w:rsidP="008C3FF1">
            <w:pPr>
              <w:ind w:left="57"/>
              <w:jc w:val="center"/>
              <w:rPr>
                <w:rFonts w:ascii="Cambria" w:hAnsi="Cambria"/>
                <w:sz w:val="24"/>
                <w:szCs w:val="24"/>
              </w:rPr>
            </w:pPr>
            <w:r>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476A5B" w:rsidP="008C3FF1">
            <w:pPr>
              <w:ind w:left="57"/>
              <w:jc w:val="both"/>
              <w:rPr>
                <w:rFonts w:ascii="Cambria" w:hAnsi="Cambria"/>
                <w:sz w:val="24"/>
                <w:szCs w:val="24"/>
              </w:rPr>
            </w:pPr>
            <w:r>
              <w:rPr>
                <w:rFonts w:ascii="Cambria" w:hAnsi="Cambria"/>
                <w:sz w:val="24"/>
                <w:szCs w:val="24"/>
              </w:rPr>
              <w:t>Пункт 2 статьи 48 Устава Общества</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6"/>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45</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8C3FF1">
            <w:pPr>
              <w:ind w:left="57"/>
              <w:jc w:val="both"/>
              <w:rPr>
                <w:rFonts w:ascii="Cambria" w:hAnsi="Cambria"/>
                <w:sz w:val="24"/>
                <w:szCs w:val="24"/>
              </w:rPr>
            </w:pPr>
            <w:r w:rsidRPr="00E15C6A">
              <w:rPr>
                <w:rFonts w:ascii="Cambria" w:hAnsi="Cambria"/>
                <w:sz w:val="24"/>
                <w:szCs w:val="24"/>
              </w:rPr>
              <w:t>Наличие во внутренних документах акционерного общества обязанности исполнительных органов воздерживаться от действий, которые приведут или потенциально способны привести к возникновению конфликта между их интересами и интересами акционерного общества, а в случае возникновения такого конфликта – обязанности информировать об этом совет директоров</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476A5B" w:rsidP="008C3FF1">
            <w:pPr>
              <w:ind w:left="57"/>
              <w:jc w:val="center"/>
              <w:rPr>
                <w:rFonts w:ascii="Cambria" w:hAnsi="Cambria"/>
                <w:sz w:val="24"/>
                <w:szCs w:val="24"/>
              </w:rPr>
            </w:pPr>
            <w:r>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476A5B" w:rsidP="008C3FF1">
            <w:pPr>
              <w:ind w:left="57"/>
              <w:jc w:val="both"/>
              <w:rPr>
                <w:rFonts w:ascii="Cambria" w:hAnsi="Cambria"/>
                <w:sz w:val="24"/>
                <w:szCs w:val="24"/>
              </w:rPr>
            </w:pPr>
            <w:r>
              <w:rPr>
                <w:rFonts w:ascii="Cambria" w:hAnsi="Cambria"/>
                <w:sz w:val="24"/>
                <w:szCs w:val="24"/>
              </w:rPr>
              <w:t>Пункт 4 статьи 47 Устава Общества</w:t>
            </w:r>
          </w:p>
        </w:tc>
      </w:tr>
      <w:tr w:rsidR="00C81385" w:rsidRPr="00E15C6A" w:rsidTr="00382803">
        <w:tblPrEx>
          <w:jc w:val="left"/>
        </w:tblPrEx>
        <w:trPr>
          <w:trHeight w:val="333"/>
        </w:trPr>
        <w:tc>
          <w:tcPr>
            <w:tcW w:w="540" w:type="dxa"/>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46</w:t>
            </w:r>
          </w:p>
        </w:tc>
        <w:tc>
          <w:tcPr>
            <w:tcW w:w="5556" w:type="dxa"/>
            <w:vAlign w:val="center"/>
          </w:tcPr>
          <w:p w:rsidR="00C81385" w:rsidRPr="00E15C6A" w:rsidRDefault="00C81385" w:rsidP="008C3FF1">
            <w:pPr>
              <w:ind w:left="57"/>
              <w:jc w:val="both"/>
              <w:rPr>
                <w:rFonts w:ascii="Cambria" w:hAnsi="Cambria"/>
                <w:sz w:val="24"/>
                <w:szCs w:val="24"/>
              </w:rPr>
            </w:pPr>
            <w:r w:rsidRPr="00E15C6A">
              <w:rPr>
                <w:rFonts w:ascii="Cambria" w:hAnsi="Cambria"/>
                <w:sz w:val="24"/>
                <w:szCs w:val="24"/>
              </w:rPr>
              <w:t>Наличие в уставе или внутренних документах акционерного общества критериев отбора управляющей организации (управляющего)</w:t>
            </w:r>
          </w:p>
        </w:tc>
        <w:tc>
          <w:tcPr>
            <w:tcW w:w="2055" w:type="dxa"/>
            <w:vAlign w:val="center"/>
          </w:tcPr>
          <w:p w:rsidR="00C81385" w:rsidRPr="00E15C6A" w:rsidRDefault="0047349F" w:rsidP="008C3FF1">
            <w:pPr>
              <w:ind w:left="57"/>
              <w:jc w:val="center"/>
              <w:rPr>
                <w:rFonts w:ascii="Cambria" w:hAnsi="Cambria"/>
                <w:sz w:val="24"/>
                <w:szCs w:val="24"/>
              </w:rPr>
            </w:pPr>
            <w:r>
              <w:rPr>
                <w:rFonts w:ascii="Cambria" w:hAnsi="Cambria"/>
                <w:sz w:val="24"/>
                <w:szCs w:val="24"/>
              </w:rPr>
              <w:t>неприменимо</w:t>
            </w:r>
          </w:p>
        </w:tc>
        <w:tc>
          <w:tcPr>
            <w:tcW w:w="7328" w:type="dxa"/>
            <w:vAlign w:val="center"/>
          </w:tcPr>
          <w:p w:rsidR="00C81385" w:rsidRPr="00E15C6A" w:rsidRDefault="00476A5B" w:rsidP="00476A5B">
            <w:pPr>
              <w:ind w:left="57"/>
              <w:jc w:val="both"/>
              <w:rPr>
                <w:rFonts w:ascii="Cambria" w:hAnsi="Cambria"/>
                <w:sz w:val="24"/>
                <w:szCs w:val="24"/>
              </w:rPr>
            </w:pPr>
            <w:r w:rsidRPr="00476A5B">
              <w:rPr>
                <w:rFonts w:ascii="Cambria" w:hAnsi="Cambria"/>
                <w:sz w:val="24"/>
                <w:szCs w:val="24"/>
              </w:rPr>
              <w:t>Функции единоличного</w:t>
            </w:r>
            <w:r>
              <w:rPr>
                <w:rFonts w:ascii="Cambria" w:hAnsi="Cambria"/>
                <w:sz w:val="24"/>
                <w:szCs w:val="24"/>
              </w:rPr>
              <w:t xml:space="preserve"> </w:t>
            </w:r>
            <w:r w:rsidRPr="00476A5B">
              <w:rPr>
                <w:rFonts w:ascii="Cambria" w:hAnsi="Cambria"/>
                <w:sz w:val="24"/>
                <w:szCs w:val="24"/>
              </w:rPr>
              <w:t>исполнительного органа Общества не</w:t>
            </w:r>
            <w:r>
              <w:rPr>
                <w:rFonts w:ascii="Cambria" w:hAnsi="Cambria"/>
                <w:sz w:val="24"/>
                <w:szCs w:val="24"/>
              </w:rPr>
              <w:t xml:space="preserve"> </w:t>
            </w:r>
            <w:r w:rsidRPr="00476A5B">
              <w:rPr>
                <w:rFonts w:ascii="Cambria" w:hAnsi="Cambria"/>
                <w:sz w:val="24"/>
                <w:szCs w:val="24"/>
              </w:rPr>
              <w:t>передавались управляющей организации</w:t>
            </w:r>
            <w:r>
              <w:rPr>
                <w:rFonts w:ascii="Cambria" w:hAnsi="Cambria"/>
                <w:sz w:val="24"/>
                <w:szCs w:val="24"/>
              </w:rPr>
              <w:t xml:space="preserve"> </w:t>
            </w:r>
            <w:r w:rsidRPr="00476A5B">
              <w:rPr>
                <w:rFonts w:ascii="Cambria" w:hAnsi="Cambria"/>
                <w:sz w:val="24"/>
                <w:szCs w:val="24"/>
              </w:rPr>
              <w:t>(управляющему).</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47</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476A5B">
            <w:pPr>
              <w:ind w:left="57"/>
              <w:jc w:val="both"/>
              <w:rPr>
                <w:rFonts w:ascii="Cambria" w:hAnsi="Cambria"/>
                <w:sz w:val="24"/>
                <w:szCs w:val="24"/>
              </w:rPr>
            </w:pPr>
            <w:r w:rsidRPr="00E15C6A">
              <w:rPr>
                <w:rFonts w:ascii="Cambria" w:hAnsi="Cambria"/>
                <w:sz w:val="24"/>
                <w:szCs w:val="24"/>
              </w:rPr>
              <w:t>Представление исполнительными органами акционерного общества ежемесячных отчетов о своей работе совету директоров</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622F4F" w:rsidP="007C30F3">
            <w:pPr>
              <w:ind w:left="57"/>
              <w:rPr>
                <w:rFonts w:ascii="Cambria" w:hAnsi="Cambria"/>
                <w:sz w:val="24"/>
                <w:szCs w:val="24"/>
              </w:rPr>
            </w:pPr>
            <w:r>
              <w:rPr>
                <w:rFonts w:ascii="Cambria" w:hAnsi="Cambria"/>
                <w:sz w:val="24"/>
                <w:szCs w:val="24"/>
              </w:rPr>
              <w:t>не 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622F4F" w:rsidP="0047349F">
            <w:pPr>
              <w:autoSpaceDE w:val="0"/>
              <w:autoSpaceDN w:val="0"/>
              <w:adjustRightInd w:val="0"/>
              <w:spacing w:after="0" w:line="240" w:lineRule="auto"/>
              <w:jc w:val="both"/>
              <w:rPr>
                <w:rFonts w:ascii="Cambria" w:hAnsi="Cambria"/>
                <w:sz w:val="24"/>
                <w:szCs w:val="24"/>
              </w:rPr>
            </w:pPr>
            <w:r w:rsidRPr="00622F4F">
              <w:rPr>
                <w:rFonts w:ascii="Cambria" w:hAnsi="Cambria"/>
                <w:sz w:val="24"/>
                <w:szCs w:val="24"/>
              </w:rPr>
              <w:t>Исполнительные органы Общества</w:t>
            </w:r>
            <w:r>
              <w:rPr>
                <w:rFonts w:ascii="Cambria" w:hAnsi="Cambria"/>
                <w:sz w:val="24"/>
                <w:szCs w:val="24"/>
              </w:rPr>
              <w:t xml:space="preserve"> </w:t>
            </w:r>
            <w:r w:rsidRPr="00622F4F">
              <w:rPr>
                <w:rFonts w:ascii="Cambria" w:hAnsi="Cambria"/>
                <w:sz w:val="24"/>
                <w:szCs w:val="24"/>
              </w:rPr>
              <w:t>осуществляют отчет перед Советом</w:t>
            </w:r>
            <w:r>
              <w:rPr>
                <w:rFonts w:ascii="Cambria" w:hAnsi="Cambria"/>
                <w:sz w:val="24"/>
                <w:szCs w:val="24"/>
              </w:rPr>
              <w:t xml:space="preserve"> </w:t>
            </w:r>
            <w:r w:rsidRPr="00622F4F">
              <w:rPr>
                <w:rFonts w:ascii="Cambria" w:hAnsi="Cambria"/>
                <w:sz w:val="24"/>
                <w:szCs w:val="24"/>
              </w:rPr>
              <w:t>директоров в соответствии с планом работы</w:t>
            </w:r>
            <w:r>
              <w:rPr>
                <w:rFonts w:ascii="Cambria" w:hAnsi="Cambria"/>
                <w:sz w:val="24"/>
                <w:szCs w:val="24"/>
              </w:rPr>
              <w:t xml:space="preserve"> </w:t>
            </w:r>
            <w:r w:rsidRPr="00622F4F">
              <w:rPr>
                <w:rFonts w:ascii="Cambria" w:hAnsi="Cambria"/>
                <w:sz w:val="24"/>
                <w:szCs w:val="24"/>
              </w:rPr>
              <w:t>Совета директоров.</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lastRenderedPageBreak/>
              <w:t>48</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476A5B">
            <w:pPr>
              <w:ind w:left="57"/>
              <w:jc w:val="both"/>
              <w:rPr>
                <w:rFonts w:ascii="Cambria" w:hAnsi="Cambria"/>
                <w:sz w:val="24"/>
                <w:szCs w:val="24"/>
              </w:rPr>
            </w:pPr>
            <w:r w:rsidRPr="00E15C6A">
              <w:rPr>
                <w:rFonts w:ascii="Cambria" w:hAnsi="Cambria"/>
                <w:sz w:val="24"/>
                <w:szCs w:val="24"/>
              </w:rPr>
              <w:t>Установление в договорах, заключаемых акционерным обществом с генеральным директором (управляющей организацией, управляющим) и членами правления, ответственности за нарушение положений об использовании конфиденциальной и служебной информации</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622F4F" w:rsidP="00622F4F">
            <w:pPr>
              <w:ind w:left="57"/>
              <w:jc w:val="center"/>
              <w:rPr>
                <w:rFonts w:ascii="Cambria" w:hAnsi="Cambria"/>
                <w:sz w:val="24"/>
                <w:szCs w:val="24"/>
              </w:rPr>
            </w:pPr>
            <w:r>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622F4F" w:rsidP="007C30F3">
            <w:pPr>
              <w:ind w:left="57"/>
              <w:rPr>
                <w:rFonts w:ascii="Cambria" w:hAnsi="Cambria"/>
                <w:sz w:val="24"/>
                <w:szCs w:val="24"/>
              </w:rPr>
            </w:pPr>
            <w:r w:rsidRPr="00476A5B">
              <w:rPr>
                <w:rFonts w:ascii="Cambria" w:hAnsi="Cambria"/>
                <w:sz w:val="24"/>
                <w:szCs w:val="24"/>
              </w:rPr>
              <w:t>Соблюдается на практике</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5479" w:type="dxa"/>
            <w:gridSpan w:val="4"/>
            <w:tcBorders>
              <w:top w:val="single" w:sz="6" w:space="0" w:color="auto"/>
              <w:left w:val="single" w:sz="6" w:space="0" w:color="auto"/>
              <w:bottom w:val="single" w:sz="6" w:space="0" w:color="auto"/>
              <w:right w:val="single" w:sz="6" w:space="0" w:color="auto"/>
            </w:tcBorders>
            <w:vAlign w:val="center"/>
          </w:tcPr>
          <w:p w:rsidR="00C81385" w:rsidRPr="00E15C6A" w:rsidRDefault="00C81385" w:rsidP="00476A5B">
            <w:pPr>
              <w:jc w:val="center"/>
              <w:rPr>
                <w:rFonts w:ascii="Cambria" w:hAnsi="Cambria"/>
                <w:b/>
                <w:bCs/>
                <w:sz w:val="24"/>
                <w:szCs w:val="24"/>
              </w:rPr>
            </w:pPr>
            <w:r w:rsidRPr="00E15C6A">
              <w:rPr>
                <w:rFonts w:ascii="Cambria" w:hAnsi="Cambria"/>
                <w:b/>
                <w:bCs/>
                <w:sz w:val="24"/>
                <w:szCs w:val="24"/>
              </w:rPr>
              <w:t>Секретарь общества</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49</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476A5B">
            <w:pPr>
              <w:ind w:left="57"/>
              <w:jc w:val="both"/>
              <w:rPr>
                <w:rFonts w:ascii="Cambria" w:hAnsi="Cambria"/>
                <w:sz w:val="24"/>
                <w:szCs w:val="24"/>
              </w:rPr>
            </w:pPr>
            <w:r w:rsidRPr="00E15C6A">
              <w:rPr>
                <w:rFonts w:ascii="Cambria" w:hAnsi="Cambria"/>
                <w:sz w:val="24"/>
                <w:szCs w:val="24"/>
              </w:rPr>
              <w:t>Наличие в акционерном обществе специального должностного лица (секретаря общества), задачей которого является обеспечение соблюдения органами и должностными лицами акционерного общества процедурных требований, гарантирующих реализацию прав и законных интересов акционеров общества</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70460A" w:rsidP="0070460A">
            <w:pPr>
              <w:ind w:left="57"/>
              <w:jc w:val="center"/>
              <w:rPr>
                <w:rFonts w:ascii="Cambria" w:hAnsi="Cambria"/>
                <w:sz w:val="24"/>
                <w:szCs w:val="24"/>
              </w:rPr>
            </w:pPr>
            <w:r>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70460A" w:rsidP="0070460A">
            <w:pPr>
              <w:ind w:left="57"/>
              <w:jc w:val="both"/>
              <w:rPr>
                <w:rFonts w:ascii="Cambria" w:hAnsi="Cambria"/>
                <w:sz w:val="24"/>
                <w:szCs w:val="24"/>
              </w:rPr>
            </w:pPr>
            <w:r>
              <w:rPr>
                <w:rFonts w:ascii="Cambria" w:hAnsi="Cambria"/>
                <w:sz w:val="24"/>
                <w:szCs w:val="24"/>
              </w:rPr>
              <w:t>Глава 14 Устава Общества</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50</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476A5B">
            <w:pPr>
              <w:ind w:left="57"/>
              <w:jc w:val="both"/>
              <w:rPr>
                <w:rFonts w:ascii="Cambria" w:hAnsi="Cambria"/>
                <w:sz w:val="24"/>
                <w:szCs w:val="24"/>
              </w:rPr>
            </w:pPr>
            <w:r w:rsidRPr="00E15C6A">
              <w:rPr>
                <w:rFonts w:ascii="Cambria" w:hAnsi="Cambria"/>
                <w:sz w:val="24"/>
                <w:szCs w:val="24"/>
              </w:rPr>
              <w:t>Наличие в уставе или внутренних документах акционерного общества порядка назначения (избрания) секретаря общества и обязанностей секретаря общества</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70460A" w:rsidP="0070460A">
            <w:pPr>
              <w:ind w:left="57"/>
              <w:jc w:val="center"/>
              <w:rPr>
                <w:rFonts w:ascii="Cambria" w:hAnsi="Cambria"/>
                <w:sz w:val="24"/>
                <w:szCs w:val="24"/>
              </w:rPr>
            </w:pPr>
            <w:r>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70460A" w:rsidP="0070460A">
            <w:pPr>
              <w:ind w:left="57"/>
              <w:jc w:val="both"/>
              <w:rPr>
                <w:rFonts w:ascii="Cambria" w:hAnsi="Cambria"/>
                <w:sz w:val="24"/>
                <w:szCs w:val="24"/>
              </w:rPr>
            </w:pPr>
            <w:r>
              <w:rPr>
                <w:rFonts w:ascii="Cambria" w:hAnsi="Cambria"/>
                <w:sz w:val="24"/>
                <w:szCs w:val="24"/>
              </w:rPr>
              <w:t>Пункт 2 статьи 52 Устава Общества</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51</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476A5B">
            <w:pPr>
              <w:ind w:left="57"/>
              <w:jc w:val="both"/>
              <w:rPr>
                <w:rFonts w:ascii="Cambria" w:hAnsi="Cambria"/>
                <w:sz w:val="24"/>
                <w:szCs w:val="24"/>
              </w:rPr>
            </w:pPr>
            <w:r w:rsidRPr="00E15C6A">
              <w:rPr>
                <w:rFonts w:ascii="Cambria" w:hAnsi="Cambria"/>
                <w:sz w:val="24"/>
                <w:szCs w:val="24"/>
              </w:rPr>
              <w:t xml:space="preserve">Наличие в уставе акционерного общества требований к кандидатуре секретаря общества </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70460A" w:rsidP="0070460A">
            <w:pPr>
              <w:ind w:left="57"/>
              <w:jc w:val="center"/>
              <w:rPr>
                <w:rFonts w:ascii="Cambria" w:hAnsi="Cambria"/>
                <w:sz w:val="24"/>
                <w:szCs w:val="24"/>
              </w:rPr>
            </w:pPr>
            <w:r>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70460A" w:rsidP="0070460A">
            <w:pPr>
              <w:ind w:left="57"/>
              <w:jc w:val="both"/>
              <w:rPr>
                <w:rFonts w:ascii="Cambria" w:hAnsi="Cambria"/>
                <w:sz w:val="24"/>
                <w:szCs w:val="24"/>
              </w:rPr>
            </w:pPr>
            <w:r>
              <w:rPr>
                <w:rFonts w:ascii="Cambria" w:hAnsi="Cambria"/>
                <w:sz w:val="24"/>
                <w:szCs w:val="24"/>
              </w:rPr>
              <w:t>Пункт 3 статьи 52 Устава Общества</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5479" w:type="dxa"/>
            <w:gridSpan w:val="4"/>
            <w:tcBorders>
              <w:top w:val="single" w:sz="6" w:space="0" w:color="auto"/>
              <w:left w:val="single" w:sz="6" w:space="0" w:color="auto"/>
              <w:bottom w:val="single" w:sz="6" w:space="0" w:color="auto"/>
              <w:right w:val="single" w:sz="6" w:space="0" w:color="auto"/>
            </w:tcBorders>
            <w:vAlign w:val="center"/>
          </w:tcPr>
          <w:p w:rsidR="00C81385" w:rsidRPr="00E15C6A" w:rsidRDefault="00C81385" w:rsidP="00622F4F">
            <w:pPr>
              <w:jc w:val="center"/>
              <w:rPr>
                <w:rFonts w:ascii="Cambria" w:hAnsi="Cambria"/>
                <w:b/>
                <w:bCs/>
                <w:sz w:val="24"/>
                <w:szCs w:val="24"/>
              </w:rPr>
            </w:pPr>
            <w:r w:rsidRPr="00E15C6A">
              <w:rPr>
                <w:rFonts w:ascii="Cambria" w:hAnsi="Cambria"/>
                <w:b/>
                <w:bCs/>
                <w:sz w:val="24"/>
                <w:szCs w:val="24"/>
              </w:rPr>
              <w:t>Существенные корпоративные действия</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52</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476A5B">
            <w:pPr>
              <w:ind w:left="57"/>
              <w:jc w:val="both"/>
              <w:rPr>
                <w:rFonts w:ascii="Cambria" w:hAnsi="Cambria"/>
                <w:sz w:val="24"/>
                <w:szCs w:val="24"/>
              </w:rPr>
            </w:pPr>
            <w:r w:rsidRPr="00E15C6A">
              <w:rPr>
                <w:rFonts w:ascii="Cambria" w:hAnsi="Cambria"/>
                <w:sz w:val="24"/>
                <w:szCs w:val="24"/>
              </w:rPr>
              <w:t xml:space="preserve">Наличие в уставе или внутренних документах акционерного общества требования об </w:t>
            </w:r>
            <w:r w:rsidRPr="00E15C6A">
              <w:rPr>
                <w:rFonts w:ascii="Cambria" w:hAnsi="Cambria"/>
                <w:sz w:val="24"/>
                <w:szCs w:val="24"/>
              </w:rPr>
              <w:lastRenderedPageBreak/>
              <w:t>одобрении крупной сделки до ее совершения</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70460A" w:rsidP="0070460A">
            <w:pPr>
              <w:ind w:left="57"/>
              <w:jc w:val="center"/>
              <w:rPr>
                <w:rFonts w:ascii="Cambria" w:hAnsi="Cambria"/>
                <w:sz w:val="24"/>
                <w:szCs w:val="24"/>
              </w:rPr>
            </w:pPr>
            <w:r>
              <w:rPr>
                <w:rFonts w:ascii="Cambria" w:hAnsi="Cambria"/>
                <w:sz w:val="24"/>
                <w:szCs w:val="24"/>
              </w:rPr>
              <w:lastRenderedPageBreak/>
              <w:t>не 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70460A" w:rsidP="007C30F3">
            <w:pPr>
              <w:ind w:left="57"/>
              <w:rPr>
                <w:rFonts w:ascii="Cambria" w:hAnsi="Cambria"/>
                <w:sz w:val="24"/>
                <w:szCs w:val="24"/>
              </w:rPr>
            </w:pPr>
            <w:r>
              <w:rPr>
                <w:rFonts w:ascii="Cambria" w:hAnsi="Cambria"/>
                <w:sz w:val="24"/>
                <w:szCs w:val="24"/>
              </w:rPr>
              <w:t>Соблюдается на практике</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lastRenderedPageBreak/>
              <w:t>53</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476A5B">
            <w:pPr>
              <w:ind w:left="57"/>
              <w:jc w:val="both"/>
              <w:rPr>
                <w:rFonts w:ascii="Cambria" w:hAnsi="Cambria"/>
                <w:sz w:val="24"/>
                <w:szCs w:val="24"/>
              </w:rPr>
            </w:pPr>
            <w:r w:rsidRPr="00E15C6A">
              <w:rPr>
                <w:rFonts w:ascii="Cambria" w:hAnsi="Cambria"/>
                <w:sz w:val="24"/>
                <w:szCs w:val="24"/>
              </w:rPr>
              <w:t>Обязательное привлечение независимого оценщика для оценки рыночной стоимости имущества, являющегося предметом крупной сделки</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57029C" w:rsidP="0066461C">
            <w:pPr>
              <w:ind w:left="57"/>
              <w:jc w:val="center"/>
              <w:rPr>
                <w:rFonts w:ascii="Cambria" w:hAnsi="Cambria"/>
                <w:sz w:val="24"/>
                <w:szCs w:val="24"/>
              </w:rPr>
            </w:pPr>
            <w:r>
              <w:rPr>
                <w:rFonts w:ascii="Cambria" w:hAnsi="Cambria"/>
                <w:sz w:val="24"/>
                <w:szCs w:val="24"/>
              </w:rPr>
              <w:t>не 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57029C" w:rsidP="0057029C">
            <w:pPr>
              <w:ind w:left="57"/>
              <w:rPr>
                <w:rFonts w:ascii="Cambria" w:hAnsi="Cambria"/>
                <w:sz w:val="24"/>
                <w:szCs w:val="24"/>
              </w:rPr>
            </w:pPr>
            <w:r w:rsidRPr="0057029C">
              <w:rPr>
                <w:rFonts w:ascii="Cambria" w:hAnsi="Cambria"/>
                <w:sz w:val="24"/>
                <w:szCs w:val="24"/>
              </w:rPr>
              <w:t>Общество в своих действиях руководствуется</w:t>
            </w:r>
            <w:r>
              <w:rPr>
                <w:rFonts w:ascii="Cambria" w:hAnsi="Cambria"/>
                <w:sz w:val="24"/>
                <w:szCs w:val="24"/>
              </w:rPr>
              <w:t xml:space="preserve"> </w:t>
            </w:r>
            <w:r w:rsidRPr="0057029C">
              <w:rPr>
                <w:rFonts w:ascii="Cambria" w:hAnsi="Cambria"/>
                <w:sz w:val="24"/>
                <w:szCs w:val="24"/>
              </w:rPr>
              <w:t>законодательством Российской Федерации</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2"/>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54</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476A5B">
            <w:pPr>
              <w:ind w:left="57"/>
              <w:jc w:val="both"/>
              <w:rPr>
                <w:rFonts w:ascii="Cambria" w:hAnsi="Cambria"/>
                <w:sz w:val="24"/>
                <w:szCs w:val="24"/>
              </w:rPr>
            </w:pPr>
            <w:r w:rsidRPr="00E15C6A">
              <w:rPr>
                <w:rFonts w:ascii="Cambria" w:hAnsi="Cambria"/>
                <w:sz w:val="24"/>
                <w:szCs w:val="24"/>
              </w:rPr>
              <w:t>Наличие в уставе акционерного общества запрета на принятие при приобретении крупных пакетов акций акционерного общества (поглощении) каких-либо действий, направленных на защиту интересов исполнительных органов (членов этих органов) и членов совета директоров акционерного общества, а также ухудшающих положение акционеров по сравнению с существующим (в частности, запрета на принятие советом директоров до окончания предполагаемого срока приобретения акций решения о выпуске дополнительных акций, о выпуске ценных бумаг, конвертируемых в акции, или ценных бумаг, предоставляющих право приобретения акций общества, даже если право принятия такого решения предоставлено ему уставом)</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57029C" w:rsidP="0066461C">
            <w:pPr>
              <w:ind w:left="57"/>
              <w:jc w:val="center"/>
              <w:rPr>
                <w:rFonts w:ascii="Cambria" w:hAnsi="Cambria"/>
                <w:sz w:val="24"/>
                <w:szCs w:val="24"/>
              </w:rPr>
            </w:pPr>
            <w:r>
              <w:rPr>
                <w:rFonts w:ascii="Cambria" w:hAnsi="Cambria"/>
                <w:sz w:val="24"/>
                <w:szCs w:val="24"/>
              </w:rPr>
              <w:t>не 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57029C" w:rsidP="0066461C">
            <w:pPr>
              <w:ind w:left="57"/>
              <w:jc w:val="both"/>
              <w:rPr>
                <w:rFonts w:ascii="Cambria" w:hAnsi="Cambria"/>
                <w:sz w:val="24"/>
                <w:szCs w:val="24"/>
              </w:rPr>
            </w:pPr>
            <w:r w:rsidRPr="0066461C">
              <w:rPr>
                <w:rFonts w:ascii="Cambria" w:hAnsi="Cambria"/>
                <w:sz w:val="24"/>
                <w:szCs w:val="24"/>
              </w:rPr>
              <w:t>Порядок приобретения крупных пакетов</w:t>
            </w:r>
            <w:r w:rsidR="0066461C">
              <w:rPr>
                <w:rFonts w:ascii="Cambria" w:hAnsi="Cambria"/>
                <w:sz w:val="24"/>
                <w:szCs w:val="24"/>
              </w:rPr>
              <w:t xml:space="preserve"> </w:t>
            </w:r>
            <w:r w:rsidRPr="0066461C">
              <w:rPr>
                <w:rFonts w:ascii="Cambria" w:hAnsi="Cambria"/>
                <w:sz w:val="24"/>
                <w:szCs w:val="24"/>
              </w:rPr>
              <w:t>акций Общества (более 30%), а также права акционеров Общества</w:t>
            </w:r>
            <w:r w:rsidR="0066461C">
              <w:rPr>
                <w:rFonts w:ascii="Cambria" w:hAnsi="Cambria"/>
                <w:sz w:val="24"/>
                <w:szCs w:val="24"/>
              </w:rPr>
              <w:t xml:space="preserve"> </w:t>
            </w:r>
            <w:r w:rsidRPr="0066461C">
              <w:rPr>
                <w:rFonts w:ascii="Cambria" w:hAnsi="Cambria"/>
                <w:sz w:val="24"/>
                <w:szCs w:val="24"/>
              </w:rPr>
              <w:t>при таких приобретениях установлены</w:t>
            </w:r>
            <w:r w:rsidR="0066461C">
              <w:rPr>
                <w:rFonts w:ascii="Cambria" w:hAnsi="Cambria"/>
                <w:sz w:val="24"/>
                <w:szCs w:val="24"/>
              </w:rPr>
              <w:t xml:space="preserve"> </w:t>
            </w:r>
            <w:r w:rsidRPr="0066461C">
              <w:rPr>
                <w:rFonts w:ascii="Cambria" w:hAnsi="Cambria"/>
                <w:sz w:val="24"/>
                <w:szCs w:val="24"/>
              </w:rPr>
              <w:t>законодательством Российской Федерации.</w:t>
            </w:r>
            <w:r w:rsidR="0066461C">
              <w:rPr>
                <w:rFonts w:ascii="Cambria" w:hAnsi="Cambria"/>
                <w:sz w:val="24"/>
                <w:szCs w:val="24"/>
              </w:rPr>
              <w:t xml:space="preserve"> </w:t>
            </w:r>
            <w:r w:rsidRPr="0066461C">
              <w:rPr>
                <w:rFonts w:ascii="Cambria" w:hAnsi="Cambria"/>
                <w:sz w:val="24"/>
                <w:szCs w:val="24"/>
              </w:rPr>
              <w:t>Общество в своих действиях руководствуется</w:t>
            </w:r>
            <w:r w:rsidR="0066461C">
              <w:rPr>
                <w:rFonts w:ascii="Cambria" w:hAnsi="Cambria"/>
                <w:sz w:val="24"/>
                <w:szCs w:val="24"/>
              </w:rPr>
              <w:t xml:space="preserve"> </w:t>
            </w:r>
            <w:r w:rsidRPr="0066461C">
              <w:rPr>
                <w:rFonts w:ascii="Cambria" w:hAnsi="Cambria"/>
                <w:sz w:val="24"/>
                <w:szCs w:val="24"/>
              </w:rPr>
              <w:t>законодательством Российской Федерации</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55</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9E61ED">
            <w:pPr>
              <w:ind w:left="57"/>
              <w:jc w:val="both"/>
              <w:rPr>
                <w:rFonts w:ascii="Cambria" w:hAnsi="Cambria"/>
                <w:sz w:val="24"/>
                <w:szCs w:val="24"/>
              </w:rPr>
            </w:pPr>
            <w:r w:rsidRPr="00E15C6A">
              <w:rPr>
                <w:rFonts w:ascii="Cambria" w:hAnsi="Cambria"/>
                <w:sz w:val="24"/>
                <w:szCs w:val="24"/>
              </w:rPr>
              <w:t xml:space="preserve">Наличие в уставе акционерного общества требования об обязательном привлечении независимого оценщика для оценки текущей рыночной стоимости акций и возможных </w:t>
            </w:r>
            <w:r w:rsidRPr="00E15C6A">
              <w:rPr>
                <w:rFonts w:ascii="Cambria" w:hAnsi="Cambria"/>
                <w:sz w:val="24"/>
                <w:szCs w:val="24"/>
              </w:rPr>
              <w:lastRenderedPageBreak/>
              <w:t>изменений их рыночной стоимости в результате поглощения</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E5066E" w:rsidP="009E61ED">
            <w:pPr>
              <w:ind w:left="57"/>
              <w:jc w:val="center"/>
              <w:rPr>
                <w:rFonts w:ascii="Cambria" w:hAnsi="Cambria"/>
                <w:sz w:val="24"/>
                <w:szCs w:val="24"/>
              </w:rPr>
            </w:pPr>
            <w:r>
              <w:rPr>
                <w:rFonts w:ascii="Cambria" w:hAnsi="Cambria"/>
                <w:sz w:val="24"/>
                <w:szCs w:val="24"/>
              </w:rPr>
              <w:lastRenderedPageBreak/>
              <w:t>не 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E5066E" w:rsidRPr="009E61ED" w:rsidRDefault="00E5066E" w:rsidP="009E61ED">
            <w:pPr>
              <w:pStyle w:val="ConsPlusNormal"/>
              <w:ind w:firstLine="0"/>
              <w:jc w:val="both"/>
              <w:rPr>
                <w:rFonts w:ascii="Cambria" w:eastAsia="Calibri" w:hAnsi="Cambria" w:cs="Times New Roman"/>
                <w:sz w:val="24"/>
                <w:szCs w:val="24"/>
                <w:lang w:eastAsia="en-US"/>
              </w:rPr>
            </w:pPr>
            <w:r w:rsidRPr="009E61ED">
              <w:rPr>
                <w:rFonts w:ascii="Cambria" w:eastAsia="Calibri" w:hAnsi="Cambria" w:cs="Times New Roman"/>
                <w:sz w:val="24"/>
                <w:szCs w:val="24"/>
                <w:lang w:eastAsia="en-US"/>
              </w:rPr>
              <w:t>акции Общества обращаются на организованных торгах ЗАО «ФБ ММВБ», их средневзвешенная цена определяется по результатам торгов</w:t>
            </w:r>
          </w:p>
          <w:p w:rsidR="00C81385" w:rsidRPr="00E15C6A" w:rsidRDefault="00C81385" w:rsidP="009E61ED">
            <w:pPr>
              <w:ind w:left="57"/>
              <w:jc w:val="both"/>
              <w:rPr>
                <w:rFonts w:ascii="Cambria" w:hAnsi="Cambria"/>
                <w:sz w:val="24"/>
                <w:szCs w:val="24"/>
              </w:rPr>
            </w:pP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lastRenderedPageBreak/>
              <w:t>56</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9E61ED">
            <w:pPr>
              <w:ind w:left="57"/>
              <w:jc w:val="both"/>
              <w:rPr>
                <w:rFonts w:ascii="Cambria" w:hAnsi="Cambria"/>
                <w:sz w:val="24"/>
                <w:szCs w:val="24"/>
              </w:rPr>
            </w:pPr>
            <w:r w:rsidRPr="00E15C6A">
              <w:rPr>
                <w:rFonts w:ascii="Cambria" w:hAnsi="Cambria"/>
                <w:sz w:val="24"/>
                <w:szCs w:val="24"/>
              </w:rPr>
              <w:t>Отсутствие в уставе акционерного общества освобождения приобретателя от обязанности предложить акционерам продать принадлежащие им обыкновенные акции общества (эмиссионные ценные бумаги, конвертируемые в обыкновенные акции) при поглощении</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9E61ED" w:rsidP="009E61ED">
            <w:pPr>
              <w:ind w:left="57"/>
              <w:jc w:val="center"/>
              <w:rPr>
                <w:rFonts w:ascii="Cambria" w:hAnsi="Cambria"/>
                <w:sz w:val="24"/>
                <w:szCs w:val="24"/>
              </w:rPr>
            </w:pPr>
            <w:r>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9E61ED" w:rsidP="009E61ED">
            <w:pPr>
              <w:ind w:left="57"/>
              <w:jc w:val="both"/>
              <w:rPr>
                <w:rFonts w:ascii="Cambria" w:hAnsi="Cambria"/>
                <w:sz w:val="24"/>
                <w:szCs w:val="24"/>
              </w:rPr>
            </w:pPr>
            <w:r>
              <w:rPr>
                <w:rFonts w:ascii="Cambria" w:hAnsi="Cambria"/>
                <w:sz w:val="24"/>
                <w:szCs w:val="24"/>
              </w:rPr>
              <w:t>Устав Общества</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57</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9E61ED">
            <w:pPr>
              <w:ind w:left="57"/>
              <w:jc w:val="both"/>
              <w:rPr>
                <w:rFonts w:ascii="Cambria" w:hAnsi="Cambria"/>
                <w:sz w:val="24"/>
                <w:szCs w:val="24"/>
              </w:rPr>
            </w:pPr>
            <w:r w:rsidRPr="00E15C6A">
              <w:rPr>
                <w:rFonts w:ascii="Cambria" w:hAnsi="Cambria"/>
                <w:sz w:val="24"/>
                <w:szCs w:val="24"/>
              </w:rPr>
              <w:t>Наличие в уставе или внутренних документах акционерного общества требования об обязательном привлечении независимого оценщика для определения соотношения конвертации акций при реорганизации</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017511" w:rsidP="009E61ED">
            <w:pPr>
              <w:ind w:left="57"/>
              <w:jc w:val="center"/>
              <w:rPr>
                <w:rFonts w:ascii="Cambria" w:hAnsi="Cambria"/>
                <w:sz w:val="24"/>
                <w:szCs w:val="24"/>
              </w:rPr>
            </w:pPr>
            <w:r>
              <w:rPr>
                <w:rFonts w:ascii="Cambria" w:hAnsi="Cambria"/>
                <w:sz w:val="24"/>
                <w:szCs w:val="24"/>
              </w:rPr>
              <w:t>не 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017511" w:rsidP="009E61ED">
            <w:pPr>
              <w:ind w:left="57"/>
              <w:jc w:val="both"/>
              <w:rPr>
                <w:rFonts w:ascii="Cambria" w:hAnsi="Cambria"/>
                <w:sz w:val="24"/>
                <w:szCs w:val="24"/>
              </w:rPr>
            </w:pPr>
            <w:r w:rsidRPr="0066461C">
              <w:rPr>
                <w:rFonts w:ascii="Cambria" w:hAnsi="Cambria"/>
                <w:sz w:val="24"/>
                <w:szCs w:val="24"/>
              </w:rPr>
              <w:t>Общество в своих действиях руководствуется</w:t>
            </w:r>
            <w:r>
              <w:rPr>
                <w:rFonts w:ascii="Cambria" w:hAnsi="Cambria"/>
                <w:sz w:val="24"/>
                <w:szCs w:val="24"/>
              </w:rPr>
              <w:t xml:space="preserve"> </w:t>
            </w:r>
            <w:r w:rsidRPr="0066461C">
              <w:rPr>
                <w:rFonts w:ascii="Cambria" w:hAnsi="Cambria"/>
                <w:sz w:val="24"/>
                <w:szCs w:val="24"/>
              </w:rPr>
              <w:t>законодательством Российской Федерации</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5479" w:type="dxa"/>
            <w:gridSpan w:val="4"/>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b/>
                <w:bCs/>
                <w:sz w:val="24"/>
                <w:szCs w:val="24"/>
              </w:rPr>
            </w:pPr>
            <w:r w:rsidRPr="00E15C6A">
              <w:rPr>
                <w:rFonts w:ascii="Cambria" w:hAnsi="Cambria"/>
                <w:b/>
                <w:bCs/>
                <w:sz w:val="24"/>
                <w:szCs w:val="24"/>
              </w:rPr>
              <w:t>Раскрытие информации</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58</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D321CA">
            <w:pPr>
              <w:ind w:left="57"/>
              <w:jc w:val="both"/>
              <w:rPr>
                <w:rFonts w:ascii="Cambria" w:hAnsi="Cambria"/>
                <w:sz w:val="24"/>
                <w:szCs w:val="24"/>
              </w:rPr>
            </w:pPr>
            <w:r w:rsidRPr="00E15C6A">
              <w:rPr>
                <w:rFonts w:ascii="Cambria" w:hAnsi="Cambria"/>
                <w:sz w:val="24"/>
                <w:szCs w:val="24"/>
              </w:rPr>
              <w:t>Наличие утвержденного советом директоров внутреннего документа, определяющего правила и подходы акционерного общества к раскрытию информации (Положения об информационной политике)</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D321CA" w:rsidP="00D321CA">
            <w:pPr>
              <w:ind w:left="57"/>
              <w:jc w:val="center"/>
              <w:rPr>
                <w:rFonts w:ascii="Cambria" w:hAnsi="Cambria"/>
                <w:sz w:val="24"/>
                <w:szCs w:val="24"/>
              </w:rPr>
            </w:pPr>
            <w:r>
              <w:rPr>
                <w:rFonts w:ascii="Cambria" w:hAnsi="Cambria"/>
                <w:sz w:val="24"/>
                <w:szCs w:val="24"/>
              </w:rPr>
              <w:t>не 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D321CA" w:rsidP="00D321CA">
            <w:pPr>
              <w:ind w:left="57"/>
              <w:jc w:val="both"/>
              <w:rPr>
                <w:rFonts w:ascii="Cambria" w:hAnsi="Cambria"/>
                <w:sz w:val="24"/>
                <w:szCs w:val="24"/>
              </w:rPr>
            </w:pPr>
            <w:r w:rsidRPr="0066461C">
              <w:rPr>
                <w:rFonts w:ascii="Cambria" w:hAnsi="Cambria"/>
                <w:sz w:val="24"/>
                <w:szCs w:val="24"/>
              </w:rPr>
              <w:t>Общество в своих действиях руководствуется</w:t>
            </w:r>
            <w:r>
              <w:rPr>
                <w:rFonts w:ascii="Cambria" w:hAnsi="Cambria"/>
                <w:sz w:val="24"/>
                <w:szCs w:val="24"/>
              </w:rPr>
              <w:t xml:space="preserve"> </w:t>
            </w:r>
            <w:r w:rsidRPr="0066461C">
              <w:rPr>
                <w:rFonts w:ascii="Cambria" w:hAnsi="Cambria"/>
                <w:sz w:val="24"/>
                <w:szCs w:val="24"/>
              </w:rPr>
              <w:t>законодательством Российской Федерации</w:t>
            </w:r>
          </w:p>
        </w:tc>
      </w:tr>
      <w:tr w:rsidR="00D321CA"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0"/>
        </w:trPr>
        <w:tc>
          <w:tcPr>
            <w:tcW w:w="540" w:type="dxa"/>
            <w:tcBorders>
              <w:top w:val="single" w:sz="6" w:space="0" w:color="auto"/>
              <w:left w:val="single" w:sz="6" w:space="0" w:color="auto"/>
              <w:bottom w:val="single" w:sz="6" w:space="0" w:color="auto"/>
              <w:right w:val="single" w:sz="6" w:space="0" w:color="auto"/>
            </w:tcBorders>
            <w:vAlign w:val="center"/>
          </w:tcPr>
          <w:p w:rsidR="00D321CA" w:rsidRPr="00E15C6A" w:rsidRDefault="00D321CA" w:rsidP="007C30F3">
            <w:pPr>
              <w:jc w:val="center"/>
              <w:rPr>
                <w:rFonts w:ascii="Cambria" w:hAnsi="Cambria"/>
                <w:sz w:val="24"/>
                <w:szCs w:val="24"/>
              </w:rPr>
            </w:pPr>
            <w:r w:rsidRPr="00E15C6A">
              <w:rPr>
                <w:rFonts w:ascii="Cambria" w:hAnsi="Cambria"/>
                <w:sz w:val="24"/>
                <w:szCs w:val="24"/>
              </w:rPr>
              <w:lastRenderedPageBreak/>
              <w:t>59</w:t>
            </w:r>
          </w:p>
        </w:tc>
        <w:tc>
          <w:tcPr>
            <w:tcW w:w="5556" w:type="dxa"/>
            <w:tcBorders>
              <w:top w:val="single" w:sz="6" w:space="0" w:color="auto"/>
              <w:left w:val="single" w:sz="6" w:space="0" w:color="auto"/>
              <w:bottom w:val="single" w:sz="6" w:space="0" w:color="auto"/>
              <w:right w:val="single" w:sz="6" w:space="0" w:color="auto"/>
            </w:tcBorders>
            <w:vAlign w:val="center"/>
          </w:tcPr>
          <w:p w:rsidR="00D321CA" w:rsidRPr="00E15C6A" w:rsidRDefault="00D321CA" w:rsidP="00D321CA">
            <w:pPr>
              <w:ind w:left="57"/>
              <w:jc w:val="both"/>
              <w:rPr>
                <w:rFonts w:ascii="Cambria" w:hAnsi="Cambria"/>
                <w:sz w:val="24"/>
                <w:szCs w:val="24"/>
              </w:rPr>
            </w:pPr>
            <w:r w:rsidRPr="00E15C6A">
              <w:rPr>
                <w:rFonts w:ascii="Cambria" w:hAnsi="Cambria"/>
                <w:sz w:val="24"/>
                <w:szCs w:val="24"/>
              </w:rPr>
              <w:t>Наличие во внутренних документах акционерного общества требования о раскрытии информации о целях размещения акций, о лицах, которые собираются приобрести размещаемые акции, в том числе крупный пакет акций, а также о том, будут ли высшие должностные лица акционерного общества участвовать в приобретении размещаемых акций общества</w:t>
            </w:r>
          </w:p>
        </w:tc>
        <w:tc>
          <w:tcPr>
            <w:tcW w:w="2055" w:type="dxa"/>
            <w:tcBorders>
              <w:top w:val="single" w:sz="6" w:space="0" w:color="auto"/>
              <w:left w:val="single" w:sz="6" w:space="0" w:color="auto"/>
              <w:bottom w:val="single" w:sz="6" w:space="0" w:color="auto"/>
              <w:right w:val="single" w:sz="6" w:space="0" w:color="auto"/>
            </w:tcBorders>
            <w:vAlign w:val="center"/>
          </w:tcPr>
          <w:p w:rsidR="00D321CA" w:rsidRPr="00E15C6A" w:rsidRDefault="00D321CA" w:rsidP="000702C9">
            <w:pPr>
              <w:ind w:left="57"/>
              <w:jc w:val="center"/>
              <w:rPr>
                <w:rFonts w:ascii="Cambria" w:hAnsi="Cambria"/>
                <w:sz w:val="24"/>
                <w:szCs w:val="24"/>
              </w:rPr>
            </w:pPr>
            <w:r>
              <w:rPr>
                <w:rFonts w:ascii="Cambria" w:hAnsi="Cambria"/>
                <w:sz w:val="24"/>
                <w:szCs w:val="24"/>
              </w:rPr>
              <w:t>не 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D321CA" w:rsidRPr="00E15C6A" w:rsidRDefault="00D321CA" w:rsidP="000702C9">
            <w:pPr>
              <w:ind w:left="57"/>
              <w:jc w:val="both"/>
              <w:rPr>
                <w:rFonts w:ascii="Cambria" w:hAnsi="Cambria"/>
                <w:sz w:val="24"/>
                <w:szCs w:val="24"/>
              </w:rPr>
            </w:pPr>
            <w:r w:rsidRPr="0066461C">
              <w:rPr>
                <w:rFonts w:ascii="Cambria" w:hAnsi="Cambria"/>
                <w:sz w:val="24"/>
                <w:szCs w:val="24"/>
              </w:rPr>
              <w:t>Общество в своих действиях руководствуется</w:t>
            </w:r>
            <w:r>
              <w:rPr>
                <w:rFonts w:ascii="Cambria" w:hAnsi="Cambria"/>
                <w:sz w:val="24"/>
                <w:szCs w:val="24"/>
              </w:rPr>
              <w:t xml:space="preserve"> </w:t>
            </w:r>
            <w:r w:rsidRPr="0066461C">
              <w:rPr>
                <w:rFonts w:ascii="Cambria" w:hAnsi="Cambria"/>
                <w:sz w:val="24"/>
                <w:szCs w:val="24"/>
              </w:rPr>
              <w:t>законодательством Российской Федерации</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60</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D321CA">
            <w:pPr>
              <w:ind w:left="57"/>
              <w:jc w:val="both"/>
              <w:rPr>
                <w:rFonts w:ascii="Cambria" w:hAnsi="Cambria"/>
                <w:sz w:val="24"/>
                <w:szCs w:val="24"/>
              </w:rPr>
            </w:pPr>
            <w:r w:rsidRPr="00E15C6A">
              <w:rPr>
                <w:rFonts w:ascii="Cambria" w:hAnsi="Cambria"/>
                <w:sz w:val="24"/>
                <w:szCs w:val="24"/>
              </w:rPr>
              <w:t>Наличие во внутренних документах акционерного общества перечня информации, документов и материалов, которые должны предоставляться акционерам для решения вопросов, выносимых на общее собрание акционеров</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926492" w:rsidP="00D321CA">
            <w:pPr>
              <w:ind w:left="57"/>
              <w:jc w:val="center"/>
              <w:rPr>
                <w:rFonts w:ascii="Cambria" w:hAnsi="Cambria"/>
                <w:sz w:val="24"/>
                <w:szCs w:val="24"/>
              </w:rPr>
            </w:pPr>
            <w:r>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926492" w:rsidP="00D321CA">
            <w:pPr>
              <w:ind w:left="57"/>
              <w:jc w:val="both"/>
              <w:rPr>
                <w:rFonts w:ascii="Cambria" w:hAnsi="Cambria"/>
                <w:sz w:val="24"/>
                <w:szCs w:val="24"/>
              </w:rPr>
            </w:pPr>
            <w:r>
              <w:rPr>
                <w:rFonts w:ascii="Cambria" w:hAnsi="Cambria"/>
                <w:sz w:val="24"/>
                <w:szCs w:val="24"/>
              </w:rPr>
              <w:t>Статья 29 Устава Общества</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61</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D321CA">
            <w:pPr>
              <w:ind w:left="57"/>
              <w:jc w:val="both"/>
              <w:rPr>
                <w:rFonts w:ascii="Cambria" w:hAnsi="Cambria"/>
                <w:sz w:val="24"/>
                <w:szCs w:val="24"/>
              </w:rPr>
            </w:pPr>
            <w:r w:rsidRPr="00E15C6A">
              <w:rPr>
                <w:rFonts w:ascii="Cambria" w:hAnsi="Cambria"/>
                <w:sz w:val="24"/>
                <w:szCs w:val="24"/>
              </w:rPr>
              <w:t>Наличие у акционерного общества веб-сайта в сети Интернет и регулярное раскрытие информации об акционерном обществе на этом веб-сайте</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926492" w:rsidP="00D321CA">
            <w:pPr>
              <w:ind w:left="57"/>
              <w:jc w:val="center"/>
              <w:rPr>
                <w:rFonts w:ascii="Cambria" w:hAnsi="Cambria"/>
                <w:sz w:val="24"/>
                <w:szCs w:val="24"/>
              </w:rPr>
            </w:pPr>
            <w:r>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47349F" w:rsidRPr="00926492" w:rsidRDefault="0047349F" w:rsidP="0047349F">
            <w:pPr>
              <w:jc w:val="both"/>
              <w:rPr>
                <w:rFonts w:ascii="Cambria" w:hAnsi="Cambria"/>
                <w:sz w:val="24"/>
                <w:szCs w:val="24"/>
              </w:rPr>
            </w:pPr>
            <w:r w:rsidRPr="0047349F">
              <w:rPr>
                <w:rFonts w:ascii="Cambria" w:hAnsi="Cambria"/>
                <w:sz w:val="24"/>
                <w:szCs w:val="24"/>
              </w:rPr>
              <w:t>http://www.yatec.ru/</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7"/>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62</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D321CA">
            <w:pPr>
              <w:ind w:left="57"/>
              <w:jc w:val="both"/>
              <w:rPr>
                <w:rFonts w:ascii="Cambria" w:hAnsi="Cambria"/>
                <w:sz w:val="24"/>
                <w:szCs w:val="24"/>
              </w:rPr>
            </w:pPr>
            <w:r w:rsidRPr="00E15C6A">
              <w:rPr>
                <w:rFonts w:ascii="Cambria" w:hAnsi="Cambria"/>
                <w:sz w:val="24"/>
                <w:szCs w:val="24"/>
              </w:rPr>
              <w:t xml:space="preserve">Наличие во внутренних документах акционерного общества требования о раскрытии информации о сделках акционерного общества с лицами, относящимися в соответствии с уставом к высшим должностным лицам акционерного общества, а также о сделках акционерного общества с организациями, в которых высшим должностным лицам акционерного общества прямо или косвенно принадлежит 20 и более </w:t>
            </w:r>
            <w:r w:rsidRPr="00E15C6A">
              <w:rPr>
                <w:rFonts w:ascii="Cambria" w:hAnsi="Cambria"/>
                <w:sz w:val="24"/>
                <w:szCs w:val="24"/>
              </w:rPr>
              <w:lastRenderedPageBreak/>
              <w:t>процентов уставного капитала акционерного общества или на которые такие лица могут иным образом оказать существенное влияние</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5B6D0D" w:rsidP="00D321CA">
            <w:pPr>
              <w:ind w:left="57"/>
              <w:jc w:val="center"/>
              <w:rPr>
                <w:rFonts w:ascii="Cambria" w:hAnsi="Cambria"/>
                <w:sz w:val="24"/>
                <w:szCs w:val="24"/>
              </w:rPr>
            </w:pPr>
            <w:r>
              <w:rPr>
                <w:rFonts w:ascii="Cambria" w:hAnsi="Cambria"/>
                <w:sz w:val="24"/>
                <w:szCs w:val="24"/>
              </w:rPr>
              <w:lastRenderedPageBreak/>
              <w:t xml:space="preserve">не соблюдается </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5B6D0D" w:rsidP="00D321CA">
            <w:pPr>
              <w:ind w:left="57"/>
              <w:jc w:val="both"/>
              <w:rPr>
                <w:rFonts w:ascii="Cambria" w:hAnsi="Cambria"/>
                <w:sz w:val="24"/>
                <w:szCs w:val="24"/>
              </w:rPr>
            </w:pPr>
            <w:r>
              <w:rPr>
                <w:rFonts w:ascii="Cambria" w:hAnsi="Cambria"/>
                <w:sz w:val="24"/>
                <w:szCs w:val="24"/>
              </w:rPr>
              <w:t>Информация о сделках, в совершении которых имеется заинтересованность, раскрывается в соответствии с законодательством РФ</w:t>
            </w:r>
          </w:p>
        </w:tc>
      </w:tr>
      <w:tr w:rsidR="006C61C3"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40" w:type="dxa"/>
            <w:tcBorders>
              <w:top w:val="single" w:sz="6" w:space="0" w:color="auto"/>
              <w:left w:val="single" w:sz="6" w:space="0" w:color="auto"/>
              <w:bottom w:val="single" w:sz="6" w:space="0" w:color="auto"/>
              <w:right w:val="single" w:sz="6" w:space="0" w:color="auto"/>
            </w:tcBorders>
            <w:vAlign w:val="center"/>
          </w:tcPr>
          <w:p w:rsidR="006C61C3" w:rsidRPr="00E15C6A" w:rsidRDefault="006C61C3" w:rsidP="007C30F3">
            <w:pPr>
              <w:jc w:val="center"/>
              <w:rPr>
                <w:rFonts w:ascii="Cambria" w:hAnsi="Cambria"/>
                <w:sz w:val="24"/>
                <w:szCs w:val="24"/>
              </w:rPr>
            </w:pPr>
            <w:r w:rsidRPr="00E15C6A">
              <w:rPr>
                <w:rFonts w:ascii="Cambria" w:hAnsi="Cambria"/>
                <w:sz w:val="24"/>
                <w:szCs w:val="24"/>
              </w:rPr>
              <w:lastRenderedPageBreak/>
              <w:t>63</w:t>
            </w:r>
          </w:p>
        </w:tc>
        <w:tc>
          <w:tcPr>
            <w:tcW w:w="5556" w:type="dxa"/>
            <w:tcBorders>
              <w:top w:val="single" w:sz="6" w:space="0" w:color="auto"/>
              <w:left w:val="single" w:sz="6" w:space="0" w:color="auto"/>
              <w:bottom w:val="single" w:sz="6" w:space="0" w:color="auto"/>
              <w:right w:val="single" w:sz="6" w:space="0" w:color="auto"/>
            </w:tcBorders>
            <w:vAlign w:val="center"/>
          </w:tcPr>
          <w:p w:rsidR="006C61C3" w:rsidRPr="00E15C6A" w:rsidRDefault="006C61C3" w:rsidP="00D321CA">
            <w:pPr>
              <w:ind w:left="57"/>
              <w:jc w:val="both"/>
              <w:rPr>
                <w:rFonts w:ascii="Cambria" w:hAnsi="Cambria"/>
                <w:sz w:val="24"/>
                <w:szCs w:val="24"/>
              </w:rPr>
            </w:pPr>
            <w:r w:rsidRPr="00E15C6A">
              <w:rPr>
                <w:rFonts w:ascii="Cambria" w:hAnsi="Cambria"/>
                <w:sz w:val="24"/>
                <w:szCs w:val="24"/>
              </w:rPr>
              <w:t>Наличие во внутренних документах акционерного общества требования о раскрытии информации обо всех сделках, которые могут оказать влияние на рыночную стоимость акций акционерного общества</w:t>
            </w:r>
          </w:p>
        </w:tc>
        <w:tc>
          <w:tcPr>
            <w:tcW w:w="2055" w:type="dxa"/>
            <w:tcBorders>
              <w:top w:val="single" w:sz="6" w:space="0" w:color="auto"/>
              <w:left w:val="single" w:sz="6" w:space="0" w:color="auto"/>
              <w:bottom w:val="single" w:sz="6" w:space="0" w:color="auto"/>
              <w:right w:val="single" w:sz="6" w:space="0" w:color="auto"/>
            </w:tcBorders>
            <w:vAlign w:val="center"/>
          </w:tcPr>
          <w:p w:rsidR="006C61C3" w:rsidRPr="00E15C6A" w:rsidRDefault="006C61C3" w:rsidP="000702C9">
            <w:pPr>
              <w:ind w:left="57"/>
              <w:jc w:val="center"/>
              <w:rPr>
                <w:rFonts w:ascii="Cambria" w:hAnsi="Cambria"/>
                <w:sz w:val="24"/>
                <w:szCs w:val="24"/>
              </w:rPr>
            </w:pPr>
            <w:r>
              <w:rPr>
                <w:rFonts w:ascii="Cambria" w:hAnsi="Cambria"/>
                <w:sz w:val="24"/>
                <w:szCs w:val="24"/>
              </w:rPr>
              <w:t xml:space="preserve">не соблюдается </w:t>
            </w:r>
          </w:p>
        </w:tc>
        <w:tc>
          <w:tcPr>
            <w:tcW w:w="7328" w:type="dxa"/>
            <w:tcBorders>
              <w:top w:val="single" w:sz="6" w:space="0" w:color="auto"/>
              <w:left w:val="single" w:sz="6" w:space="0" w:color="auto"/>
              <w:bottom w:val="single" w:sz="6" w:space="0" w:color="auto"/>
              <w:right w:val="single" w:sz="6" w:space="0" w:color="auto"/>
            </w:tcBorders>
            <w:vAlign w:val="center"/>
          </w:tcPr>
          <w:p w:rsidR="006C61C3" w:rsidRPr="00E15C6A" w:rsidRDefault="006C61C3" w:rsidP="000702C9">
            <w:pPr>
              <w:ind w:left="57"/>
              <w:jc w:val="both"/>
              <w:rPr>
                <w:rFonts w:ascii="Cambria" w:hAnsi="Cambria"/>
                <w:sz w:val="24"/>
                <w:szCs w:val="24"/>
              </w:rPr>
            </w:pPr>
            <w:r>
              <w:rPr>
                <w:rFonts w:ascii="Cambria" w:hAnsi="Cambria"/>
                <w:sz w:val="24"/>
                <w:szCs w:val="24"/>
              </w:rPr>
              <w:t xml:space="preserve">Информация о сделках, </w:t>
            </w:r>
            <w:r w:rsidRPr="00E15C6A">
              <w:rPr>
                <w:rFonts w:ascii="Cambria" w:hAnsi="Cambria"/>
                <w:sz w:val="24"/>
                <w:szCs w:val="24"/>
              </w:rPr>
              <w:t>которые могут оказать влияние на рыночную стоимость акций</w:t>
            </w:r>
            <w:r>
              <w:rPr>
                <w:rFonts w:ascii="Cambria" w:hAnsi="Cambria"/>
                <w:sz w:val="24"/>
                <w:szCs w:val="24"/>
              </w:rPr>
              <w:t>, раскрывается в соответствии с законодательством РФ</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64</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6C61C3">
            <w:pPr>
              <w:ind w:left="57"/>
              <w:jc w:val="both"/>
              <w:rPr>
                <w:rFonts w:ascii="Cambria" w:hAnsi="Cambria"/>
                <w:sz w:val="24"/>
                <w:szCs w:val="24"/>
              </w:rPr>
            </w:pPr>
            <w:r w:rsidRPr="00E15C6A">
              <w:rPr>
                <w:rFonts w:ascii="Cambria" w:hAnsi="Cambria"/>
                <w:sz w:val="24"/>
                <w:szCs w:val="24"/>
              </w:rPr>
              <w:t>Наличие утвержденного советом директоров внутреннего документа по использованию существенной информации о деятельности акционерного общества, акциях и других ценных бумагах общества и сделках с ними, которая не является общедоступной и раскрытие которой может оказать существенное влияние на рыночную стоимость акций и других ценных бумаг акционерного общества</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6C61C3" w:rsidP="006C61C3">
            <w:pPr>
              <w:ind w:left="57"/>
              <w:jc w:val="center"/>
              <w:rPr>
                <w:rFonts w:ascii="Cambria" w:hAnsi="Cambria"/>
                <w:sz w:val="24"/>
                <w:szCs w:val="24"/>
              </w:rPr>
            </w:pPr>
            <w:r>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6C61C3" w:rsidP="006C61C3">
            <w:pPr>
              <w:ind w:left="57"/>
              <w:jc w:val="both"/>
              <w:rPr>
                <w:rFonts w:ascii="Cambria" w:hAnsi="Cambria"/>
                <w:sz w:val="24"/>
                <w:szCs w:val="24"/>
              </w:rPr>
            </w:pPr>
            <w:r w:rsidRPr="006C61C3">
              <w:rPr>
                <w:rFonts w:ascii="Cambria" w:hAnsi="Cambria"/>
                <w:sz w:val="24"/>
                <w:szCs w:val="24"/>
              </w:rPr>
              <w:t>Положение</w:t>
            </w:r>
            <w:r>
              <w:rPr>
                <w:rFonts w:ascii="Cambria" w:hAnsi="Cambria"/>
                <w:sz w:val="24"/>
                <w:szCs w:val="24"/>
              </w:rPr>
              <w:t xml:space="preserve"> об инсайдерской информации </w:t>
            </w:r>
            <w:r w:rsidRPr="006C61C3">
              <w:rPr>
                <w:rFonts w:ascii="Cambria" w:hAnsi="Cambria"/>
                <w:sz w:val="24"/>
                <w:szCs w:val="24"/>
              </w:rPr>
              <w:t>Открытого акционерного общества</w:t>
            </w:r>
            <w:r>
              <w:rPr>
                <w:rFonts w:ascii="Cambria" w:hAnsi="Cambria"/>
                <w:sz w:val="24"/>
                <w:szCs w:val="24"/>
              </w:rPr>
              <w:t xml:space="preserve"> </w:t>
            </w:r>
            <w:r w:rsidRPr="006C61C3">
              <w:rPr>
                <w:rFonts w:ascii="Cambria" w:hAnsi="Cambria"/>
                <w:sz w:val="24"/>
                <w:szCs w:val="24"/>
              </w:rPr>
              <w:t>«Якутская топливно-энергетическая компания»</w:t>
            </w:r>
            <w:r>
              <w:rPr>
                <w:rFonts w:ascii="Cambria" w:hAnsi="Cambria"/>
                <w:sz w:val="24"/>
                <w:szCs w:val="24"/>
              </w:rPr>
              <w:t>, утвержденное</w:t>
            </w:r>
            <w:r w:rsidRPr="005B48EE">
              <w:rPr>
                <w:rFonts w:ascii="Cambria" w:hAnsi="Cambria"/>
                <w:sz w:val="24"/>
                <w:szCs w:val="24"/>
              </w:rPr>
              <w:t xml:space="preserve"> решением Совета директоров 27.12.2011</w:t>
            </w:r>
            <w:r>
              <w:rPr>
                <w:rFonts w:ascii="Cambria" w:hAnsi="Cambria"/>
                <w:sz w:val="24"/>
                <w:szCs w:val="24"/>
              </w:rPr>
              <w:t xml:space="preserve"> </w:t>
            </w:r>
            <w:r w:rsidRPr="005B48EE">
              <w:rPr>
                <w:rFonts w:ascii="Cambria" w:hAnsi="Cambria"/>
                <w:sz w:val="24"/>
                <w:szCs w:val="24"/>
              </w:rPr>
              <w:t>г.</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5479" w:type="dxa"/>
            <w:gridSpan w:val="4"/>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b/>
                <w:bCs/>
                <w:sz w:val="24"/>
                <w:szCs w:val="24"/>
              </w:rPr>
            </w:pPr>
            <w:r w:rsidRPr="00E15C6A">
              <w:rPr>
                <w:rFonts w:ascii="Cambria" w:hAnsi="Cambria"/>
                <w:b/>
                <w:bCs/>
                <w:sz w:val="24"/>
                <w:szCs w:val="24"/>
              </w:rPr>
              <w:t>Контроль за финансово-хозяйственной деятельностью</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65</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6C61C3">
            <w:pPr>
              <w:ind w:left="57"/>
              <w:jc w:val="both"/>
              <w:rPr>
                <w:rFonts w:ascii="Cambria" w:hAnsi="Cambria"/>
                <w:sz w:val="24"/>
                <w:szCs w:val="24"/>
              </w:rPr>
            </w:pPr>
            <w:r w:rsidRPr="00E15C6A">
              <w:rPr>
                <w:rFonts w:ascii="Cambria" w:hAnsi="Cambria"/>
                <w:sz w:val="24"/>
                <w:szCs w:val="24"/>
              </w:rPr>
              <w:t>Наличие утвержденных советом директоров процедур внутреннего контроля за финансово-хозяйственной деятельностью акционерного общества</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BA2B2E" w:rsidP="006C61C3">
            <w:pPr>
              <w:ind w:left="57"/>
              <w:jc w:val="center"/>
              <w:rPr>
                <w:rFonts w:ascii="Cambria" w:hAnsi="Cambria"/>
                <w:sz w:val="24"/>
                <w:szCs w:val="24"/>
              </w:rPr>
            </w:pPr>
            <w:r>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BA2B2E" w:rsidP="006C61C3">
            <w:pPr>
              <w:ind w:left="57"/>
              <w:jc w:val="both"/>
              <w:rPr>
                <w:rFonts w:ascii="Cambria" w:hAnsi="Cambria"/>
                <w:sz w:val="24"/>
                <w:szCs w:val="24"/>
              </w:rPr>
            </w:pPr>
            <w:r>
              <w:rPr>
                <w:rFonts w:ascii="Cambria" w:hAnsi="Cambria"/>
                <w:sz w:val="24"/>
                <w:szCs w:val="24"/>
              </w:rPr>
              <w:t>Часть 33 пункта 2 статьи 40 Устава Общества</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66</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6C61C3">
            <w:pPr>
              <w:ind w:left="57"/>
              <w:jc w:val="both"/>
              <w:rPr>
                <w:rFonts w:ascii="Cambria" w:hAnsi="Cambria"/>
                <w:sz w:val="24"/>
                <w:szCs w:val="24"/>
              </w:rPr>
            </w:pPr>
            <w:r w:rsidRPr="00E15C6A">
              <w:rPr>
                <w:rFonts w:ascii="Cambria" w:hAnsi="Cambria"/>
                <w:sz w:val="24"/>
                <w:szCs w:val="24"/>
              </w:rPr>
              <w:t xml:space="preserve">Наличие специального подразделения акционерного общества, обеспечивающего соблюдение процедур внутреннего контроля </w:t>
            </w:r>
            <w:r w:rsidRPr="00E15C6A">
              <w:rPr>
                <w:rFonts w:ascii="Cambria" w:hAnsi="Cambria"/>
                <w:sz w:val="24"/>
                <w:szCs w:val="24"/>
              </w:rPr>
              <w:lastRenderedPageBreak/>
              <w:t>(контрольно-ревизионной службы)</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273172" w:rsidP="006C61C3">
            <w:pPr>
              <w:ind w:left="57"/>
              <w:jc w:val="center"/>
              <w:rPr>
                <w:rFonts w:ascii="Cambria" w:hAnsi="Cambria"/>
                <w:sz w:val="24"/>
                <w:szCs w:val="24"/>
              </w:rPr>
            </w:pPr>
            <w:r>
              <w:rPr>
                <w:rFonts w:ascii="Cambria" w:hAnsi="Cambria"/>
                <w:sz w:val="24"/>
                <w:szCs w:val="24"/>
              </w:rPr>
              <w:lastRenderedPageBreak/>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273172" w:rsidP="006C61C3">
            <w:pPr>
              <w:ind w:left="57"/>
              <w:jc w:val="both"/>
              <w:rPr>
                <w:rFonts w:ascii="Cambria" w:hAnsi="Cambria"/>
                <w:sz w:val="24"/>
                <w:szCs w:val="24"/>
              </w:rPr>
            </w:pPr>
            <w:r>
              <w:rPr>
                <w:rFonts w:ascii="Cambria" w:hAnsi="Cambria"/>
                <w:sz w:val="24"/>
                <w:szCs w:val="24"/>
              </w:rPr>
              <w:t xml:space="preserve">Положение о службе внутреннего контроля, утвержденное Исполнительным директором Общества 01.09.2011 г. </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lastRenderedPageBreak/>
              <w:t>67</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6C61C3">
            <w:pPr>
              <w:ind w:left="57"/>
              <w:jc w:val="both"/>
              <w:rPr>
                <w:rFonts w:ascii="Cambria" w:hAnsi="Cambria"/>
                <w:sz w:val="24"/>
                <w:szCs w:val="24"/>
              </w:rPr>
            </w:pPr>
            <w:r w:rsidRPr="00E15C6A">
              <w:rPr>
                <w:rFonts w:ascii="Cambria" w:hAnsi="Cambria"/>
                <w:sz w:val="24"/>
                <w:szCs w:val="24"/>
              </w:rPr>
              <w:t>Наличие во внутренних документах акционерного общества требования об определении структуры и состава контрольно-ревизионной службы акционерного общества советом директоров</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4855B6" w:rsidP="006C61C3">
            <w:pPr>
              <w:ind w:left="57"/>
              <w:jc w:val="center"/>
              <w:rPr>
                <w:rFonts w:ascii="Cambria" w:hAnsi="Cambria"/>
                <w:sz w:val="24"/>
                <w:szCs w:val="24"/>
              </w:rPr>
            </w:pPr>
            <w:r>
              <w:rPr>
                <w:rFonts w:ascii="Cambria" w:hAnsi="Cambria"/>
                <w:sz w:val="24"/>
                <w:szCs w:val="24"/>
              </w:rPr>
              <w:t>не 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Default="004855B6" w:rsidP="006C61C3">
            <w:pPr>
              <w:ind w:left="57"/>
              <w:jc w:val="both"/>
              <w:rPr>
                <w:rFonts w:ascii="Cambria" w:hAnsi="Cambria"/>
                <w:sz w:val="24"/>
                <w:szCs w:val="24"/>
              </w:rPr>
            </w:pPr>
            <w:r>
              <w:rPr>
                <w:rFonts w:ascii="Cambria" w:hAnsi="Cambria"/>
                <w:sz w:val="24"/>
                <w:szCs w:val="24"/>
              </w:rPr>
              <w:t>Структура</w:t>
            </w:r>
            <w:r w:rsidRPr="00E15C6A">
              <w:rPr>
                <w:rFonts w:ascii="Cambria" w:hAnsi="Cambria"/>
                <w:sz w:val="24"/>
                <w:szCs w:val="24"/>
              </w:rPr>
              <w:t xml:space="preserve"> и состав</w:t>
            </w:r>
            <w:r>
              <w:rPr>
                <w:rFonts w:ascii="Cambria" w:hAnsi="Cambria"/>
                <w:sz w:val="24"/>
                <w:szCs w:val="24"/>
              </w:rPr>
              <w:t xml:space="preserve"> службы внутреннего контроля определяются исполнительным директором Общества</w:t>
            </w:r>
            <w:r w:rsidR="00B828FA">
              <w:rPr>
                <w:rFonts w:ascii="Cambria" w:hAnsi="Cambria"/>
                <w:sz w:val="24"/>
                <w:szCs w:val="24"/>
              </w:rPr>
              <w:t>.</w:t>
            </w:r>
          </w:p>
          <w:p w:rsidR="00B828FA" w:rsidRPr="00E15C6A" w:rsidRDefault="00B828FA" w:rsidP="006C61C3">
            <w:pPr>
              <w:ind w:left="57"/>
              <w:jc w:val="both"/>
              <w:rPr>
                <w:rFonts w:ascii="Cambria" w:hAnsi="Cambria"/>
                <w:sz w:val="24"/>
                <w:szCs w:val="24"/>
              </w:rPr>
            </w:pPr>
            <w:r>
              <w:rPr>
                <w:rFonts w:ascii="Cambria" w:hAnsi="Cambria"/>
                <w:sz w:val="24"/>
                <w:szCs w:val="24"/>
              </w:rPr>
              <w:t xml:space="preserve">В компетенции Совета директоров </w:t>
            </w:r>
            <w:r w:rsidRPr="00B828FA">
              <w:rPr>
                <w:rFonts w:ascii="Cambria" w:hAnsi="Cambria"/>
                <w:sz w:val="24"/>
                <w:szCs w:val="24"/>
              </w:rPr>
              <w:t>утверждение и контроль исполнения планов работы службы внутреннего контроля Общества</w:t>
            </w:r>
            <w:r>
              <w:rPr>
                <w:rFonts w:ascii="Cambria" w:hAnsi="Cambria"/>
                <w:sz w:val="24"/>
                <w:szCs w:val="24"/>
              </w:rPr>
              <w:t xml:space="preserve"> (часть 33 пункта 2 статьи 40 Устава Общества)</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4"/>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68</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53184F">
            <w:pPr>
              <w:ind w:left="57"/>
              <w:jc w:val="both"/>
              <w:rPr>
                <w:rFonts w:ascii="Cambria" w:hAnsi="Cambria"/>
                <w:sz w:val="24"/>
                <w:szCs w:val="24"/>
              </w:rPr>
            </w:pPr>
            <w:r w:rsidRPr="00E15C6A">
              <w:rPr>
                <w:rFonts w:ascii="Cambria" w:hAnsi="Cambria"/>
                <w:sz w:val="24"/>
                <w:szCs w:val="24"/>
              </w:rPr>
              <w:t>Отсутствие в составе контрольно-ревизионной службы лиц, которые признавались виновными в совершении преступлений в сфере экономической деятельности или преступлений против государственной власти, интересов государственной</w:t>
            </w:r>
            <w:r w:rsidRPr="00E15C6A">
              <w:rPr>
                <w:rFonts w:ascii="Cambria" w:hAnsi="Cambria"/>
                <w:sz w:val="24"/>
                <w:szCs w:val="24"/>
              </w:rPr>
              <w:br/>
              <w:t>службы и службы в органах местного самоуправления или к которым применялись административные наказания за правонарушения в области предпринимательской деятельности или в области финансов, налогов и сборов, рынка ценных бумаг</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E709E4" w:rsidP="006C61C3">
            <w:pPr>
              <w:ind w:left="57"/>
              <w:jc w:val="center"/>
              <w:rPr>
                <w:rFonts w:ascii="Cambria" w:hAnsi="Cambria"/>
                <w:sz w:val="24"/>
                <w:szCs w:val="24"/>
              </w:rPr>
            </w:pPr>
            <w:r>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E709E4" w:rsidP="006C61C3">
            <w:pPr>
              <w:ind w:left="57"/>
              <w:jc w:val="both"/>
              <w:rPr>
                <w:rFonts w:ascii="Cambria" w:hAnsi="Cambria"/>
                <w:sz w:val="24"/>
                <w:szCs w:val="24"/>
              </w:rPr>
            </w:pPr>
            <w:r>
              <w:rPr>
                <w:rFonts w:ascii="Cambria" w:hAnsi="Cambria"/>
                <w:sz w:val="24"/>
                <w:szCs w:val="24"/>
              </w:rPr>
              <w:t>Соблюдается на практике</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69</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53184F">
            <w:pPr>
              <w:ind w:left="57"/>
              <w:jc w:val="both"/>
              <w:rPr>
                <w:rFonts w:ascii="Cambria" w:hAnsi="Cambria"/>
                <w:sz w:val="24"/>
                <w:szCs w:val="24"/>
              </w:rPr>
            </w:pPr>
            <w:r w:rsidRPr="00E15C6A">
              <w:rPr>
                <w:rFonts w:ascii="Cambria" w:hAnsi="Cambria"/>
                <w:sz w:val="24"/>
                <w:szCs w:val="24"/>
              </w:rPr>
              <w:t xml:space="preserve">Отсутствие в составе контрольно-ревизионной службы лиц, входящих в состав исполнительных органов акционерного общества, а также лиц, являющихся участниками, генеральным директором (управляющим), членами органов управления или работниками юридического </w:t>
            </w:r>
            <w:r w:rsidRPr="00E15C6A">
              <w:rPr>
                <w:rFonts w:ascii="Cambria" w:hAnsi="Cambria"/>
                <w:sz w:val="24"/>
                <w:szCs w:val="24"/>
              </w:rPr>
              <w:lastRenderedPageBreak/>
              <w:t>лица, конкурирующего с акционерным обществом</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E709E4" w:rsidP="00E709E4">
            <w:pPr>
              <w:ind w:left="57"/>
              <w:jc w:val="center"/>
              <w:rPr>
                <w:rFonts w:ascii="Cambria" w:hAnsi="Cambria"/>
                <w:sz w:val="24"/>
                <w:szCs w:val="24"/>
              </w:rPr>
            </w:pPr>
            <w:r>
              <w:rPr>
                <w:rFonts w:ascii="Cambria" w:hAnsi="Cambria"/>
                <w:sz w:val="24"/>
                <w:szCs w:val="24"/>
              </w:rPr>
              <w:lastRenderedPageBreak/>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E709E4" w:rsidP="007C30F3">
            <w:pPr>
              <w:ind w:left="57"/>
              <w:rPr>
                <w:rFonts w:ascii="Cambria" w:hAnsi="Cambria"/>
                <w:sz w:val="24"/>
                <w:szCs w:val="24"/>
              </w:rPr>
            </w:pPr>
            <w:r>
              <w:rPr>
                <w:rFonts w:ascii="Cambria" w:hAnsi="Cambria"/>
                <w:sz w:val="24"/>
                <w:szCs w:val="24"/>
              </w:rPr>
              <w:t>Соблюдается на практике</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lastRenderedPageBreak/>
              <w:t>70</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53184F">
            <w:pPr>
              <w:ind w:left="57"/>
              <w:jc w:val="both"/>
              <w:rPr>
                <w:rFonts w:ascii="Cambria" w:hAnsi="Cambria"/>
                <w:sz w:val="24"/>
                <w:szCs w:val="24"/>
              </w:rPr>
            </w:pPr>
            <w:r w:rsidRPr="00E15C6A">
              <w:rPr>
                <w:rFonts w:ascii="Cambria" w:hAnsi="Cambria"/>
                <w:sz w:val="24"/>
                <w:szCs w:val="24"/>
              </w:rPr>
              <w:t>Наличие во внутренних документах акционерного общества срока представления в контрольно-ревизионную службу документов и материалов для оценки проведенной финансово-хозяйственной операции, а также ответственности должностных лиц и работников акционерного общества за их непредставление в указанный срок</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E709E4" w:rsidP="00E709E4">
            <w:pPr>
              <w:ind w:left="57"/>
              <w:jc w:val="center"/>
              <w:rPr>
                <w:rFonts w:ascii="Cambria" w:hAnsi="Cambria"/>
                <w:sz w:val="24"/>
                <w:szCs w:val="24"/>
              </w:rPr>
            </w:pPr>
            <w:r>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0645D8" w:rsidP="00E709E4">
            <w:pPr>
              <w:jc w:val="both"/>
              <w:rPr>
                <w:rFonts w:ascii="Cambria" w:hAnsi="Cambria"/>
                <w:sz w:val="24"/>
                <w:szCs w:val="24"/>
              </w:rPr>
            </w:pPr>
            <w:r>
              <w:rPr>
                <w:rFonts w:ascii="Cambria" w:hAnsi="Cambria"/>
                <w:sz w:val="24"/>
                <w:szCs w:val="24"/>
              </w:rPr>
              <w:t>В соответствии с Регламентом работы СВК, утвержденным Приказом № 565 от 10.10.2011 года</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71</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53184F">
            <w:pPr>
              <w:ind w:left="57"/>
              <w:jc w:val="both"/>
              <w:rPr>
                <w:rFonts w:ascii="Cambria" w:hAnsi="Cambria"/>
                <w:sz w:val="24"/>
                <w:szCs w:val="24"/>
              </w:rPr>
            </w:pPr>
            <w:r w:rsidRPr="00E15C6A">
              <w:rPr>
                <w:rFonts w:ascii="Cambria" w:hAnsi="Cambria"/>
                <w:sz w:val="24"/>
                <w:szCs w:val="24"/>
              </w:rPr>
              <w:t>Наличие во внутренних документах акционерного общества обязанности контрольно-ревизионной службы сообщать о выявленных нарушениях комитету по аудиту, а в случае его отсутствия – совету директоров акционерного общества</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B62D0F" w:rsidP="00B62D0F">
            <w:pPr>
              <w:ind w:left="57"/>
              <w:jc w:val="center"/>
              <w:rPr>
                <w:rFonts w:ascii="Cambria" w:hAnsi="Cambria"/>
                <w:sz w:val="24"/>
                <w:szCs w:val="24"/>
              </w:rPr>
            </w:pPr>
            <w:r>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B62D0F" w:rsidP="007C30F3">
            <w:pPr>
              <w:rPr>
                <w:rFonts w:ascii="Cambria" w:hAnsi="Cambria"/>
                <w:sz w:val="24"/>
                <w:szCs w:val="24"/>
              </w:rPr>
            </w:pPr>
            <w:r>
              <w:rPr>
                <w:rFonts w:ascii="Cambria" w:hAnsi="Cambria"/>
                <w:sz w:val="24"/>
                <w:szCs w:val="24"/>
              </w:rPr>
              <w:t xml:space="preserve">Пункт 3.7. Положения </w:t>
            </w:r>
            <w:r w:rsidRPr="00346C9E">
              <w:rPr>
                <w:rFonts w:ascii="Cambria" w:hAnsi="Cambria"/>
                <w:sz w:val="24"/>
                <w:szCs w:val="24"/>
              </w:rPr>
              <w:t>о Комитете по аудиту</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72</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53184F">
            <w:pPr>
              <w:ind w:left="57"/>
              <w:jc w:val="both"/>
              <w:rPr>
                <w:rFonts w:ascii="Cambria" w:hAnsi="Cambria"/>
                <w:sz w:val="24"/>
                <w:szCs w:val="24"/>
              </w:rPr>
            </w:pPr>
            <w:r w:rsidRPr="00E15C6A">
              <w:rPr>
                <w:rFonts w:ascii="Cambria" w:hAnsi="Cambria"/>
                <w:sz w:val="24"/>
                <w:szCs w:val="24"/>
              </w:rPr>
              <w:t>Наличие в уставе акционерного общества требования о предварительной оценке контрольно-ревизионной службой целесообразности совершения операций, не предусмотренных финансово-хозяйственным планом акционерного общества (нестандартных операций)</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B62D0F" w:rsidP="00B62D0F">
            <w:pPr>
              <w:ind w:left="57"/>
              <w:jc w:val="center"/>
              <w:rPr>
                <w:rFonts w:ascii="Cambria" w:hAnsi="Cambria"/>
                <w:sz w:val="24"/>
                <w:szCs w:val="24"/>
              </w:rPr>
            </w:pPr>
            <w:r>
              <w:rPr>
                <w:rFonts w:ascii="Cambria" w:hAnsi="Cambria"/>
                <w:sz w:val="24"/>
                <w:szCs w:val="24"/>
              </w:rPr>
              <w:t>не 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B9169F" w:rsidP="00B9169F">
            <w:pPr>
              <w:ind w:left="57"/>
              <w:jc w:val="both"/>
              <w:rPr>
                <w:rFonts w:ascii="Cambria" w:hAnsi="Cambria"/>
                <w:sz w:val="24"/>
                <w:szCs w:val="24"/>
              </w:rPr>
            </w:pPr>
            <w:r w:rsidRPr="007F02D6">
              <w:rPr>
                <w:rFonts w:ascii="Cambria" w:hAnsi="Cambria"/>
                <w:sz w:val="24"/>
                <w:szCs w:val="24"/>
              </w:rPr>
              <w:t>Общество стремится к соблюдению данного</w:t>
            </w:r>
            <w:r>
              <w:rPr>
                <w:rFonts w:ascii="Cambria" w:hAnsi="Cambria"/>
                <w:sz w:val="24"/>
                <w:szCs w:val="24"/>
              </w:rPr>
              <w:t xml:space="preserve"> </w:t>
            </w:r>
            <w:r w:rsidRPr="007F02D6">
              <w:rPr>
                <w:rFonts w:ascii="Cambria" w:hAnsi="Cambria"/>
                <w:sz w:val="24"/>
                <w:szCs w:val="24"/>
              </w:rPr>
              <w:t>положения на практике</w:t>
            </w:r>
          </w:p>
        </w:tc>
      </w:tr>
      <w:tr w:rsidR="00707CDF"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40" w:type="dxa"/>
            <w:tcBorders>
              <w:top w:val="single" w:sz="6" w:space="0" w:color="auto"/>
              <w:left w:val="single" w:sz="6" w:space="0" w:color="auto"/>
              <w:bottom w:val="single" w:sz="6" w:space="0" w:color="auto"/>
              <w:right w:val="single" w:sz="6" w:space="0" w:color="auto"/>
            </w:tcBorders>
            <w:vAlign w:val="center"/>
          </w:tcPr>
          <w:p w:rsidR="00707CDF" w:rsidRPr="00E15C6A" w:rsidRDefault="00707CDF" w:rsidP="007C30F3">
            <w:pPr>
              <w:jc w:val="center"/>
              <w:rPr>
                <w:rFonts w:ascii="Cambria" w:hAnsi="Cambria"/>
                <w:sz w:val="24"/>
                <w:szCs w:val="24"/>
              </w:rPr>
            </w:pPr>
            <w:r w:rsidRPr="00E15C6A">
              <w:rPr>
                <w:rFonts w:ascii="Cambria" w:hAnsi="Cambria"/>
                <w:sz w:val="24"/>
                <w:szCs w:val="24"/>
              </w:rPr>
              <w:lastRenderedPageBreak/>
              <w:t>73</w:t>
            </w:r>
          </w:p>
        </w:tc>
        <w:tc>
          <w:tcPr>
            <w:tcW w:w="5556" w:type="dxa"/>
            <w:tcBorders>
              <w:top w:val="single" w:sz="6" w:space="0" w:color="auto"/>
              <w:left w:val="single" w:sz="6" w:space="0" w:color="auto"/>
              <w:bottom w:val="single" w:sz="6" w:space="0" w:color="auto"/>
              <w:right w:val="single" w:sz="6" w:space="0" w:color="auto"/>
            </w:tcBorders>
            <w:vAlign w:val="center"/>
          </w:tcPr>
          <w:p w:rsidR="00707CDF" w:rsidRPr="00E15C6A" w:rsidRDefault="00707CDF" w:rsidP="0053184F">
            <w:pPr>
              <w:ind w:left="57"/>
              <w:jc w:val="both"/>
              <w:rPr>
                <w:rFonts w:ascii="Cambria" w:hAnsi="Cambria"/>
                <w:sz w:val="24"/>
                <w:szCs w:val="24"/>
              </w:rPr>
            </w:pPr>
            <w:r w:rsidRPr="00E15C6A">
              <w:rPr>
                <w:rFonts w:ascii="Cambria" w:hAnsi="Cambria"/>
                <w:sz w:val="24"/>
                <w:szCs w:val="24"/>
              </w:rPr>
              <w:t>Наличие во внутренних документах акционерного общества порядка согласования нестандартной операции с советом директоров</w:t>
            </w:r>
          </w:p>
        </w:tc>
        <w:tc>
          <w:tcPr>
            <w:tcW w:w="2055" w:type="dxa"/>
            <w:tcBorders>
              <w:top w:val="single" w:sz="6" w:space="0" w:color="auto"/>
              <w:left w:val="single" w:sz="6" w:space="0" w:color="auto"/>
              <w:bottom w:val="single" w:sz="6" w:space="0" w:color="auto"/>
              <w:right w:val="single" w:sz="6" w:space="0" w:color="auto"/>
            </w:tcBorders>
            <w:vAlign w:val="center"/>
          </w:tcPr>
          <w:p w:rsidR="00707CDF" w:rsidRPr="00E15C6A" w:rsidRDefault="00707CDF" w:rsidP="00775216">
            <w:pPr>
              <w:ind w:left="57"/>
              <w:jc w:val="center"/>
              <w:rPr>
                <w:rFonts w:ascii="Cambria" w:hAnsi="Cambria"/>
                <w:sz w:val="24"/>
                <w:szCs w:val="24"/>
              </w:rPr>
            </w:pPr>
            <w:r>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707CDF" w:rsidRPr="00E15C6A" w:rsidRDefault="000D63F1" w:rsidP="00775216">
            <w:pPr>
              <w:ind w:left="57"/>
              <w:jc w:val="both"/>
              <w:rPr>
                <w:rFonts w:ascii="Cambria" w:hAnsi="Cambria"/>
                <w:sz w:val="24"/>
                <w:szCs w:val="24"/>
              </w:rPr>
            </w:pPr>
            <w:r>
              <w:rPr>
                <w:rFonts w:ascii="Cambria" w:hAnsi="Cambria"/>
                <w:sz w:val="24"/>
                <w:szCs w:val="24"/>
              </w:rPr>
              <w:t xml:space="preserve">Пункт 3.12 Положения о </w:t>
            </w:r>
            <w:r w:rsidRPr="00346C9E">
              <w:rPr>
                <w:rFonts w:ascii="Cambria" w:hAnsi="Cambria"/>
                <w:sz w:val="24"/>
                <w:szCs w:val="24"/>
              </w:rPr>
              <w:t>Комитете по аудиту</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74</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53184F">
            <w:pPr>
              <w:ind w:left="57"/>
              <w:jc w:val="both"/>
              <w:rPr>
                <w:rFonts w:ascii="Cambria" w:hAnsi="Cambria"/>
                <w:sz w:val="24"/>
                <w:szCs w:val="24"/>
              </w:rPr>
            </w:pPr>
            <w:r w:rsidRPr="00E15C6A">
              <w:rPr>
                <w:rFonts w:ascii="Cambria" w:hAnsi="Cambria"/>
                <w:sz w:val="24"/>
                <w:szCs w:val="24"/>
              </w:rPr>
              <w:t>Наличие утвержденного советом директоров внутреннего документа, определяющего порядок проведения проверок финансово-хозяйственной деятельности акционерного общества ревизионной комиссией</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707CDF" w:rsidP="00707CDF">
            <w:pPr>
              <w:ind w:left="57"/>
              <w:jc w:val="center"/>
              <w:rPr>
                <w:rFonts w:ascii="Cambria" w:hAnsi="Cambria"/>
                <w:sz w:val="24"/>
                <w:szCs w:val="24"/>
              </w:rPr>
            </w:pPr>
            <w:r>
              <w:rPr>
                <w:rFonts w:ascii="Cambria" w:hAnsi="Cambria"/>
                <w:sz w:val="24"/>
                <w:szCs w:val="24"/>
              </w:rPr>
              <w:t>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707CDF" w:rsidP="00707CDF">
            <w:pPr>
              <w:ind w:left="57"/>
              <w:jc w:val="both"/>
              <w:rPr>
                <w:rFonts w:ascii="Cambria" w:hAnsi="Cambria"/>
                <w:sz w:val="24"/>
                <w:szCs w:val="24"/>
              </w:rPr>
            </w:pPr>
            <w:r w:rsidRPr="00707CDF">
              <w:rPr>
                <w:rFonts w:ascii="Cambria" w:hAnsi="Cambria"/>
                <w:sz w:val="24"/>
                <w:szCs w:val="24"/>
              </w:rPr>
              <w:t>ПОЛОЖЕНИЕ</w:t>
            </w:r>
            <w:r>
              <w:rPr>
                <w:rFonts w:ascii="Cambria" w:hAnsi="Cambria"/>
                <w:sz w:val="24"/>
                <w:szCs w:val="24"/>
              </w:rPr>
              <w:t xml:space="preserve"> </w:t>
            </w:r>
            <w:r w:rsidRPr="00707CDF">
              <w:rPr>
                <w:rFonts w:ascii="Cambria" w:hAnsi="Cambria"/>
                <w:sz w:val="24"/>
                <w:szCs w:val="24"/>
              </w:rPr>
              <w:t>о Ревизионной комиссии</w:t>
            </w:r>
            <w:r>
              <w:rPr>
                <w:rFonts w:ascii="Cambria" w:hAnsi="Cambria"/>
                <w:sz w:val="24"/>
                <w:szCs w:val="24"/>
              </w:rPr>
              <w:t xml:space="preserve"> </w:t>
            </w:r>
            <w:r w:rsidRPr="00707CDF">
              <w:rPr>
                <w:rFonts w:ascii="Cambria" w:hAnsi="Cambria"/>
                <w:sz w:val="24"/>
                <w:szCs w:val="24"/>
              </w:rPr>
              <w:t>Открытого акционерного общества</w:t>
            </w:r>
            <w:r>
              <w:rPr>
                <w:rFonts w:ascii="Cambria" w:hAnsi="Cambria"/>
                <w:sz w:val="24"/>
                <w:szCs w:val="24"/>
              </w:rPr>
              <w:t xml:space="preserve"> </w:t>
            </w:r>
            <w:r w:rsidRPr="00707CDF">
              <w:rPr>
                <w:rFonts w:ascii="Cambria" w:hAnsi="Cambria"/>
                <w:sz w:val="24"/>
                <w:szCs w:val="24"/>
              </w:rPr>
              <w:t>«Якутская топливно-энергетическая компания»</w:t>
            </w:r>
            <w:r>
              <w:rPr>
                <w:rFonts w:ascii="Cambria" w:hAnsi="Cambria"/>
                <w:sz w:val="24"/>
                <w:szCs w:val="24"/>
              </w:rPr>
              <w:t xml:space="preserve">, утвержденное </w:t>
            </w:r>
            <w:r w:rsidRPr="00707CDF">
              <w:rPr>
                <w:rFonts w:ascii="Cambria" w:hAnsi="Cambria"/>
                <w:sz w:val="24"/>
                <w:szCs w:val="24"/>
              </w:rPr>
              <w:t xml:space="preserve">решением </w:t>
            </w:r>
            <w:r>
              <w:rPr>
                <w:rFonts w:ascii="Cambria" w:hAnsi="Cambria"/>
                <w:sz w:val="24"/>
                <w:szCs w:val="24"/>
              </w:rPr>
              <w:t>Г</w:t>
            </w:r>
            <w:r w:rsidRPr="00707CDF">
              <w:rPr>
                <w:rFonts w:ascii="Cambria" w:hAnsi="Cambria"/>
                <w:sz w:val="24"/>
                <w:szCs w:val="24"/>
              </w:rPr>
              <w:t xml:space="preserve">одового </w:t>
            </w:r>
            <w:r>
              <w:rPr>
                <w:rFonts w:ascii="Cambria" w:hAnsi="Cambria"/>
                <w:sz w:val="24"/>
                <w:szCs w:val="24"/>
              </w:rPr>
              <w:t>о</w:t>
            </w:r>
            <w:r w:rsidRPr="00707CDF">
              <w:rPr>
                <w:rFonts w:ascii="Cambria" w:hAnsi="Cambria"/>
                <w:sz w:val="24"/>
                <w:szCs w:val="24"/>
              </w:rPr>
              <w:t>бщего собрания акционеров</w:t>
            </w:r>
            <w:r>
              <w:rPr>
                <w:rFonts w:ascii="Cambria" w:hAnsi="Cambria"/>
                <w:sz w:val="24"/>
                <w:szCs w:val="24"/>
              </w:rPr>
              <w:t xml:space="preserve"> </w:t>
            </w:r>
            <w:r w:rsidRPr="00707CDF">
              <w:rPr>
                <w:rFonts w:ascii="Cambria" w:hAnsi="Cambria"/>
                <w:sz w:val="24"/>
                <w:szCs w:val="24"/>
              </w:rPr>
              <w:t>от 18 июня 2010 года</w:t>
            </w:r>
          </w:p>
        </w:tc>
      </w:tr>
      <w:tr w:rsidR="00707CDF"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40" w:type="dxa"/>
            <w:tcBorders>
              <w:top w:val="single" w:sz="6" w:space="0" w:color="auto"/>
              <w:left w:val="single" w:sz="6" w:space="0" w:color="auto"/>
              <w:bottom w:val="single" w:sz="6" w:space="0" w:color="auto"/>
              <w:right w:val="single" w:sz="6" w:space="0" w:color="auto"/>
            </w:tcBorders>
            <w:vAlign w:val="center"/>
          </w:tcPr>
          <w:p w:rsidR="00707CDF" w:rsidRPr="00E15C6A" w:rsidRDefault="00707CDF" w:rsidP="007C30F3">
            <w:pPr>
              <w:jc w:val="center"/>
              <w:rPr>
                <w:rFonts w:ascii="Cambria" w:hAnsi="Cambria"/>
                <w:sz w:val="24"/>
                <w:szCs w:val="24"/>
              </w:rPr>
            </w:pPr>
            <w:r w:rsidRPr="00E15C6A">
              <w:rPr>
                <w:rFonts w:ascii="Cambria" w:hAnsi="Cambria"/>
                <w:sz w:val="24"/>
                <w:szCs w:val="24"/>
              </w:rPr>
              <w:t>75</w:t>
            </w:r>
          </w:p>
        </w:tc>
        <w:tc>
          <w:tcPr>
            <w:tcW w:w="5556" w:type="dxa"/>
            <w:tcBorders>
              <w:top w:val="single" w:sz="6" w:space="0" w:color="auto"/>
              <w:left w:val="single" w:sz="6" w:space="0" w:color="auto"/>
              <w:bottom w:val="single" w:sz="6" w:space="0" w:color="auto"/>
              <w:right w:val="single" w:sz="6" w:space="0" w:color="auto"/>
            </w:tcBorders>
            <w:vAlign w:val="center"/>
          </w:tcPr>
          <w:p w:rsidR="00707CDF" w:rsidRPr="00E15C6A" w:rsidRDefault="00707CDF" w:rsidP="0053184F">
            <w:pPr>
              <w:ind w:left="57"/>
              <w:jc w:val="both"/>
              <w:rPr>
                <w:rFonts w:ascii="Cambria" w:hAnsi="Cambria"/>
                <w:sz w:val="24"/>
                <w:szCs w:val="24"/>
              </w:rPr>
            </w:pPr>
            <w:r w:rsidRPr="00E15C6A">
              <w:rPr>
                <w:rFonts w:ascii="Cambria" w:hAnsi="Cambria"/>
                <w:sz w:val="24"/>
                <w:szCs w:val="24"/>
              </w:rPr>
              <w:t>Осуществление комитетом по аудиту оценки аудиторского заключения до представления его акционерам на общем собрании акционеров</w:t>
            </w:r>
          </w:p>
        </w:tc>
        <w:tc>
          <w:tcPr>
            <w:tcW w:w="2055" w:type="dxa"/>
            <w:tcBorders>
              <w:top w:val="single" w:sz="6" w:space="0" w:color="auto"/>
              <w:left w:val="single" w:sz="6" w:space="0" w:color="auto"/>
              <w:bottom w:val="single" w:sz="6" w:space="0" w:color="auto"/>
              <w:right w:val="single" w:sz="6" w:space="0" w:color="auto"/>
            </w:tcBorders>
            <w:vAlign w:val="center"/>
          </w:tcPr>
          <w:p w:rsidR="00707CDF" w:rsidRPr="00E15C6A" w:rsidRDefault="00707CDF" w:rsidP="00775216">
            <w:pPr>
              <w:ind w:left="57"/>
              <w:jc w:val="center"/>
              <w:rPr>
                <w:rFonts w:ascii="Cambria" w:hAnsi="Cambria"/>
                <w:sz w:val="24"/>
                <w:szCs w:val="24"/>
              </w:rPr>
            </w:pPr>
            <w:r>
              <w:rPr>
                <w:rFonts w:ascii="Cambria" w:hAnsi="Cambria"/>
                <w:sz w:val="24"/>
                <w:szCs w:val="24"/>
              </w:rPr>
              <w:t>не 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707CDF" w:rsidRPr="00E15C6A" w:rsidRDefault="00707CDF" w:rsidP="00775216">
            <w:pPr>
              <w:ind w:left="57"/>
              <w:jc w:val="both"/>
              <w:rPr>
                <w:rFonts w:ascii="Cambria" w:hAnsi="Cambria"/>
                <w:sz w:val="24"/>
                <w:szCs w:val="24"/>
              </w:rPr>
            </w:pPr>
            <w:r w:rsidRPr="007F02D6">
              <w:rPr>
                <w:rFonts w:ascii="Cambria" w:hAnsi="Cambria"/>
                <w:sz w:val="24"/>
                <w:szCs w:val="24"/>
              </w:rPr>
              <w:t>Общество стремится к соблюдению данного</w:t>
            </w:r>
            <w:r>
              <w:rPr>
                <w:rFonts w:ascii="Cambria" w:hAnsi="Cambria"/>
                <w:sz w:val="24"/>
                <w:szCs w:val="24"/>
              </w:rPr>
              <w:t xml:space="preserve"> </w:t>
            </w:r>
            <w:r w:rsidRPr="007F02D6">
              <w:rPr>
                <w:rFonts w:ascii="Cambria" w:hAnsi="Cambria"/>
                <w:sz w:val="24"/>
                <w:szCs w:val="24"/>
              </w:rPr>
              <w:t>положения на практике</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5479" w:type="dxa"/>
            <w:gridSpan w:val="4"/>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b/>
                <w:bCs/>
                <w:sz w:val="24"/>
                <w:szCs w:val="24"/>
              </w:rPr>
            </w:pPr>
            <w:r w:rsidRPr="00E15C6A">
              <w:rPr>
                <w:rFonts w:ascii="Cambria" w:hAnsi="Cambria"/>
                <w:b/>
                <w:bCs/>
                <w:sz w:val="24"/>
                <w:szCs w:val="24"/>
              </w:rPr>
              <w:t>Дивиденды</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12"/>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76</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07CDF">
            <w:pPr>
              <w:ind w:left="57"/>
              <w:jc w:val="both"/>
              <w:rPr>
                <w:rFonts w:ascii="Cambria" w:hAnsi="Cambria"/>
                <w:sz w:val="24"/>
                <w:szCs w:val="24"/>
              </w:rPr>
            </w:pPr>
            <w:r w:rsidRPr="00E15C6A">
              <w:rPr>
                <w:rFonts w:ascii="Cambria" w:hAnsi="Cambria"/>
                <w:sz w:val="24"/>
                <w:szCs w:val="24"/>
              </w:rPr>
              <w:t>Наличие утвержденного советом директоров внутреннего документа, которым руководствуется совет директоров при принятии рекомендаций о размере дивидендов (Положения о дивидендной политике)</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8961E6" w:rsidP="008961E6">
            <w:pPr>
              <w:ind w:left="57"/>
              <w:jc w:val="center"/>
              <w:rPr>
                <w:rFonts w:ascii="Cambria" w:hAnsi="Cambria"/>
                <w:sz w:val="24"/>
                <w:szCs w:val="24"/>
              </w:rPr>
            </w:pPr>
            <w:r>
              <w:rPr>
                <w:rFonts w:ascii="Cambria" w:hAnsi="Cambria"/>
                <w:sz w:val="24"/>
                <w:szCs w:val="24"/>
              </w:rPr>
              <w:t>не соблюдается</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8961E6" w:rsidP="007C30F3">
            <w:pPr>
              <w:ind w:left="57"/>
              <w:rPr>
                <w:rFonts w:ascii="Cambria" w:hAnsi="Cambria"/>
                <w:sz w:val="24"/>
                <w:szCs w:val="24"/>
              </w:rPr>
            </w:pPr>
            <w:r>
              <w:rPr>
                <w:rFonts w:ascii="Cambria" w:hAnsi="Cambria"/>
                <w:sz w:val="24"/>
                <w:szCs w:val="24"/>
              </w:rPr>
              <w:t>Общество планирует утверждение соответствующего документа</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0"/>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t>77</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07CDF">
            <w:pPr>
              <w:ind w:left="57"/>
              <w:jc w:val="both"/>
              <w:rPr>
                <w:rFonts w:ascii="Cambria" w:hAnsi="Cambria"/>
                <w:sz w:val="24"/>
                <w:szCs w:val="24"/>
              </w:rPr>
            </w:pPr>
            <w:r w:rsidRPr="00E15C6A">
              <w:rPr>
                <w:rFonts w:ascii="Cambria" w:hAnsi="Cambria"/>
                <w:sz w:val="24"/>
                <w:szCs w:val="24"/>
              </w:rPr>
              <w:t xml:space="preserve">Наличие в Положении о дивидендной политике порядка определения минимальной доли чистой прибыли акционерного общества, направляемой на выплату дивидендов, и условий, при которых не выплачиваются или не полностью выплачиваются дивиденды по привилегированным акциям, размер дивидендов по которым определен в уставе акционерного </w:t>
            </w:r>
            <w:r w:rsidRPr="00E15C6A">
              <w:rPr>
                <w:rFonts w:ascii="Cambria" w:hAnsi="Cambria"/>
                <w:sz w:val="24"/>
                <w:szCs w:val="24"/>
              </w:rPr>
              <w:lastRenderedPageBreak/>
              <w:t>общества</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7179A7" w:rsidP="008961E6">
            <w:pPr>
              <w:ind w:left="57"/>
              <w:jc w:val="center"/>
              <w:rPr>
                <w:rFonts w:ascii="Cambria" w:hAnsi="Cambria"/>
                <w:sz w:val="24"/>
                <w:szCs w:val="24"/>
              </w:rPr>
            </w:pPr>
            <w:r>
              <w:rPr>
                <w:rFonts w:ascii="Cambria" w:hAnsi="Cambria"/>
                <w:sz w:val="24"/>
                <w:szCs w:val="24"/>
              </w:rPr>
              <w:lastRenderedPageBreak/>
              <w:t>неприменимо</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7179A7" w:rsidP="008961E6">
            <w:pPr>
              <w:ind w:left="57"/>
              <w:jc w:val="both"/>
              <w:rPr>
                <w:rFonts w:ascii="Cambria" w:hAnsi="Cambria"/>
                <w:sz w:val="24"/>
                <w:szCs w:val="24"/>
              </w:rPr>
            </w:pPr>
            <w:r>
              <w:rPr>
                <w:rFonts w:ascii="Cambria" w:hAnsi="Cambria"/>
                <w:sz w:val="24"/>
                <w:szCs w:val="24"/>
              </w:rPr>
              <w:t>Неприменимо в связи с отсутствием Положения</w:t>
            </w:r>
            <w:r w:rsidRPr="00E15C6A">
              <w:rPr>
                <w:rFonts w:ascii="Cambria" w:hAnsi="Cambria"/>
                <w:sz w:val="24"/>
                <w:szCs w:val="24"/>
              </w:rPr>
              <w:t xml:space="preserve"> о дивидендной политике</w:t>
            </w:r>
          </w:p>
        </w:tc>
      </w:tr>
      <w:tr w:rsidR="00C81385" w:rsidRPr="00E15C6A" w:rsidTr="00382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540"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C30F3">
            <w:pPr>
              <w:jc w:val="center"/>
              <w:rPr>
                <w:rFonts w:ascii="Cambria" w:hAnsi="Cambria"/>
                <w:sz w:val="24"/>
                <w:szCs w:val="24"/>
              </w:rPr>
            </w:pPr>
            <w:r w:rsidRPr="00E15C6A">
              <w:rPr>
                <w:rFonts w:ascii="Cambria" w:hAnsi="Cambria"/>
                <w:sz w:val="24"/>
                <w:szCs w:val="24"/>
              </w:rPr>
              <w:lastRenderedPageBreak/>
              <w:t>78</w:t>
            </w:r>
          </w:p>
        </w:tc>
        <w:tc>
          <w:tcPr>
            <w:tcW w:w="5556" w:type="dxa"/>
            <w:tcBorders>
              <w:top w:val="single" w:sz="6" w:space="0" w:color="auto"/>
              <w:left w:val="single" w:sz="6" w:space="0" w:color="auto"/>
              <w:bottom w:val="single" w:sz="6" w:space="0" w:color="auto"/>
              <w:right w:val="single" w:sz="6" w:space="0" w:color="auto"/>
            </w:tcBorders>
            <w:vAlign w:val="center"/>
          </w:tcPr>
          <w:p w:rsidR="00C81385" w:rsidRPr="00E15C6A" w:rsidRDefault="00C81385" w:rsidP="00707CDF">
            <w:pPr>
              <w:ind w:left="57"/>
              <w:jc w:val="both"/>
              <w:rPr>
                <w:rFonts w:ascii="Cambria" w:hAnsi="Cambria"/>
                <w:sz w:val="24"/>
                <w:szCs w:val="24"/>
              </w:rPr>
            </w:pPr>
            <w:r w:rsidRPr="00E15C6A">
              <w:rPr>
                <w:rFonts w:ascii="Cambria" w:hAnsi="Cambria"/>
                <w:sz w:val="24"/>
                <w:szCs w:val="24"/>
              </w:rPr>
              <w:t>Опубликование сведений о дивидендной политике акционерного общества и вносимых в нее изменениях в периодическом издании, предусмотренном уставом акционерного общества для опубликования сообщений о проведении общих собраний акционеров, а также размещение указанных сведений на веб-сайте акционерного общества в сети Интернет</w:t>
            </w:r>
          </w:p>
        </w:tc>
        <w:tc>
          <w:tcPr>
            <w:tcW w:w="2055" w:type="dxa"/>
            <w:tcBorders>
              <w:top w:val="single" w:sz="6" w:space="0" w:color="auto"/>
              <w:left w:val="single" w:sz="6" w:space="0" w:color="auto"/>
              <w:bottom w:val="single" w:sz="6" w:space="0" w:color="auto"/>
              <w:right w:val="single" w:sz="6" w:space="0" w:color="auto"/>
            </w:tcBorders>
            <w:vAlign w:val="center"/>
          </w:tcPr>
          <w:p w:rsidR="00C81385" w:rsidRPr="00E15C6A" w:rsidRDefault="007179A7" w:rsidP="008961E6">
            <w:pPr>
              <w:ind w:left="57"/>
              <w:jc w:val="center"/>
              <w:rPr>
                <w:rFonts w:ascii="Cambria" w:hAnsi="Cambria"/>
                <w:sz w:val="24"/>
                <w:szCs w:val="24"/>
              </w:rPr>
            </w:pPr>
            <w:r>
              <w:rPr>
                <w:rFonts w:ascii="Cambria" w:hAnsi="Cambria"/>
                <w:sz w:val="24"/>
                <w:szCs w:val="24"/>
              </w:rPr>
              <w:t>неприменимо</w:t>
            </w:r>
          </w:p>
        </w:tc>
        <w:tc>
          <w:tcPr>
            <w:tcW w:w="7328" w:type="dxa"/>
            <w:tcBorders>
              <w:top w:val="single" w:sz="6" w:space="0" w:color="auto"/>
              <w:left w:val="single" w:sz="6" w:space="0" w:color="auto"/>
              <w:bottom w:val="single" w:sz="6" w:space="0" w:color="auto"/>
              <w:right w:val="single" w:sz="6" w:space="0" w:color="auto"/>
            </w:tcBorders>
            <w:vAlign w:val="center"/>
          </w:tcPr>
          <w:p w:rsidR="00C81385" w:rsidRPr="00E15C6A" w:rsidRDefault="008961E6" w:rsidP="008961E6">
            <w:pPr>
              <w:ind w:left="57"/>
              <w:jc w:val="both"/>
              <w:rPr>
                <w:rFonts w:ascii="Cambria" w:hAnsi="Cambria"/>
                <w:sz w:val="24"/>
                <w:szCs w:val="24"/>
              </w:rPr>
            </w:pPr>
            <w:r>
              <w:rPr>
                <w:rFonts w:ascii="Cambria" w:hAnsi="Cambria"/>
                <w:sz w:val="24"/>
                <w:szCs w:val="24"/>
              </w:rPr>
              <w:t>Неприменимо в связи с отсутствием Положения</w:t>
            </w:r>
            <w:r w:rsidRPr="00E15C6A">
              <w:rPr>
                <w:rFonts w:ascii="Cambria" w:hAnsi="Cambria"/>
                <w:sz w:val="24"/>
                <w:szCs w:val="24"/>
              </w:rPr>
              <w:t xml:space="preserve"> о дивидендной политике</w:t>
            </w:r>
          </w:p>
        </w:tc>
      </w:tr>
    </w:tbl>
    <w:p w:rsidR="00C92BE7" w:rsidRDefault="00C92BE7" w:rsidP="00C92BE7">
      <w:pPr>
        <w:pStyle w:val="a3"/>
        <w:ind w:left="0"/>
        <w:jc w:val="both"/>
        <w:rPr>
          <w:rFonts w:ascii="Cambria" w:hAnsi="Cambria"/>
          <w:sz w:val="24"/>
          <w:szCs w:val="24"/>
        </w:rPr>
      </w:pPr>
    </w:p>
    <w:p w:rsidR="003B30DD" w:rsidRDefault="00C92BE7" w:rsidP="00C92BE7">
      <w:pPr>
        <w:pStyle w:val="a3"/>
        <w:ind w:left="0" w:firstLine="708"/>
        <w:jc w:val="both"/>
        <w:rPr>
          <w:rFonts w:ascii="Cambria" w:hAnsi="Cambria"/>
          <w:sz w:val="24"/>
          <w:szCs w:val="24"/>
        </w:rPr>
      </w:pPr>
      <w:r>
        <w:rPr>
          <w:rFonts w:ascii="Cambria" w:hAnsi="Cambria"/>
          <w:sz w:val="24"/>
          <w:szCs w:val="24"/>
        </w:rPr>
        <w:t>Корпоративных конфликтов</w:t>
      </w:r>
      <w:r w:rsidRPr="00C92BE7">
        <w:rPr>
          <w:rFonts w:ascii="Cambria" w:hAnsi="Cambria"/>
          <w:sz w:val="24"/>
          <w:szCs w:val="24"/>
        </w:rPr>
        <w:t>, связан</w:t>
      </w:r>
      <w:r>
        <w:rPr>
          <w:rFonts w:ascii="Cambria" w:hAnsi="Cambria"/>
          <w:sz w:val="24"/>
          <w:szCs w:val="24"/>
        </w:rPr>
        <w:t>ных с ненадлежащим исполнением О</w:t>
      </w:r>
      <w:r w:rsidRPr="00C92BE7">
        <w:rPr>
          <w:rFonts w:ascii="Cambria" w:hAnsi="Cambria"/>
          <w:sz w:val="24"/>
          <w:szCs w:val="24"/>
        </w:rPr>
        <w:t>бществом рекомендаций Кодекса корпоративного поведения</w:t>
      </w:r>
      <w:r>
        <w:rPr>
          <w:rFonts w:ascii="Cambria" w:hAnsi="Cambria"/>
          <w:sz w:val="24"/>
          <w:szCs w:val="24"/>
        </w:rPr>
        <w:t>, не имелось.</w:t>
      </w:r>
    </w:p>
    <w:p w:rsidR="00C92BE7" w:rsidRPr="00C92BE7" w:rsidRDefault="00C92BE7" w:rsidP="00C92BE7">
      <w:pPr>
        <w:pStyle w:val="a3"/>
        <w:ind w:left="0" w:firstLine="708"/>
        <w:jc w:val="both"/>
        <w:rPr>
          <w:rFonts w:ascii="Cambria" w:hAnsi="Cambria"/>
          <w:sz w:val="24"/>
          <w:szCs w:val="24"/>
        </w:rPr>
      </w:pPr>
    </w:p>
    <w:sectPr w:rsidR="00C92BE7" w:rsidRPr="00C92BE7" w:rsidSect="003B30DD">
      <w:headerReference w:type="default" r:id="rId18"/>
      <w:footerReference w:type="default" r:id="rId19"/>
      <w:pgSz w:w="16838" w:h="11906" w:orient="landscape"/>
      <w:pgMar w:top="851" w:right="567" w:bottom="709"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75D" w:rsidRDefault="0015675D" w:rsidP="00FD31C1">
      <w:pPr>
        <w:spacing w:after="0" w:line="240" w:lineRule="auto"/>
      </w:pPr>
      <w:r>
        <w:separator/>
      </w:r>
    </w:p>
  </w:endnote>
  <w:endnote w:type="continuationSeparator" w:id="0">
    <w:p w:rsidR="0015675D" w:rsidRDefault="0015675D" w:rsidP="00FD31C1">
      <w:pPr>
        <w:spacing w:after="0" w:line="240" w:lineRule="auto"/>
      </w:pPr>
      <w:r>
        <w:continuationSeparator/>
      </w:r>
    </w:p>
  </w:endnote>
  <w:endnote w:type="continuationNotice" w:id="1">
    <w:p w:rsidR="0015675D" w:rsidRDefault="0015675D">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NTTimes/Cyrillic">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w:panose1 w:val="0202060306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 w:name="NewtonC">
    <w:altName w:val="NewtonC"/>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A04" w:rsidRDefault="00051A0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75D" w:rsidRDefault="0015675D" w:rsidP="00FD31C1">
      <w:pPr>
        <w:spacing w:after="0" w:line="240" w:lineRule="auto"/>
      </w:pPr>
      <w:r>
        <w:separator/>
      </w:r>
    </w:p>
  </w:footnote>
  <w:footnote w:type="continuationSeparator" w:id="0">
    <w:p w:rsidR="0015675D" w:rsidRDefault="0015675D" w:rsidP="00FD31C1">
      <w:pPr>
        <w:spacing w:after="0" w:line="240" w:lineRule="auto"/>
      </w:pPr>
      <w:r>
        <w:continuationSeparator/>
      </w:r>
    </w:p>
  </w:footnote>
  <w:footnote w:type="continuationNotice" w:id="1">
    <w:p w:rsidR="0015675D" w:rsidRDefault="0015675D">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A04" w:rsidRDefault="00051A04" w:rsidP="00B7755B">
    <w:pPr>
      <w:pStyle w:val="a5"/>
      <w:jc w:val="right"/>
    </w:pPr>
    <w:fldSimple w:instr="PAGE   \* MERGEFORMAT">
      <w:r w:rsidR="00054DC9">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542F"/>
    <w:multiLevelType w:val="hybridMultilevel"/>
    <w:tmpl w:val="A1826AB4"/>
    <w:lvl w:ilvl="0" w:tplc="3B2A03B2">
      <w:start w:val="1"/>
      <w:numFmt w:val="bullet"/>
      <w:lvlText w:val=""/>
      <w:lvlJc w:val="left"/>
      <w:pPr>
        <w:tabs>
          <w:tab w:val="num" w:pos="720"/>
        </w:tabs>
        <w:ind w:left="720" w:hanging="360"/>
      </w:pPr>
      <w:rPr>
        <w:rFonts w:ascii="Symbol" w:hAnsi="Symbol" w:hint="default"/>
      </w:rPr>
    </w:lvl>
    <w:lvl w:ilvl="1" w:tplc="0B2A8A90" w:tentative="1">
      <w:start w:val="1"/>
      <w:numFmt w:val="bullet"/>
      <w:lvlText w:val="o"/>
      <w:lvlJc w:val="left"/>
      <w:pPr>
        <w:tabs>
          <w:tab w:val="num" w:pos="1440"/>
        </w:tabs>
        <w:ind w:left="1440" w:hanging="360"/>
      </w:pPr>
      <w:rPr>
        <w:rFonts w:ascii="Courier New" w:hAnsi="Courier New" w:cs="Courier New" w:hint="default"/>
      </w:rPr>
    </w:lvl>
    <w:lvl w:ilvl="2" w:tplc="36941F5C">
      <w:start w:val="1"/>
      <w:numFmt w:val="bullet"/>
      <w:lvlText w:val=""/>
      <w:lvlJc w:val="left"/>
      <w:pPr>
        <w:tabs>
          <w:tab w:val="num" w:pos="2160"/>
        </w:tabs>
        <w:ind w:left="2160" w:hanging="360"/>
      </w:pPr>
      <w:rPr>
        <w:rFonts w:ascii="Wingdings" w:hAnsi="Wingdings" w:hint="default"/>
      </w:rPr>
    </w:lvl>
    <w:lvl w:ilvl="3" w:tplc="664CF850" w:tentative="1">
      <w:start w:val="1"/>
      <w:numFmt w:val="bullet"/>
      <w:lvlText w:val=""/>
      <w:lvlJc w:val="left"/>
      <w:pPr>
        <w:tabs>
          <w:tab w:val="num" w:pos="2880"/>
        </w:tabs>
        <w:ind w:left="2880" w:hanging="360"/>
      </w:pPr>
      <w:rPr>
        <w:rFonts w:ascii="Symbol" w:hAnsi="Symbol" w:hint="default"/>
      </w:rPr>
    </w:lvl>
    <w:lvl w:ilvl="4" w:tplc="BBB49A32" w:tentative="1">
      <w:start w:val="1"/>
      <w:numFmt w:val="bullet"/>
      <w:lvlText w:val="o"/>
      <w:lvlJc w:val="left"/>
      <w:pPr>
        <w:tabs>
          <w:tab w:val="num" w:pos="3600"/>
        </w:tabs>
        <w:ind w:left="3600" w:hanging="360"/>
      </w:pPr>
      <w:rPr>
        <w:rFonts w:ascii="Courier New" w:hAnsi="Courier New" w:cs="Courier New" w:hint="default"/>
      </w:rPr>
    </w:lvl>
    <w:lvl w:ilvl="5" w:tplc="D5A82E88" w:tentative="1">
      <w:start w:val="1"/>
      <w:numFmt w:val="bullet"/>
      <w:lvlText w:val=""/>
      <w:lvlJc w:val="left"/>
      <w:pPr>
        <w:tabs>
          <w:tab w:val="num" w:pos="4320"/>
        </w:tabs>
        <w:ind w:left="4320" w:hanging="360"/>
      </w:pPr>
      <w:rPr>
        <w:rFonts w:ascii="Wingdings" w:hAnsi="Wingdings" w:hint="default"/>
      </w:rPr>
    </w:lvl>
    <w:lvl w:ilvl="6" w:tplc="5D5E5C4C" w:tentative="1">
      <w:start w:val="1"/>
      <w:numFmt w:val="bullet"/>
      <w:lvlText w:val=""/>
      <w:lvlJc w:val="left"/>
      <w:pPr>
        <w:tabs>
          <w:tab w:val="num" w:pos="5040"/>
        </w:tabs>
        <w:ind w:left="5040" w:hanging="360"/>
      </w:pPr>
      <w:rPr>
        <w:rFonts w:ascii="Symbol" w:hAnsi="Symbol" w:hint="default"/>
      </w:rPr>
    </w:lvl>
    <w:lvl w:ilvl="7" w:tplc="3ECC6190" w:tentative="1">
      <w:start w:val="1"/>
      <w:numFmt w:val="bullet"/>
      <w:lvlText w:val="o"/>
      <w:lvlJc w:val="left"/>
      <w:pPr>
        <w:tabs>
          <w:tab w:val="num" w:pos="5760"/>
        </w:tabs>
        <w:ind w:left="5760" w:hanging="360"/>
      </w:pPr>
      <w:rPr>
        <w:rFonts w:ascii="Courier New" w:hAnsi="Courier New" w:cs="Courier New" w:hint="default"/>
      </w:rPr>
    </w:lvl>
    <w:lvl w:ilvl="8" w:tplc="33E2F708" w:tentative="1">
      <w:start w:val="1"/>
      <w:numFmt w:val="bullet"/>
      <w:lvlText w:val=""/>
      <w:lvlJc w:val="left"/>
      <w:pPr>
        <w:tabs>
          <w:tab w:val="num" w:pos="6480"/>
        </w:tabs>
        <w:ind w:left="6480" w:hanging="360"/>
      </w:pPr>
      <w:rPr>
        <w:rFonts w:ascii="Wingdings" w:hAnsi="Wingdings" w:hint="default"/>
      </w:rPr>
    </w:lvl>
  </w:abstractNum>
  <w:abstractNum w:abstractNumId="1">
    <w:nsid w:val="05221A6B"/>
    <w:multiLevelType w:val="hybridMultilevel"/>
    <w:tmpl w:val="7C52FC7E"/>
    <w:lvl w:ilvl="0" w:tplc="06543AE4">
      <w:start w:val="1"/>
      <w:numFmt w:val="bullet"/>
      <w:lvlText w:val=""/>
      <w:lvlJc w:val="left"/>
      <w:pPr>
        <w:tabs>
          <w:tab w:val="num" w:pos="720"/>
        </w:tabs>
        <w:ind w:left="720" w:hanging="360"/>
      </w:pPr>
      <w:rPr>
        <w:rFonts w:ascii="Symbol" w:hAnsi="Symbol" w:hint="default"/>
      </w:rPr>
    </w:lvl>
    <w:lvl w:ilvl="1" w:tplc="AC0AA9C2">
      <w:start w:val="1"/>
      <w:numFmt w:val="bullet"/>
      <w:lvlText w:val="o"/>
      <w:lvlJc w:val="left"/>
      <w:pPr>
        <w:tabs>
          <w:tab w:val="num" w:pos="1440"/>
        </w:tabs>
        <w:ind w:left="1440" w:hanging="360"/>
      </w:pPr>
      <w:rPr>
        <w:rFonts w:ascii="Courier New" w:hAnsi="Courier New" w:cs="Times New Roman" w:hint="default"/>
      </w:rPr>
    </w:lvl>
    <w:lvl w:ilvl="2" w:tplc="2878F3C8">
      <w:start w:val="1"/>
      <w:numFmt w:val="bullet"/>
      <w:lvlText w:val="-"/>
      <w:lvlJc w:val="left"/>
      <w:pPr>
        <w:tabs>
          <w:tab w:val="num" w:pos="2160"/>
        </w:tabs>
        <w:ind w:left="2160" w:hanging="360"/>
      </w:pPr>
      <w:rPr>
        <w:sz w:val="24"/>
      </w:rPr>
    </w:lvl>
    <w:lvl w:ilvl="3" w:tplc="07802416">
      <w:start w:val="1"/>
      <w:numFmt w:val="bullet"/>
      <w:lvlText w:val=""/>
      <w:lvlJc w:val="left"/>
      <w:pPr>
        <w:tabs>
          <w:tab w:val="num" w:pos="2880"/>
        </w:tabs>
        <w:ind w:left="2880" w:hanging="360"/>
      </w:pPr>
      <w:rPr>
        <w:rFonts w:ascii="Symbol" w:hAnsi="Symbol" w:hint="default"/>
      </w:rPr>
    </w:lvl>
    <w:lvl w:ilvl="4" w:tplc="A87E5686">
      <w:start w:val="1"/>
      <w:numFmt w:val="bullet"/>
      <w:lvlText w:val="o"/>
      <w:lvlJc w:val="left"/>
      <w:pPr>
        <w:tabs>
          <w:tab w:val="num" w:pos="3600"/>
        </w:tabs>
        <w:ind w:left="3600" w:hanging="360"/>
      </w:pPr>
      <w:rPr>
        <w:rFonts w:ascii="Courier New" w:hAnsi="Courier New" w:cs="Times New Roman" w:hint="default"/>
      </w:rPr>
    </w:lvl>
    <w:lvl w:ilvl="5" w:tplc="D8860E18">
      <w:start w:val="1"/>
      <w:numFmt w:val="bullet"/>
      <w:lvlText w:val=""/>
      <w:lvlJc w:val="left"/>
      <w:pPr>
        <w:tabs>
          <w:tab w:val="num" w:pos="4320"/>
        </w:tabs>
        <w:ind w:left="4320" w:hanging="360"/>
      </w:pPr>
      <w:rPr>
        <w:rFonts w:ascii="Wingdings" w:hAnsi="Wingdings" w:hint="default"/>
      </w:rPr>
    </w:lvl>
    <w:lvl w:ilvl="6" w:tplc="22EAE3F4">
      <w:start w:val="1"/>
      <w:numFmt w:val="bullet"/>
      <w:lvlText w:val=""/>
      <w:lvlJc w:val="left"/>
      <w:pPr>
        <w:tabs>
          <w:tab w:val="num" w:pos="5040"/>
        </w:tabs>
        <w:ind w:left="5040" w:hanging="360"/>
      </w:pPr>
      <w:rPr>
        <w:rFonts w:ascii="Symbol" w:hAnsi="Symbol" w:hint="default"/>
      </w:rPr>
    </w:lvl>
    <w:lvl w:ilvl="7" w:tplc="BC3028B8">
      <w:start w:val="1"/>
      <w:numFmt w:val="bullet"/>
      <w:lvlText w:val="o"/>
      <w:lvlJc w:val="left"/>
      <w:pPr>
        <w:tabs>
          <w:tab w:val="num" w:pos="5760"/>
        </w:tabs>
        <w:ind w:left="5760" w:hanging="360"/>
      </w:pPr>
      <w:rPr>
        <w:rFonts w:ascii="Courier New" w:hAnsi="Courier New" w:cs="Times New Roman" w:hint="default"/>
      </w:rPr>
    </w:lvl>
    <w:lvl w:ilvl="8" w:tplc="6394A6CE">
      <w:start w:val="1"/>
      <w:numFmt w:val="bullet"/>
      <w:lvlText w:val=""/>
      <w:lvlJc w:val="left"/>
      <w:pPr>
        <w:tabs>
          <w:tab w:val="num" w:pos="6480"/>
        </w:tabs>
        <w:ind w:left="6480" w:hanging="360"/>
      </w:pPr>
      <w:rPr>
        <w:rFonts w:ascii="Wingdings" w:hAnsi="Wingdings" w:hint="default"/>
      </w:rPr>
    </w:lvl>
  </w:abstractNum>
  <w:abstractNum w:abstractNumId="2">
    <w:nsid w:val="062F7BCA"/>
    <w:multiLevelType w:val="hybridMultilevel"/>
    <w:tmpl w:val="77568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407764"/>
    <w:multiLevelType w:val="hybridMultilevel"/>
    <w:tmpl w:val="16169B8C"/>
    <w:lvl w:ilvl="0" w:tplc="04190001">
      <w:start w:val="1"/>
      <w:numFmt w:val="bullet"/>
      <w:lvlText w:val="-"/>
      <w:lvlJc w:val="left"/>
      <w:pPr>
        <w:tabs>
          <w:tab w:val="num" w:pos="2136"/>
        </w:tabs>
        <w:ind w:left="2136" w:hanging="360"/>
      </w:pPr>
      <w:rPr>
        <w:sz w:val="24"/>
      </w:rPr>
    </w:lvl>
    <w:lvl w:ilvl="1" w:tplc="04190003">
      <w:start w:val="1"/>
      <w:numFmt w:val="bullet"/>
      <w:lvlText w:val="o"/>
      <w:lvlJc w:val="left"/>
      <w:pPr>
        <w:tabs>
          <w:tab w:val="num" w:pos="2856"/>
        </w:tabs>
        <w:ind w:left="2856" w:hanging="360"/>
      </w:pPr>
      <w:rPr>
        <w:rFonts w:ascii="Courier New" w:hAnsi="Courier New" w:cs="Times New Roman" w:hint="default"/>
      </w:rPr>
    </w:lvl>
    <w:lvl w:ilvl="2" w:tplc="04190005">
      <w:start w:val="1"/>
      <w:numFmt w:val="bullet"/>
      <w:lvlText w:val=""/>
      <w:lvlJc w:val="left"/>
      <w:pPr>
        <w:tabs>
          <w:tab w:val="num" w:pos="3576"/>
        </w:tabs>
        <w:ind w:left="3576" w:hanging="360"/>
      </w:pPr>
      <w:rPr>
        <w:rFonts w:ascii="Wingdings" w:hAnsi="Wingdings" w:hint="default"/>
      </w:rPr>
    </w:lvl>
    <w:lvl w:ilvl="3" w:tplc="04190001">
      <w:start w:val="1"/>
      <w:numFmt w:val="bullet"/>
      <w:lvlText w:val=""/>
      <w:lvlJc w:val="left"/>
      <w:pPr>
        <w:tabs>
          <w:tab w:val="num" w:pos="4296"/>
        </w:tabs>
        <w:ind w:left="4296" w:hanging="360"/>
      </w:pPr>
      <w:rPr>
        <w:rFonts w:ascii="Symbol" w:hAnsi="Symbol" w:hint="default"/>
      </w:rPr>
    </w:lvl>
    <w:lvl w:ilvl="4" w:tplc="04190003">
      <w:start w:val="1"/>
      <w:numFmt w:val="bullet"/>
      <w:lvlText w:val="o"/>
      <w:lvlJc w:val="left"/>
      <w:pPr>
        <w:tabs>
          <w:tab w:val="num" w:pos="5016"/>
        </w:tabs>
        <w:ind w:left="5016" w:hanging="360"/>
      </w:pPr>
      <w:rPr>
        <w:rFonts w:ascii="Courier New" w:hAnsi="Courier New" w:cs="Times New Roman" w:hint="default"/>
      </w:rPr>
    </w:lvl>
    <w:lvl w:ilvl="5" w:tplc="04190005">
      <w:start w:val="1"/>
      <w:numFmt w:val="bullet"/>
      <w:lvlText w:val=""/>
      <w:lvlJc w:val="left"/>
      <w:pPr>
        <w:tabs>
          <w:tab w:val="num" w:pos="5736"/>
        </w:tabs>
        <w:ind w:left="5736" w:hanging="360"/>
      </w:pPr>
      <w:rPr>
        <w:rFonts w:ascii="Wingdings" w:hAnsi="Wingdings" w:hint="default"/>
      </w:rPr>
    </w:lvl>
    <w:lvl w:ilvl="6" w:tplc="04190001">
      <w:start w:val="1"/>
      <w:numFmt w:val="bullet"/>
      <w:lvlText w:val=""/>
      <w:lvlJc w:val="left"/>
      <w:pPr>
        <w:tabs>
          <w:tab w:val="num" w:pos="6456"/>
        </w:tabs>
        <w:ind w:left="6456" w:hanging="360"/>
      </w:pPr>
      <w:rPr>
        <w:rFonts w:ascii="Symbol" w:hAnsi="Symbol" w:hint="default"/>
      </w:rPr>
    </w:lvl>
    <w:lvl w:ilvl="7" w:tplc="04190003">
      <w:start w:val="1"/>
      <w:numFmt w:val="bullet"/>
      <w:lvlText w:val="o"/>
      <w:lvlJc w:val="left"/>
      <w:pPr>
        <w:tabs>
          <w:tab w:val="num" w:pos="7176"/>
        </w:tabs>
        <w:ind w:left="7176" w:hanging="360"/>
      </w:pPr>
      <w:rPr>
        <w:rFonts w:ascii="Courier New" w:hAnsi="Courier New" w:cs="Times New Roman" w:hint="default"/>
      </w:rPr>
    </w:lvl>
    <w:lvl w:ilvl="8" w:tplc="04190005">
      <w:start w:val="1"/>
      <w:numFmt w:val="bullet"/>
      <w:lvlText w:val=""/>
      <w:lvlJc w:val="left"/>
      <w:pPr>
        <w:tabs>
          <w:tab w:val="num" w:pos="7896"/>
        </w:tabs>
        <w:ind w:left="7896" w:hanging="360"/>
      </w:pPr>
      <w:rPr>
        <w:rFonts w:ascii="Wingdings" w:hAnsi="Wingdings" w:hint="default"/>
      </w:rPr>
    </w:lvl>
  </w:abstractNum>
  <w:abstractNum w:abstractNumId="4">
    <w:nsid w:val="1D5454B8"/>
    <w:multiLevelType w:val="hybridMultilevel"/>
    <w:tmpl w:val="C6263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6B0A1E"/>
    <w:multiLevelType w:val="hybridMultilevel"/>
    <w:tmpl w:val="D73A8B82"/>
    <w:lvl w:ilvl="0" w:tplc="87A2B9BC">
      <w:start w:val="1"/>
      <w:numFmt w:val="decimal"/>
      <w:lvlText w:val="%1."/>
      <w:lvlJc w:val="left"/>
      <w:pPr>
        <w:ind w:left="720" w:hanging="360"/>
      </w:pPr>
    </w:lvl>
    <w:lvl w:ilvl="1" w:tplc="03D8DBFC">
      <w:start w:val="1"/>
      <w:numFmt w:val="lowerLetter"/>
      <w:lvlText w:val="%2."/>
      <w:lvlJc w:val="left"/>
      <w:pPr>
        <w:ind w:left="1440" w:hanging="360"/>
      </w:pPr>
    </w:lvl>
    <w:lvl w:ilvl="2" w:tplc="DDA0C2BC">
      <w:start w:val="1"/>
      <w:numFmt w:val="lowerRoman"/>
      <w:lvlText w:val="%3."/>
      <w:lvlJc w:val="right"/>
      <w:pPr>
        <w:ind w:left="2160" w:hanging="180"/>
      </w:pPr>
    </w:lvl>
    <w:lvl w:ilvl="3" w:tplc="3E140A10">
      <w:start w:val="1"/>
      <w:numFmt w:val="decimal"/>
      <w:lvlText w:val="%4."/>
      <w:lvlJc w:val="left"/>
      <w:pPr>
        <w:ind w:left="2880" w:hanging="360"/>
      </w:pPr>
    </w:lvl>
    <w:lvl w:ilvl="4" w:tplc="7562B66C">
      <w:start w:val="1"/>
      <w:numFmt w:val="lowerLetter"/>
      <w:lvlText w:val="%5."/>
      <w:lvlJc w:val="left"/>
      <w:pPr>
        <w:ind w:left="3600" w:hanging="360"/>
      </w:pPr>
    </w:lvl>
    <w:lvl w:ilvl="5" w:tplc="D042063A">
      <w:start w:val="1"/>
      <w:numFmt w:val="lowerRoman"/>
      <w:lvlText w:val="%6."/>
      <w:lvlJc w:val="right"/>
      <w:pPr>
        <w:ind w:left="4320" w:hanging="180"/>
      </w:pPr>
    </w:lvl>
    <w:lvl w:ilvl="6" w:tplc="5972F3EA">
      <w:start w:val="1"/>
      <w:numFmt w:val="decimal"/>
      <w:lvlText w:val="%7."/>
      <w:lvlJc w:val="left"/>
      <w:pPr>
        <w:ind w:left="5040" w:hanging="360"/>
      </w:pPr>
    </w:lvl>
    <w:lvl w:ilvl="7" w:tplc="023AEB3E">
      <w:start w:val="1"/>
      <w:numFmt w:val="lowerLetter"/>
      <w:lvlText w:val="%8."/>
      <w:lvlJc w:val="left"/>
      <w:pPr>
        <w:ind w:left="5760" w:hanging="360"/>
      </w:pPr>
    </w:lvl>
    <w:lvl w:ilvl="8" w:tplc="344CCDFC">
      <w:start w:val="1"/>
      <w:numFmt w:val="lowerRoman"/>
      <w:lvlText w:val="%9."/>
      <w:lvlJc w:val="right"/>
      <w:pPr>
        <w:ind w:left="6480" w:hanging="180"/>
      </w:pPr>
    </w:lvl>
  </w:abstractNum>
  <w:abstractNum w:abstractNumId="6">
    <w:nsid w:val="25666B20"/>
    <w:multiLevelType w:val="multilevel"/>
    <w:tmpl w:val="FE32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720C09"/>
    <w:multiLevelType w:val="multilevel"/>
    <w:tmpl w:val="1B68A442"/>
    <w:lvl w:ilvl="0">
      <w:start w:val="1"/>
      <w:numFmt w:val="decimal"/>
      <w:lvlText w:val="%1."/>
      <w:lvlJc w:val="left"/>
      <w:pPr>
        <w:ind w:left="720" w:hanging="360"/>
      </w:p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nsid w:val="2A813FA1"/>
    <w:multiLevelType w:val="multilevel"/>
    <w:tmpl w:val="A722506E"/>
    <w:lvl w:ilvl="0">
      <w:start w:val="5"/>
      <w:numFmt w:val="decimal"/>
      <w:lvlText w:val="%1."/>
      <w:lvlJc w:val="left"/>
      <w:pPr>
        <w:ind w:left="420" w:hanging="420"/>
      </w:pPr>
      <w:rPr>
        <w:rFonts w:hint="default"/>
      </w:rPr>
    </w:lvl>
    <w:lvl w:ilvl="1">
      <w:start w:val="1"/>
      <w:numFmt w:val="decimal"/>
      <w:lvlText w:val="%1.%2."/>
      <w:lvlJc w:val="left"/>
      <w:pPr>
        <w:ind w:left="1800" w:hanging="720"/>
      </w:pPr>
      <w:rPr>
        <w:rFonts w:hint="default"/>
        <w:lang w:val="ru-RU"/>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nsid w:val="2BF46391"/>
    <w:multiLevelType w:val="hybridMultilevel"/>
    <w:tmpl w:val="F28688DA"/>
    <w:lvl w:ilvl="0" w:tplc="DED05736">
      <w:start w:val="1"/>
      <w:numFmt w:val="bullet"/>
      <w:lvlText w:val=""/>
      <w:lvlJc w:val="left"/>
      <w:pPr>
        <w:tabs>
          <w:tab w:val="num" w:pos="7524"/>
        </w:tabs>
        <w:ind w:left="7524" w:hanging="360"/>
      </w:pPr>
      <w:rPr>
        <w:rFonts w:ascii="Symbol" w:hAnsi="Symbol" w:hint="default"/>
      </w:rPr>
    </w:lvl>
    <w:lvl w:ilvl="1" w:tplc="4F34FEA8">
      <w:start w:val="1"/>
      <w:numFmt w:val="decimal"/>
      <w:lvlText w:val="%2."/>
      <w:lvlJc w:val="left"/>
      <w:pPr>
        <w:tabs>
          <w:tab w:val="num" w:pos="7677"/>
        </w:tabs>
        <w:ind w:left="7677" w:hanging="360"/>
      </w:pPr>
    </w:lvl>
    <w:lvl w:ilvl="2" w:tplc="2216FD0E">
      <w:start w:val="1"/>
      <w:numFmt w:val="decimal"/>
      <w:lvlText w:val="%3."/>
      <w:lvlJc w:val="left"/>
      <w:pPr>
        <w:tabs>
          <w:tab w:val="num" w:pos="8397"/>
        </w:tabs>
        <w:ind w:left="8397" w:hanging="360"/>
      </w:pPr>
    </w:lvl>
    <w:lvl w:ilvl="3" w:tplc="85D4B6E6">
      <w:start w:val="1"/>
      <w:numFmt w:val="decimal"/>
      <w:lvlText w:val="%4."/>
      <w:lvlJc w:val="left"/>
      <w:pPr>
        <w:tabs>
          <w:tab w:val="num" w:pos="9117"/>
        </w:tabs>
        <w:ind w:left="9117" w:hanging="360"/>
      </w:pPr>
    </w:lvl>
    <w:lvl w:ilvl="4" w:tplc="36AA6500">
      <w:start w:val="1"/>
      <w:numFmt w:val="decimal"/>
      <w:lvlText w:val="%5."/>
      <w:lvlJc w:val="left"/>
      <w:pPr>
        <w:tabs>
          <w:tab w:val="num" w:pos="9837"/>
        </w:tabs>
        <w:ind w:left="9837" w:hanging="360"/>
      </w:pPr>
    </w:lvl>
    <w:lvl w:ilvl="5" w:tplc="215C2EB4">
      <w:start w:val="1"/>
      <w:numFmt w:val="decimal"/>
      <w:lvlText w:val="%6."/>
      <w:lvlJc w:val="left"/>
      <w:pPr>
        <w:tabs>
          <w:tab w:val="num" w:pos="10557"/>
        </w:tabs>
        <w:ind w:left="10557" w:hanging="360"/>
      </w:pPr>
    </w:lvl>
    <w:lvl w:ilvl="6" w:tplc="3ACAE3DE">
      <w:start w:val="1"/>
      <w:numFmt w:val="decimal"/>
      <w:lvlText w:val="%7."/>
      <w:lvlJc w:val="left"/>
      <w:pPr>
        <w:tabs>
          <w:tab w:val="num" w:pos="11277"/>
        </w:tabs>
        <w:ind w:left="11277" w:hanging="360"/>
      </w:pPr>
    </w:lvl>
    <w:lvl w:ilvl="7" w:tplc="5B706666">
      <w:start w:val="1"/>
      <w:numFmt w:val="decimal"/>
      <w:lvlText w:val="%8."/>
      <w:lvlJc w:val="left"/>
      <w:pPr>
        <w:tabs>
          <w:tab w:val="num" w:pos="11997"/>
        </w:tabs>
        <w:ind w:left="11997" w:hanging="360"/>
      </w:pPr>
    </w:lvl>
    <w:lvl w:ilvl="8" w:tplc="EB80239E">
      <w:start w:val="1"/>
      <w:numFmt w:val="decimal"/>
      <w:lvlText w:val="%9."/>
      <w:lvlJc w:val="left"/>
      <w:pPr>
        <w:tabs>
          <w:tab w:val="num" w:pos="12717"/>
        </w:tabs>
        <w:ind w:left="12717" w:hanging="360"/>
      </w:pPr>
    </w:lvl>
  </w:abstractNum>
  <w:abstractNum w:abstractNumId="10">
    <w:nsid w:val="2C2E27DE"/>
    <w:multiLevelType w:val="hybridMultilevel"/>
    <w:tmpl w:val="B4221318"/>
    <w:lvl w:ilvl="0" w:tplc="A768E638">
      <w:start w:val="1"/>
      <w:numFmt w:val="bullet"/>
      <w:lvlText w:val=""/>
      <w:lvlJc w:val="left"/>
      <w:pPr>
        <w:ind w:left="720" w:hanging="360"/>
      </w:pPr>
      <w:rPr>
        <w:rFonts w:ascii="Symbol" w:hAnsi="Symbol" w:hint="default"/>
      </w:rPr>
    </w:lvl>
    <w:lvl w:ilvl="1" w:tplc="9E56ECC6" w:tentative="1">
      <w:start w:val="1"/>
      <w:numFmt w:val="bullet"/>
      <w:lvlText w:val="o"/>
      <w:lvlJc w:val="left"/>
      <w:pPr>
        <w:ind w:left="1440" w:hanging="360"/>
      </w:pPr>
      <w:rPr>
        <w:rFonts w:ascii="Courier New" w:hAnsi="Courier New" w:cs="Courier New" w:hint="default"/>
      </w:rPr>
    </w:lvl>
    <w:lvl w:ilvl="2" w:tplc="1B3C51E8" w:tentative="1">
      <w:start w:val="1"/>
      <w:numFmt w:val="bullet"/>
      <w:lvlText w:val=""/>
      <w:lvlJc w:val="left"/>
      <w:pPr>
        <w:ind w:left="2160" w:hanging="360"/>
      </w:pPr>
      <w:rPr>
        <w:rFonts w:ascii="Wingdings" w:hAnsi="Wingdings" w:hint="default"/>
      </w:rPr>
    </w:lvl>
    <w:lvl w:ilvl="3" w:tplc="AD285E62" w:tentative="1">
      <w:start w:val="1"/>
      <w:numFmt w:val="bullet"/>
      <w:lvlText w:val=""/>
      <w:lvlJc w:val="left"/>
      <w:pPr>
        <w:ind w:left="2880" w:hanging="360"/>
      </w:pPr>
      <w:rPr>
        <w:rFonts w:ascii="Symbol" w:hAnsi="Symbol" w:hint="default"/>
      </w:rPr>
    </w:lvl>
    <w:lvl w:ilvl="4" w:tplc="367210EE" w:tentative="1">
      <w:start w:val="1"/>
      <w:numFmt w:val="bullet"/>
      <w:lvlText w:val="o"/>
      <w:lvlJc w:val="left"/>
      <w:pPr>
        <w:ind w:left="3600" w:hanging="360"/>
      </w:pPr>
      <w:rPr>
        <w:rFonts w:ascii="Courier New" w:hAnsi="Courier New" w:cs="Courier New" w:hint="default"/>
      </w:rPr>
    </w:lvl>
    <w:lvl w:ilvl="5" w:tplc="BE6E10A2" w:tentative="1">
      <w:start w:val="1"/>
      <w:numFmt w:val="bullet"/>
      <w:lvlText w:val=""/>
      <w:lvlJc w:val="left"/>
      <w:pPr>
        <w:ind w:left="4320" w:hanging="360"/>
      </w:pPr>
      <w:rPr>
        <w:rFonts w:ascii="Wingdings" w:hAnsi="Wingdings" w:hint="default"/>
      </w:rPr>
    </w:lvl>
    <w:lvl w:ilvl="6" w:tplc="54E8D0D8" w:tentative="1">
      <w:start w:val="1"/>
      <w:numFmt w:val="bullet"/>
      <w:lvlText w:val=""/>
      <w:lvlJc w:val="left"/>
      <w:pPr>
        <w:ind w:left="5040" w:hanging="360"/>
      </w:pPr>
      <w:rPr>
        <w:rFonts w:ascii="Symbol" w:hAnsi="Symbol" w:hint="default"/>
      </w:rPr>
    </w:lvl>
    <w:lvl w:ilvl="7" w:tplc="9CFAA772" w:tentative="1">
      <w:start w:val="1"/>
      <w:numFmt w:val="bullet"/>
      <w:lvlText w:val="o"/>
      <w:lvlJc w:val="left"/>
      <w:pPr>
        <w:ind w:left="5760" w:hanging="360"/>
      </w:pPr>
      <w:rPr>
        <w:rFonts w:ascii="Courier New" w:hAnsi="Courier New" w:cs="Courier New" w:hint="default"/>
      </w:rPr>
    </w:lvl>
    <w:lvl w:ilvl="8" w:tplc="6456B36A" w:tentative="1">
      <w:start w:val="1"/>
      <w:numFmt w:val="bullet"/>
      <w:lvlText w:val=""/>
      <w:lvlJc w:val="left"/>
      <w:pPr>
        <w:ind w:left="6480" w:hanging="360"/>
      </w:pPr>
      <w:rPr>
        <w:rFonts w:ascii="Wingdings" w:hAnsi="Wingdings" w:hint="default"/>
      </w:rPr>
    </w:lvl>
  </w:abstractNum>
  <w:abstractNum w:abstractNumId="11">
    <w:nsid w:val="2E4D6EF4"/>
    <w:multiLevelType w:val="hybridMultilevel"/>
    <w:tmpl w:val="9D6CAC6A"/>
    <w:lvl w:ilvl="0" w:tplc="68B43FCC">
      <w:start w:val="1"/>
      <w:numFmt w:val="bullet"/>
      <w:lvlText w:val="-"/>
      <w:lvlJc w:val="left"/>
      <w:pPr>
        <w:tabs>
          <w:tab w:val="num" w:pos="1080"/>
        </w:tabs>
        <w:ind w:left="1080" w:hanging="360"/>
      </w:pPr>
      <w:rPr>
        <w:rFonts w:hint="default"/>
        <w:sz w:val="24"/>
      </w:rPr>
    </w:lvl>
    <w:lvl w:ilvl="1" w:tplc="EE2EDF08">
      <w:start w:val="1"/>
      <w:numFmt w:val="bullet"/>
      <w:lvlText w:val="o"/>
      <w:lvlJc w:val="left"/>
      <w:pPr>
        <w:tabs>
          <w:tab w:val="num" w:pos="22"/>
        </w:tabs>
        <w:ind w:left="22" w:hanging="360"/>
      </w:pPr>
      <w:rPr>
        <w:rFonts w:ascii="Courier New" w:hAnsi="Courier New" w:hint="default"/>
      </w:rPr>
    </w:lvl>
    <w:lvl w:ilvl="2" w:tplc="CB9E1932">
      <w:start w:val="1"/>
      <w:numFmt w:val="bullet"/>
      <w:lvlText w:val=""/>
      <w:lvlJc w:val="left"/>
      <w:pPr>
        <w:tabs>
          <w:tab w:val="num" w:pos="742"/>
        </w:tabs>
        <w:ind w:left="742" w:hanging="360"/>
      </w:pPr>
      <w:rPr>
        <w:rFonts w:ascii="Wingdings" w:hAnsi="Wingdings" w:hint="default"/>
      </w:rPr>
    </w:lvl>
    <w:lvl w:ilvl="3" w:tplc="ECBA4624">
      <w:start w:val="1"/>
      <w:numFmt w:val="bullet"/>
      <w:lvlText w:val=""/>
      <w:lvlJc w:val="left"/>
      <w:pPr>
        <w:tabs>
          <w:tab w:val="num" w:pos="1462"/>
        </w:tabs>
        <w:ind w:left="1462" w:hanging="360"/>
      </w:pPr>
      <w:rPr>
        <w:rFonts w:ascii="Symbol" w:hAnsi="Symbol" w:hint="default"/>
      </w:rPr>
    </w:lvl>
    <w:lvl w:ilvl="4" w:tplc="5BA67B4E">
      <w:start w:val="1"/>
      <w:numFmt w:val="bullet"/>
      <w:lvlText w:val="-"/>
      <w:lvlJc w:val="left"/>
      <w:pPr>
        <w:tabs>
          <w:tab w:val="num" w:pos="2182"/>
        </w:tabs>
        <w:ind w:left="2182" w:hanging="360"/>
      </w:pPr>
      <w:rPr>
        <w:rFonts w:hint="default"/>
        <w:sz w:val="24"/>
      </w:rPr>
    </w:lvl>
    <w:lvl w:ilvl="5" w:tplc="E7D2EB2A">
      <w:start w:val="1"/>
      <w:numFmt w:val="bullet"/>
      <w:lvlText w:val="-"/>
      <w:lvlJc w:val="left"/>
      <w:pPr>
        <w:tabs>
          <w:tab w:val="num" w:pos="2902"/>
        </w:tabs>
        <w:ind w:left="2902" w:hanging="360"/>
      </w:pPr>
      <w:rPr>
        <w:rFonts w:hint="default"/>
        <w:sz w:val="24"/>
      </w:rPr>
    </w:lvl>
    <w:lvl w:ilvl="6" w:tplc="72522076" w:tentative="1">
      <w:start w:val="1"/>
      <w:numFmt w:val="bullet"/>
      <w:lvlText w:val=""/>
      <w:lvlJc w:val="left"/>
      <w:pPr>
        <w:tabs>
          <w:tab w:val="num" w:pos="3622"/>
        </w:tabs>
        <w:ind w:left="3622" w:hanging="360"/>
      </w:pPr>
      <w:rPr>
        <w:rFonts w:ascii="Symbol" w:hAnsi="Symbol" w:hint="default"/>
      </w:rPr>
    </w:lvl>
    <w:lvl w:ilvl="7" w:tplc="DA80123A" w:tentative="1">
      <w:start w:val="1"/>
      <w:numFmt w:val="bullet"/>
      <w:lvlText w:val="o"/>
      <w:lvlJc w:val="left"/>
      <w:pPr>
        <w:tabs>
          <w:tab w:val="num" w:pos="4342"/>
        </w:tabs>
        <w:ind w:left="4342" w:hanging="360"/>
      </w:pPr>
      <w:rPr>
        <w:rFonts w:ascii="Courier New" w:hAnsi="Courier New" w:hint="default"/>
      </w:rPr>
    </w:lvl>
    <w:lvl w:ilvl="8" w:tplc="85208D5C" w:tentative="1">
      <w:start w:val="1"/>
      <w:numFmt w:val="bullet"/>
      <w:lvlText w:val=""/>
      <w:lvlJc w:val="left"/>
      <w:pPr>
        <w:tabs>
          <w:tab w:val="num" w:pos="5062"/>
        </w:tabs>
        <w:ind w:left="5062" w:hanging="360"/>
      </w:pPr>
      <w:rPr>
        <w:rFonts w:ascii="Wingdings" w:hAnsi="Wingdings" w:hint="default"/>
      </w:rPr>
    </w:lvl>
  </w:abstractNum>
  <w:abstractNum w:abstractNumId="12">
    <w:nsid w:val="3C972C9C"/>
    <w:multiLevelType w:val="hybridMultilevel"/>
    <w:tmpl w:val="F29AC470"/>
    <w:lvl w:ilvl="0" w:tplc="015A559A">
      <w:start w:val="1"/>
      <w:numFmt w:val="bullet"/>
      <w:lvlText w:val=""/>
      <w:lvlJc w:val="left"/>
      <w:pPr>
        <w:ind w:left="720" w:hanging="360"/>
      </w:pPr>
      <w:rPr>
        <w:rFonts w:ascii="Symbol" w:hAnsi="Symbol" w:hint="default"/>
      </w:rPr>
    </w:lvl>
    <w:lvl w:ilvl="1" w:tplc="854E92AC">
      <w:start w:val="1"/>
      <w:numFmt w:val="bullet"/>
      <w:lvlText w:val="-"/>
      <w:lvlJc w:val="left"/>
      <w:pPr>
        <w:ind w:left="1440" w:hanging="360"/>
      </w:pPr>
      <w:rPr>
        <w:rFonts w:hint="default"/>
        <w:sz w:val="24"/>
      </w:rPr>
    </w:lvl>
    <w:lvl w:ilvl="2" w:tplc="3ADEC282">
      <w:start w:val="1"/>
      <w:numFmt w:val="bullet"/>
      <w:lvlText w:val=""/>
      <w:lvlJc w:val="left"/>
      <w:pPr>
        <w:ind w:left="2160" w:hanging="360"/>
      </w:pPr>
      <w:rPr>
        <w:rFonts w:ascii="Wingdings" w:hAnsi="Wingdings" w:hint="default"/>
      </w:rPr>
    </w:lvl>
    <w:lvl w:ilvl="3" w:tplc="71BEDF08" w:tentative="1">
      <w:start w:val="1"/>
      <w:numFmt w:val="bullet"/>
      <w:lvlText w:val=""/>
      <w:lvlJc w:val="left"/>
      <w:pPr>
        <w:ind w:left="2880" w:hanging="360"/>
      </w:pPr>
      <w:rPr>
        <w:rFonts w:ascii="Symbol" w:hAnsi="Symbol" w:hint="default"/>
      </w:rPr>
    </w:lvl>
    <w:lvl w:ilvl="4" w:tplc="BD141B20" w:tentative="1">
      <w:start w:val="1"/>
      <w:numFmt w:val="bullet"/>
      <w:lvlText w:val="o"/>
      <w:lvlJc w:val="left"/>
      <w:pPr>
        <w:ind w:left="3600" w:hanging="360"/>
      </w:pPr>
      <w:rPr>
        <w:rFonts w:ascii="Courier New" w:hAnsi="Courier New" w:hint="default"/>
      </w:rPr>
    </w:lvl>
    <w:lvl w:ilvl="5" w:tplc="1AF6A26A">
      <w:start w:val="1"/>
      <w:numFmt w:val="bullet"/>
      <w:lvlText w:val=""/>
      <w:lvlJc w:val="left"/>
      <w:pPr>
        <w:ind w:left="4320" w:hanging="360"/>
      </w:pPr>
      <w:rPr>
        <w:rFonts w:ascii="Wingdings" w:hAnsi="Wingdings" w:hint="default"/>
      </w:rPr>
    </w:lvl>
    <w:lvl w:ilvl="6" w:tplc="26B68D94" w:tentative="1">
      <w:start w:val="1"/>
      <w:numFmt w:val="bullet"/>
      <w:lvlText w:val=""/>
      <w:lvlJc w:val="left"/>
      <w:pPr>
        <w:ind w:left="5040" w:hanging="360"/>
      </w:pPr>
      <w:rPr>
        <w:rFonts w:ascii="Symbol" w:hAnsi="Symbol" w:hint="default"/>
      </w:rPr>
    </w:lvl>
    <w:lvl w:ilvl="7" w:tplc="0158020C" w:tentative="1">
      <w:start w:val="1"/>
      <w:numFmt w:val="bullet"/>
      <w:lvlText w:val="o"/>
      <w:lvlJc w:val="left"/>
      <w:pPr>
        <w:ind w:left="5760" w:hanging="360"/>
      </w:pPr>
      <w:rPr>
        <w:rFonts w:ascii="Courier New" w:hAnsi="Courier New" w:hint="default"/>
      </w:rPr>
    </w:lvl>
    <w:lvl w:ilvl="8" w:tplc="F9782C58" w:tentative="1">
      <w:start w:val="1"/>
      <w:numFmt w:val="bullet"/>
      <w:lvlText w:val=""/>
      <w:lvlJc w:val="left"/>
      <w:pPr>
        <w:ind w:left="6480" w:hanging="360"/>
      </w:pPr>
      <w:rPr>
        <w:rFonts w:ascii="Wingdings" w:hAnsi="Wingdings" w:hint="default"/>
      </w:rPr>
    </w:lvl>
  </w:abstractNum>
  <w:abstractNum w:abstractNumId="13">
    <w:nsid w:val="458A7FA0"/>
    <w:multiLevelType w:val="hybridMultilevel"/>
    <w:tmpl w:val="62944450"/>
    <w:lvl w:ilvl="0" w:tplc="7C4E4F06">
      <w:start w:val="1"/>
      <w:numFmt w:val="decimal"/>
      <w:lvlText w:val="%1)"/>
      <w:lvlJc w:val="left"/>
      <w:pPr>
        <w:tabs>
          <w:tab w:val="num" w:pos="1854"/>
        </w:tabs>
        <w:ind w:left="1854" w:hanging="360"/>
      </w:pPr>
      <w:rPr>
        <w:rFonts w:hint="default"/>
      </w:rPr>
    </w:lvl>
    <w:lvl w:ilvl="1" w:tplc="F4EEEDB0" w:tentative="1">
      <w:start w:val="1"/>
      <w:numFmt w:val="bullet"/>
      <w:lvlText w:val="o"/>
      <w:lvlJc w:val="left"/>
      <w:pPr>
        <w:ind w:left="2007" w:hanging="360"/>
      </w:pPr>
      <w:rPr>
        <w:rFonts w:ascii="Courier New" w:hAnsi="Courier New" w:cs="Courier New" w:hint="default"/>
      </w:rPr>
    </w:lvl>
    <w:lvl w:ilvl="2" w:tplc="094C1590" w:tentative="1">
      <w:start w:val="1"/>
      <w:numFmt w:val="bullet"/>
      <w:lvlText w:val=""/>
      <w:lvlJc w:val="left"/>
      <w:pPr>
        <w:ind w:left="2727" w:hanging="360"/>
      </w:pPr>
      <w:rPr>
        <w:rFonts w:ascii="Wingdings" w:hAnsi="Wingdings" w:hint="default"/>
      </w:rPr>
    </w:lvl>
    <w:lvl w:ilvl="3" w:tplc="B4B2A6C0" w:tentative="1">
      <w:start w:val="1"/>
      <w:numFmt w:val="bullet"/>
      <w:lvlText w:val=""/>
      <w:lvlJc w:val="left"/>
      <w:pPr>
        <w:ind w:left="3447" w:hanging="360"/>
      </w:pPr>
      <w:rPr>
        <w:rFonts w:ascii="Symbol" w:hAnsi="Symbol" w:hint="default"/>
      </w:rPr>
    </w:lvl>
    <w:lvl w:ilvl="4" w:tplc="82D0E89A" w:tentative="1">
      <w:start w:val="1"/>
      <w:numFmt w:val="bullet"/>
      <w:lvlText w:val="o"/>
      <w:lvlJc w:val="left"/>
      <w:pPr>
        <w:ind w:left="4167" w:hanging="360"/>
      </w:pPr>
      <w:rPr>
        <w:rFonts w:ascii="Courier New" w:hAnsi="Courier New" w:cs="Courier New" w:hint="default"/>
      </w:rPr>
    </w:lvl>
    <w:lvl w:ilvl="5" w:tplc="070EF73E" w:tentative="1">
      <w:start w:val="1"/>
      <w:numFmt w:val="bullet"/>
      <w:lvlText w:val=""/>
      <w:lvlJc w:val="left"/>
      <w:pPr>
        <w:ind w:left="4887" w:hanging="360"/>
      </w:pPr>
      <w:rPr>
        <w:rFonts w:ascii="Wingdings" w:hAnsi="Wingdings" w:hint="default"/>
      </w:rPr>
    </w:lvl>
    <w:lvl w:ilvl="6" w:tplc="A36A8D16" w:tentative="1">
      <w:start w:val="1"/>
      <w:numFmt w:val="bullet"/>
      <w:lvlText w:val=""/>
      <w:lvlJc w:val="left"/>
      <w:pPr>
        <w:ind w:left="5607" w:hanging="360"/>
      </w:pPr>
      <w:rPr>
        <w:rFonts w:ascii="Symbol" w:hAnsi="Symbol" w:hint="default"/>
      </w:rPr>
    </w:lvl>
    <w:lvl w:ilvl="7" w:tplc="2EC00A60" w:tentative="1">
      <w:start w:val="1"/>
      <w:numFmt w:val="bullet"/>
      <w:lvlText w:val="o"/>
      <w:lvlJc w:val="left"/>
      <w:pPr>
        <w:ind w:left="6327" w:hanging="360"/>
      </w:pPr>
      <w:rPr>
        <w:rFonts w:ascii="Courier New" w:hAnsi="Courier New" w:cs="Courier New" w:hint="default"/>
      </w:rPr>
    </w:lvl>
    <w:lvl w:ilvl="8" w:tplc="69E87040" w:tentative="1">
      <w:start w:val="1"/>
      <w:numFmt w:val="bullet"/>
      <w:lvlText w:val=""/>
      <w:lvlJc w:val="left"/>
      <w:pPr>
        <w:ind w:left="7047" w:hanging="360"/>
      </w:pPr>
      <w:rPr>
        <w:rFonts w:ascii="Wingdings" w:hAnsi="Wingdings" w:hint="default"/>
      </w:rPr>
    </w:lvl>
  </w:abstractNum>
  <w:abstractNum w:abstractNumId="14">
    <w:nsid w:val="45EA5552"/>
    <w:multiLevelType w:val="hybridMultilevel"/>
    <w:tmpl w:val="031460C8"/>
    <w:lvl w:ilvl="0" w:tplc="FFFFFFFF">
      <w:start w:val="1"/>
      <w:numFmt w:val="bullet"/>
      <w:lvlText w:val="-"/>
      <w:lvlJc w:val="left"/>
      <w:pPr>
        <w:tabs>
          <w:tab w:val="num" w:pos="1080"/>
        </w:tabs>
        <w:ind w:left="1080" w:hanging="360"/>
      </w:pPr>
      <w:rPr>
        <w:rFonts w:hint="default"/>
        <w:sz w:val="24"/>
      </w:rPr>
    </w:lvl>
    <w:lvl w:ilvl="1" w:tplc="FFFFFFFF">
      <w:start w:val="1"/>
      <w:numFmt w:val="bullet"/>
      <w:lvlText w:val="o"/>
      <w:lvlJc w:val="left"/>
      <w:pPr>
        <w:tabs>
          <w:tab w:val="num" w:pos="22"/>
        </w:tabs>
        <w:ind w:left="22" w:hanging="360"/>
      </w:pPr>
      <w:rPr>
        <w:rFonts w:ascii="Courier New" w:hAnsi="Courier New" w:hint="default"/>
      </w:rPr>
    </w:lvl>
    <w:lvl w:ilvl="2" w:tplc="FFFFFFFF">
      <w:start w:val="1"/>
      <w:numFmt w:val="bullet"/>
      <w:lvlText w:val=""/>
      <w:lvlJc w:val="left"/>
      <w:pPr>
        <w:tabs>
          <w:tab w:val="num" w:pos="742"/>
        </w:tabs>
        <w:ind w:left="742" w:hanging="360"/>
      </w:pPr>
      <w:rPr>
        <w:rFonts w:ascii="Wingdings" w:hAnsi="Wingdings" w:hint="default"/>
      </w:rPr>
    </w:lvl>
    <w:lvl w:ilvl="3" w:tplc="FFFFFFFF">
      <w:start w:val="1"/>
      <w:numFmt w:val="bullet"/>
      <w:lvlText w:val=""/>
      <w:lvlJc w:val="left"/>
      <w:pPr>
        <w:tabs>
          <w:tab w:val="num" w:pos="1462"/>
        </w:tabs>
        <w:ind w:left="1462" w:hanging="360"/>
      </w:pPr>
      <w:rPr>
        <w:rFonts w:ascii="Symbol" w:hAnsi="Symbol" w:hint="default"/>
      </w:rPr>
    </w:lvl>
    <w:lvl w:ilvl="4" w:tplc="04190001">
      <w:start w:val="1"/>
      <w:numFmt w:val="bullet"/>
      <w:lvlText w:val=""/>
      <w:lvlJc w:val="left"/>
      <w:pPr>
        <w:tabs>
          <w:tab w:val="num" w:pos="2182"/>
        </w:tabs>
        <w:ind w:left="2182" w:hanging="360"/>
      </w:pPr>
      <w:rPr>
        <w:rFonts w:ascii="Symbol" w:hAnsi="Symbol" w:hint="default"/>
      </w:rPr>
    </w:lvl>
    <w:lvl w:ilvl="5" w:tplc="FFFFFFFF">
      <w:start w:val="1"/>
      <w:numFmt w:val="bullet"/>
      <w:lvlText w:val=""/>
      <w:lvlJc w:val="left"/>
      <w:pPr>
        <w:tabs>
          <w:tab w:val="num" w:pos="2902"/>
        </w:tabs>
        <w:ind w:left="2902" w:hanging="360"/>
      </w:pPr>
      <w:rPr>
        <w:rFonts w:ascii="Wingdings" w:hAnsi="Wingdings" w:hint="default"/>
      </w:rPr>
    </w:lvl>
    <w:lvl w:ilvl="6" w:tplc="FFFFFFFF" w:tentative="1">
      <w:start w:val="1"/>
      <w:numFmt w:val="bullet"/>
      <w:lvlText w:val=""/>
      <w:lvlJc w:val="left"/>
      <w:pPr>
        <w:tabs>
          <w:tab w:val="num" w:pos="3622"/>
        </w:tabs>
        <w:ind w:left="3622" w:hanging="360"/>
      </w:pPr>
      <w:rPr>
        <w:rFonts w:ascii="Symbol" w:hAnsi="Symbol" w:hint="default"/>
      </w:rPr>
    </w:lvl>
    <w:lvl w:ilvl="7" w:tplc="FFFFFFFF" w:tentative="1">
      <w:start w:val="1"/>
      <w:numFmt w:val="bullet"/>
      <w:lvlText w:val="o"/>
      <w:lvlJc w:val="left"/>
      <w:pPr>
        <w:tabs>
          <w:tab w:val="num" w:pos="4342"/>
        </w:tabs>
        <w:ind w:left="4342" w:hanging="360"/>
      </w:pPr>
      <w:rPr>
        <w:rFonts w:ascii="Courier New" w:hAnsi="Courier New" w:hint="default"/>
      </w:rPr>
    </w:lvl>
    <w:lvl w:ilvl="8" w:tplc="FFFFFFFF" w:tentative="1">
      <w:start w:val="1"/>
      <w:numFmt w:val="bullet"/>
      <w:lvlText w:val=""/>
      <w:lvlJc w:val="left"/>
      <w:pPr>
        <w:tabs>
          <w:tab w:val="num" w:pos="5062"/>
        </w:tabs>
        <w:ind w:left="5062" w:hanging="360"/>
      </w:pPr>
      <w:rPr>
        <w:rFonts w:ascii="Wingdings" w:hAnsi="Wingdings" w:hint="default"/>
      </w:rPr>
    </w:lvl>
  </w:abstractNum>
  <w:abstractNum w:abstractNumId="15">
    <w:nsid w:val="460027D1"/>
    <w:multiLevelType w:val="hybridMultilevel"/>
    <w:tmpl w:val="67E05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D96583"/>
    <w:multiLevelType w:val="hybridMultilevel"/>
    <w:tmpl w:val="5B2AF4F8"/>
    <w:lvl w:ilvl="0" w:tplc="49CEB518">
      <w:start w:val="1"/>
      <w:numFmt w:val="bullet"/>
      <w:lvlText w:val="-"/>
      <w:lvlJc w:val="left"/>
      <w:pPr>
        <w:tabs>
          <w:tab w:val="num" w:pos="1080"/>
        </w:tabs>
        <w:ind w:left="1080" w:hanging="360"/>
      </w:pPr>
      <w:rPr>
        <w:rFonts w:hint="default"/>
        <w:sz w:val="24"/>
      </w:rPr>
    </w:lvl>
    <w:lvl w:ilvl="1" w:tplc="DD20B91E">
      <w:start w:val="1"/>
      <w:numFmt w:val="bullet"/>
      <w:lvlText w:val="o"/>
      <w:lvlJc w:val="left"/>
      <w:pPr>
        <w:tabs>
          <w:tab w:val="num" w:pos="22"/>
        </w:tabs>
        <w:ind w:left="22" w:hanging="360"/>
      </w:pPr>
      <w:rPr>
        <w:rFonts w:ascii="Courier New" w:hAnsi="Courier New" w:hint="default"/>
      </w:rPr>
    </w:lvl>
    <w:lvl w:ilvl="2" w:tplc="6906A646">
      <w:start w:val="1"/>
      <w:numFmt w:val="bullet"/>
      <w:lvlText w:val=""/>
      <w:lvlJc w:val="left"/>
      <w:pPr>
        <w:tabs>
          <w:tab w:val="num" w:pos="742"/>
        </w:tabs>
        <w:ind w:left="742" w:hanging="360"/>
      </w:pPr>
      <w:rPr>
        <w:rFonts w:ascii="Wingdings" w:hAnsi="Wingdings" w:hint="default"/>
      </w:rPr>
    </w:lvl>
    <w:lvl w:ilvl="3" w:tplc="6BA2A1BA">
      <w:start w:val="1"/>
      <w:numFmt w:val="bullet"/>
      <w:lvlText w:val=""/>
      <w:lvlJc w:val="left"/>
      <w:pPr>
        <w:tabs>
          <w:tab w:val="num" w:pos="1462"/>
        </w:tabs>
        <w:ind w:left="1462" w:hanging="360"/>
      </w:pPr>
      <w:rPr>
        <w:rFonts w:ascii="Symbol" w:hAnsi="Symbol" w:hint="default"/>
      </w:rPr>
    </w:lvl>
    <w:lvl w:ilvl="4" w:tplc="E348DBC6">
      <w:start w:val="1"/>
      <w:numFmt w:val="bullet"/>
      <w:lvlText w:val="-"/>
      <w:lvlJc w:val="left"/>
      <w:pPr>
        <w:tabs>
          <w:tab w:val="num" w:pos="2182"/>
        </w:tabs>
        <w:ind w:left="2182" w:hanging="360"/>
      </w:pPr>
      <w:rPr>
        <w:rFonts w:hint="default"/>
        <w:sz w:val="24"/>
      </w:rPr>
    </w:lvl>
    <w:lvl w:ilvl="5" w:tplc="C032D822">
      <w:start w:val="1"/>
      <w:numFmt w:val="bullet"/>
      <w:lvlText w:val=""/>
      <w:lvlJc w:val="left"/>
      <w:pPr>
        <w:tabs>
          <w:tab w:val="num" w:pos="2902"/>
        </w:tabs>
        <w:ind w:left="2902" w:hanging="360"/>
      </w:pPr>
      <w:rPr>
        <w:rFonts w:ascii="Wingdings" w:hAnsi="Wingdings" w:hint="default"/>
      </w:rPr>
    </w:lvl>
    <w:lvl w:ilvl="6" w:tplc="0820FBEE" w:tentative="1">
      <w:start w:val="1"/>
      <w:numFmt w:val="bullet"/>
      <w:lvlText w:val=""/>
      <w:lvlJc w:val="left"/>
      <w:pPr>
        <w:tabs>
          <w:tab w:val="num" w:pos="3622"/>
        </w:tabs>
        <w:ind w:left="3622" w:hanging="360"/>
      </w:pPr>
      <w:rPr>
        <w:rFonts w:ascii="Symbol" w:hAnsi="Symbol" w:hint="default"/>
      </w:rPr>
    </w:lvl>
    <w:lvl w:ilvl="7" w:tplc="8B3E6066" w:tentative="1">
      <w:start w:val="1"/>
      <w:numFmt w:val="bullet"/>
      <w:lvlText w:val="o"/>
      <w:lvlJc w:val="left"/>
      <w:pPr>
        <w:tabs>
          <w:tab w:val="num" w:pos="4342"/>
        </w:tabs>
        <w:ind w:left="4342" w:hanging="360"/>
      </w:pPr>
      <w:rPr>
        <w:rFonts w:ascii="Courier New" w:hAnsi="Courier New" w:hint="default"/>
      </w:rPr>
    </w:lvl>
    <w:lvl w:ilvl="8" w:tplc="9ECC69D6" w:tentative="1">
      <w:start w:val="1"/>
      <w:numFmt w:val="bullet"/>
      <w:lvlText w:val=""/>
      <w:lvlJc w:val="left"/>
      <w:pPr>
        <w:tabs>
          <w:tab w:val="num" w:pos="5062"/>
        </w:tabs>
        <w:ind w:left="5062" w:hanging="360"/>
      </w:pPr>
      <w:rPr>
        <w:rFonts w:ascii="Wingdings" w:hAnsi="Wingdings" w:hint="default"/>
      </w:rPr>
    </w:lvl>
  </w:abstractNum>
  <w:abstractNum w:abstractNumId="17">
    <w:nsid w:val="49DD6424"/>
    <w:multiLevelType w:val="multilevel"/>
    <w:tmpl w:val="782A56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C384B6A"/>
    <w:multiLevelType w:val="hybridMultilevel"/>
    <w:tmpl w:val="D5862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BA30FA"/>
    <w:multiLevelType w:val="hybridMultilevel"/>
    <w:tmpl w:val="64163720"/>
    <w:lvl w:ilvl="0" w:tplc="8C1EE47E">
      <w:start w:val="1"/>
      <w:numFmt w:val="bullet"/>
      <w:lvlText w:val=""/>
      <w:lvlJc w:val="left"/>
      <w:pPr>
        <w:ind w:left="1428" w:hanging="360"/>
      </w:pPr>
      <w:rPr>
        <w:rFonts w:ascii="Symbol" w:hAnsi="Symbol" w:hint="default"/>
      </w:rPr>
    </w:lvl>
    <w:lvl w:ilvl="1" w:tplc="3D846F1C" w:tentative="1">
      <w:start w:val="1"/>
      <w:numFmt w:val="bullet"/>
      <w:lvlText w:val="o"/>
      <w:lvlJc w:val="left"/>
      <w:pPr>
        <w:ind w:left="2148" w:hanging="360"/>
      </w:pPr>
      <w:rPr>
        <w:rFonts w:ascii="Courier New" w:hAnsi="Courier New" w:cs="Courier New" w:hint="default"/>
      </w:rPr>
    </w:lvl>
    <w:lvl w:ilvl="2" w:tplc="2228D704" w:tentative="1">
      <w:start w:val="1"/>
      <w:numFmt w:val="bullet"/>
      <w:lvlText w:val=""/>
      <w:lvlJc w:val="left"/>
      <w:pPr>
        <w:ind w:left="2868" w:hanging="360"/>
      </w:pPr>
      <w:rPr>
        <w:rFonts w:ascii="Wingdings" w:hAnsi="Wingdings" w:hint="default"/>
      </w:rPr>
    </w:lvl>
    <w:lvl w:ilvl="3" w:tplc="5BE020AA" w:tentative="1">
      <w:start w:val="1"/>
      <w:numFmt w:val="bullet"/>
      <w:lvlText w:val=""/>
      <w:lvlJc w:val="left"/>
      <w:pPr>
        <w:ind w:left="3588" w:hanging="360"/>
      </w:pPr>
      <w:rPr>
        <w:rFonts w:ascii="Symbol" w:hAnsi="Symbol" w:hint="default"/>
      </w:rPr>
    </w:lvl>
    <w:lvl w:ilvl="4" w:tplc="63901730" w:tentative="1">
      <w:start w:val="1"/>
      <w:numFmt w:val="bullet"/>
      <w:lvlText w:val="o"/>
      <w:lvlJc w:val="left"/>
      <w:pPr>
        <w:ind w:left="4308" w:hanging="360"/>
      </w:pPr>
      <w:rPr>
        <w:rFonts w:ascii="Courier New" w:hAnsi="Courier New" w:cs="Courier New" w:hint="default"/>
      </w:rPr>
    </w:lvl>
    <w:lvl w:ilvl="5" w:tplc="DD3E1AE8" w:tentative="1">
      <w:start w:val="1"/>
      <w:numFmt w:val="bullet"/>
      <w:lvlText w:val=""/>
      <w:lvlJc w:val="left"/>
      <w:pPr>
        <w:ind w:left="5028" w:hanging="360"/>
      </w:pPr>
      <w:rPr>
        <w:rFonts w:ascii="Wingdings" w:hAnsi="Wingdings" w:hint="default"/>
      </w:rPr>
    </w:lvl>
    <w:lvl w:ilvl="6" w:tplc="A2A62148" w:tentative="1">
      <w:start w:val="1"/>
      <w:numFmt w:val="bullet"/>
      <w:lvlText w:val=""/>
      <w:lvlJc w:val="left"/>
      <w:pPr>
        <w:ind w:left="5748" w:hanging="360"/>
      </w:pPr>
      <w:rPr>
        <w:rFonts w:ascii="Symbol" w:hAnsi="Symbol" w:hint="default"/>
      </w:rPr>
    </w:lvl>
    <w:lvl w:ilvl="7" w:tplc="36C82274" w:tentative="1">
      <w:start w:val="1"/>
      <w:numFmt w:val="bullet"/>
      <w:lvlText w:val="o"/>
      <w:lvlJc w:val="left"/>
      <w:pPr>
        <w:ind w:left="6468" w:hanging="360"/>
      </w:pPr>
      <w:rPr>
        <w:rFonts w:ascii="Courier New" w:hAnsi="Courier New" w:cs="Courier New" w:hint="default"/>
      </w:rPr>
    </w:lvl>
    <w:lvl w:ilvl="8" w:tplc="39B42C6C" w:tentative="1">
      <w:start w:val="1"/>
      <w:numFmt w:val="bullet"/>
      <w:lvlText w:val=""/>
      <w:lvlJc w:val="left"/>
      <w:pPr>
        <w:ind w:left="7188" w:hanging="360"/>
      </w:pPr>
      <w:rPr>
        <w:rFonts w:ascii="Wingdings" w:hAnsi="Wingdings" w:hint="default"/>
      </w:rPr>
    </w:lvl>
  </w:abstractNum>
  <w:abstractNum w:abstractNumId="20">
    <w:nsid w:val="55E87997"/>
    <w:multiLevelType w:val="multilevel"/>
    <w:tmpl w:val="BB0A1ECE"/>
    <w:lvl w:ilvl="0">
      <w:start w:val="1"/>
      <w:numFmt w:val="decimal"/>
      <w:lvlText w:val="%1."/>
      <w:lvlJc w:val="left"/>
      <w:pPr>
        <w:tabs>
          <w:tab w:val="num" w:pos="420"/>
        </w:tabs>
        <w:ind w:left="420" w:hanging="420"/>
      </w:pPr>
      <w:rPr>
        <w:rFonts w:cs="Times New Roman" w:hint="default"/>
        <w:b/>
        <w:bCs/>
      </w:rPr>
    </w:lvl>
    <w:lvl w:ilvl="1">
      <w:start w:val="1"/>
      <w:numFmt w:val="bullet"/>
      <w:lvlText w:val=""/>
      <w:lvlJc w:val="left"/>
      <w:pPr>
        <w:tabs>
          <w:tab w:val="num" w:pos="360"/>
        </w:tabs>
        <w:ind w:left="360" w:hanging="360"/>
      </w:pPr>
      <w:rPr>
        <w:rFonts w:ascii="Symbol" w:hAnsi="Symbol" w:hint="default"/>
        <w:b/>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1">
    <w:nsid w:val="581B3C12"/>
    <w:multiLevelType w:val="hybridMultilevel"/>
    <w:tmpl w:val="6838C64C"/>
    <w:lvl w:ilvl="0" w:tplc="809C5800">
      <w:start w:val="1"/>
      <w:numFmt w:val="bullet"/>
      <w:lvlText w:val=""/>
      <w:lvlJc w:val="left"/>
      <w:pPr>
        <w:tabs>
          <w:tab w:val="num" w:pos="720"/>
        </w:tabs>
        <w:ind w:left="720" w:hanging="360"/>
      </w:pPr>
      <w:rPr>
        <w:rFonts w:ascii="Symbol" w:hAnsi="Symbol" w:hint="default"/>
      </w:rPr>
    </w:lvl>
    <w:lvl w:ilvl="1" w:tplc="56F43D0C" w:tentative="1">
      <w:start w:val="1"/>
      <w:numFmt w:val="bullet"/>
      <w:lvlText w:val="o"/>
      <w:lvlJc w:val="left"/>
      <w:pPr>
        <w:tabs>
          <w:tab w:val="num" w:pos="1440"/>
        </w:tabs>
        <w:ind w:left="1440" w:hanging="360"/>
      </w:pPr>
      <w:rPr>
        <w:rFonts w:ascii="Courier New" w:hAnsi="Courier New" w:cs="Courier New" w:hint="default"/>
      </w:rPr>
    </w:lvl>
    <w:lvl w:ilvl="2" w:tplc="5AC6B4A6" w:tentative="1">
      <w:start w:val="1"/>
      <w:numFmt w:val="bullet"/>
      <w:lvlText w:val=""/>
      <w:lvlJc w:val="left"/>
      <w:pPr>
        <w:tabs>
          <w:tab w:val="num" w:pos="2160"/>
        </w:tabs>
        <w:ind w:left="2160" w:hanging="360"/>
      </w:pPr>
      <w:rPr>
        <w:rFonts w:ascii="Wingdings" w:hAnsi="Wingdings" w:hint="default"/>
      </w:rPr>
    </w:lvl>
    <w:lvl w:ilvl="3" w:tplc="ED940C0E" w:tentative="1">
      <w:start w:val="1"/>
      <w:numFmt w:val="bullet"/>
      <w:lvlText w:val=""/>
      <w:lvlJc w:val="left"/>
      <w:pPr>
        <w:tabs>
          <w:tab w:val="num" w:pos="2880"/>
        </w:tabs>
        <w:ind w:left="2880" w:hanging="360"/>
      </w:pPr>
      <w:rPr>
        <w:rFonts w:ascii="Symbol" w:hAnsi="Symbol" w:hint="default"/>
      </w:rPr>
    </w:lvl>
    <w:lvl w:ilvl="4" w:tplc="E6285210" w:tentative="1">
      <w:start w:val="1"/>
      <w:numFmt w:val="bullet"/>
      <w:lvlText w:val="o"/>
      <w:lvlJc w:val="left"/>
      <w:pPr>
        <w:tabs>
          <w:tab w:val="num" w:pos="3600"/>
        </w:tabs>
        <w:ind w:left="3600" w:hanging="360"/>
      </w:pPr>
      <w:rPr>
        <w:rFonts w:ascii="Courier New" w:hAnsi="Courier New" w:cs="Courier New" w:hint="default"/>
      </w:rPr>
    </w:lvl>
    <w:lvl w:ilvl="5" w:tplc="B846F224" w:tentative="1">
      <w:start w:val="1"/>
      <w:numFmt w:val="bullet"/>
      <w:lvlText w:val=""/>
      <w:lvlJc w:val="left"/>
      <w:pPr>
        <w:tabs>
          <w:tab w:val="num" w:pos="4320"/>
        </w:tabs>
        <w:ind w:left="4320" w:hanging="360"/>
      </w:pPr>
      <w:rPr>
        <w:rFonts w:ascii="Wingdings" w:hAnsi="Wingdings" w:hint="default"/>
      </w:rPr>
    </w:lvl>
    <w:lvl w:ilvl="6" w:tplc="14045118" w:tentative="1">
      <w:start w:val="1"/>
      <w:numFmt w:val="bullet"/>
      <w:lvlText w:val=""/>
      <w:lvlJc w:val="left"/>
      <w:pPr>
        <w:tabs>
          <w:tab w:val="num" w:pos="5040"/>
        </w:tabs>
        <w:ind w:left="5040" w:hanging="360"/>
      </w:pPr>
      <w:rPr>
        <w:rFonts w:ascii="Symbol" w:hAnsi="Symbol" w:hint="default"/>
      </w:rPr>
    </w:lvl>
    <w:lvl w:ilvl="7" w:tplc="6A56F3A8" w:tentative="1">
      <w:start w:val="1"/>
      <w:numFmt w:val="bullet"/>
      <w:lvlText w:val="o"/>
      <w:lvlJc w:val="left"/>
      <w:pPr>
        <w:tabs>
          <w:tab w:val="num" w:pos="5760"/>
        </w:tabs>
        <w:ind w:left="5760" w:hanging="360"/>
      </w:pPr>
      <w:rPr>
        <w:rFonts w:ascii="Courier New" w:hAnsi="Courier New" w:cs="Courier New" w:hint="default"/>
      </w:rPr>
    </w:lvl>
    <w:lvl w:ilvl="8" w:tplc="3DD0BBBA" w:tentative="1">
      <w:start w:val="1"/>
      <w:numFmt w:val="bullet"/>
      <w:lvlText w:val=""/>
      <w:lvlJc w:val="left"/>
      <w:pPr>
        <w:tabs>
          <w:tab w:val="num" w:pos="6480"/>
        </w:tabs>
        <w:ind w:left="6480" w:hanging="360"/>
      </w:pPr>
      <w:rPr>
        <w:rFonts w:ascii="Wingdings" w:hAnsi="Wingdings" w:hint="default"/>
      </w:rPr>
    </w:lvl>
  </w:abstractNum>
  <w:abstractNum w:abstractNumId="22">
    <w:nsid w:val="5983392B"/>
    <w:multiLevelType w:val="hybridMultilevel"/>
    <w:tmpl w:val="F108500C"/>
    <w:lvl w:ilvl="0" w:tplc="0419000F">
      <w:start w:val="1"/>
      <w:numFmt w:val="bullet"/>
      <w:lvlText w:val="-"/>
      <w:lvlJc w:val="left"/>
      <w:pPr>
        <w:tabs>
          <w:tab w:val="num" w:pos="1080"/>
        </w:tabs>
        <w:ind w:left="1080" w:hanging="360"/>
      </w:pPr>
      <w:rPr>
        <w:rFonts w:hint="default"/>
        <w:sz w:val="24"/>
      </w:rPr>
    </w:lvl>
    <w:lvl w:ilvl="1" w:tplc="04190019">
      <w:start w:val="1"/>
      <w:numFmt w:val="bullet"/>
      <w:lvlText w:val="o"/>
      <w:lvlJc w:val="left"/>
      <w:pPr>
        <w:tabs>
          <w:tab w:val="num" w:pos="22"/>
        </w:tabs>
        <w:ind w:left="22" w:hanging="360"/>
      </w:pPr>
      <w:rPr>
        <w:rFonts w:ascii="Courier New" w:hAnsi="Courier New" w:hint="default"/>
      </w:rPr>
    </w:lvl>
    <w:lvl w:ilvl="2" w:tplc="0419001B">
      <w:start w:val="1"/>
      <w:numFmt w:val="bullet"/>
      <w:lvlText w:val=""/>
      <w:lvlJc w:val="left"/>
      <w:pPr>
        <w:tabs>
          <w:tab w:val="num" w:pos="742"/>
        </w:tabs>
        <w:ind w:left="742" w:hanging="360"/>
      </w:pPr>
      <w:rPr>
        <w:rFonts w:ascii="Wingdings" w:hAnsi="Wingdings" w:hint="default"/>
      </w:rPr>
    </w:lvl>
    <w:lvl w:ilvl="3" w:tplc="0419000F">
      <w:start w:val="1"/>
      <w:numFmt w:val="bullet"/>
      <w:lvlText w:val=""/>
      <w:lvlJc w:val="left"/>
      <w:pPr>
        <w:tabs>
          <w:tab w:val="num" w:pos="1462"/>
        </w:tabs>
        <w:ind w:left="1462" w:hanging="360"/>
      </w:pPr>
      <w:rPr>
        <w:rFonts w:ascii="Symbol" w:hAnsi="Symbol" w:hint="default"/>
      </w:rPr>
    </w:lvl>
    <w:lvl w:ilvl="4" w:tplc="04190019">
      <w:start w:val="1"/>
      <w:numFmt w:val="bullet"/>
      <w:lvlText w:val="o"/>
      <w:lvlJc w:val="left"/>
      <w:pPr>
        <w:tabs>
          <w:tab w:val="num" w:pos="2182"/>
        </w:tabs>
        <w:ind w:left="2182" w:hanging="360"/>
      </w:pPr>
      <w:rPr>
        <w:rFonts w:ascii="Courier New" w:hAnsi="Courier New" w:hint="default"/>
      </w:rPr>
    </w:lvl>
    <w:lvl w:ilvl="5" w:tplc="0419001B">
      <w:start w:val="1"/>
      <w:numFmt w:val="bullet"/>
      <w:lvlText w:val="-"/>
      <w:lvlJc w:val="left"/>
      <w:pPr>
        <w:tabs>
          <w:tab w:val="num" w:pos="2902"/>
        </w:tabs>
        <w:ind w:left="2902" w:hanging="360"/>
      </w:pPr>
      <w:rPr>
        <w:rFonts w:hint="default"/>
        <w:sz w:val="24"/>
      </w:rPr>
    </w:lvl>
    <w:lvl w:ilvl="6" w:tplc="0419000F" w:tentative="1">
      <w:start w:val="1"/>
      <w:numFmt w:val="bullet"/>
      <w:lvlText w:val=""/>
      <w:lvlJc w:val="left"/>
      <w:pPr>
        <w:tabs>
          <w:tab w:val="num" w:pos="3622"/>
        </w:tabs>
        <w:ind w:left="3622" w:hanging="360"/>
      </w:pPr>
      <w:rPr>
        <w:rFonts w:ascii="Symbol" w:hAnsi="Symbol" w:hint="default"/>
      </w:rPr>
    </w:lvl>
    <w:lvl w:ilvl="7" w:tplc="04190019" w:tentative="1">
      <w:start w:val="1"/>
      <w:numFmt w:val="bullet"/>
      <w:lvlText w:val="o"/>
      <w:lvlJc w:val="left"/>
      <w:pPr>
        <w:tabs>
          <w:tab w:val="num" w:pos="4342"/>
        </w:tabs>
        <w:ind w:left="4342" w:hanging="360"/>
      </w:pPr>
      <w:rPr>
        <w:rFonts w:ascii="Courier New" w:hAnsi="Courier New" w:hint="default"/>
      </w:rPr>
    </w:lvl>
    <w:lvl w:ilvl="8" w:tplc="0419001B" w:tentative="1">
      <w:start w:val="1"/>
      <w:numFmt w:val="bullet"/>
      <w:lvlText w:val=""/>
      <w:lvlJc w:val="left"/>
      <w:pPr>
        <w:tabs>
          <w:tab w:val="num" w:pos="5062"/>
        </w:tabs>
        <w:ind w:left="5062" w:hanging="360"/>
      </w:pPr>
      <w:rPr>
        <w:rFonts w:ascii="Wingdings" w:hAnsi="Wingdings" w:hint="default"/>
      </w:rPr>
    </w:lvl>
  </w:abstractNum>
  <w:abstractNum w:abstractNumId="23">
    <w:nsid w:val="5ED60FB6"/>
    <w:multiLevelType w:val="multilevel"/>
    <w:tmpl w:val="DBAAC9C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3283817"/>
    <w:multiLevelType w:val="hybridMultilevel"/>
    <w:tmpl w:val="12325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3361D2"/>
    <w:multiLevelType w:val="multilevel"/>
    <w:tmpl w:val="1436CAEC"/>
    <w:lvl w:ilvl="0">
      <w:start w:val="4"/>
      <w:numFmt w:val="decimal"/>
      <w:lvlText w:val="%1."/>
      <w:lvlJc w:val="left"/>
      <w:pPr>
        <w:ind w:left="390" w:hanging="390"/>
      </w:pPr>
      <w:rPr>
        <w:rFonts w:hint="default"/>
      </w:rPr>
    </w:lvl>
    <w:lvl w:ilvl="1">
      <w:start w:val="5"/>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26">
    <w:nsid w:val="640C7A99"/>
    <w:multiLevelType w:val="hybridMultilevel"/>
    <w:tmpl w:val="8A56A07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64654852"/>
    <w:multiLevelType w:val="hybridMultilevel"/>
    <w:tmpl w:val="58E81598"/>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681C42E7"/>
    <w:multiLevelType w:val="hybridMultilevel"/>
    <w:tmpl w:val="A99EAC50"/>
    <w:lvl w:ilvl="0" w:tplc="C43CD33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C43CD33C" w:tentative="1">
      <w:start w:val="1"/>
      <w:numFmt w:val="bullet"/>
      <w:lvlText w:val="o"/>
      <w:lvlJc w:val="left"/>
      <w:pPr>
        <w:tabs>
          <w:tab w:val="num" w:pos="3600"/>
        </w:tabs>
        <w:ind w:left="3600" w:hanging="360"/>
      </w:pPr>
      <w:rPr>
        <w:rFonts w:ascii="Courier New" w:hAnsi="Courier New" w:cs="Courier New" w:hint="default"/>
      </w:rPr>
    </w:lvl>
    <w:lvl w:ilvl="5" w:tplc="C43CD33C"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8280FF9"/>
    <w:multiLevelType w:val="multilevel"/>
    <w:tmpl w:val="CC72D096"/>
    <w:lvl w:ilvl="0">
      <w:start w:val="1"/>
      <w:numFmt w:val="decimal"/>
      <w:lvlText w:val="%1."/>
      <w:lvlJc w:val="left"/>
      <w:pPr>
        <w:ind w:left="4613" w:hanging="360"/>
      </w:pPr>
      <w:rPr>
        <w:rFonts w:hint="default"/>
        <w:b/>
        <w:sz w:val="24"/>
        <w:szCs w:val="24"/>
      </w:rPr>
    </w:lvl>
    <w:lvl w:ilvl="1">
      <w:start w:val="1"/>
      <w:numFmt w:val="decimal"/>
      <w:isLgl/>
      <w:lvlText w:val="%1.%2."/>
      <w:lvlJc w:val="left"/>
      <w:pPr>
        <w:ind w:left="1146"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2160" w:hanging="144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880" w:hanging="2160"/>
      </w:pPr>
      <w:rPr>
        <w:rFonts w:hint="default"/>
        <w:b/>
      </w:rPr>
    </w:lvl>
    <w:lvl w:ilvl="8">
      <w:start w:val="1"/>
      <w:numFmt w:val="decimal"/>
      <w:isLgl/>
      <w:lvlText w:val="%1.%2.%3.%4.%5.%6.%7.%8.%9."/>
      <w:lvlJc w:val="left"/>
      <w:pPr>
        <w:ind w:left="2880" w:hanging="2160"/>
      </w:pPr>
      <w:rPr>
        <w:rFonts w:hint="default"/>
        <w:b/>
      </w:rPr>
    </w:lvl>
  </w:abstractNum>
  <w:abstractNum w:abstractNumId="30">
    <w:nsid w:val="6B781AF9"/>
    <w:multiLevelType w:val="multilevel"/>
    <w:tmpl w:val="257A1BEA"/>
    <w:lvl w:ilvl="0">
      <w:start w:val="1"/>
      <w:numFmt w:val="decimal"/>
      <w:lvlText w:val="%1."/>
      <w:lvlJc w:val="left"/>
      <w:pPr>
        <w:tabs>
          <w:tab w:val="num" w:pos="420"/>
        </w:tabs>
        <w:ind w:left="420" w:hanging="420"/>
      </w:pPr>
      <w:rPr>
        <w:rFonts w:cs="Times New Roman" w:hint="default"/>
        <w:b/>
        <w:bCs/>
      </w:rPr>
    </w:lvl>
    <w:lvl w:ilvl="1">
      <w:start w:val="1"/>
      <w:numFmt w:val="decimal"/>
      <w:lvlText w:val="3.%2."/>
      <w:lvlJc w:val="left"/>
      <w:pPr>
        <w:tabs>
          <w:tab w:val="num" w:pos="420"/>
        </w:tabs>
        <w:ind w:left="420" w:hanging="4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1">
    <w:nsid w:val="6BA571E2"/>
    <w:multiLevelType w:val="multilevel"/>
    <w:tmpl w:val="CC72D096"/>
    <w:lvl w:ilvl="0">
      <w:start w:val="1"/>
      <w:numFmt w:val="decimal"/>
      <w:lvlText w:val="%1."/>
      <w:lvlJc w:val="left"/>
      <w:pPr>
        <w:ind w:left="4613" w:hanging="360"/>
      </w:pPr>
      <w:rPr>
        <w:rFonts w:hint="default"/>
        <w:b/>
        <w:sz w:val="24"/>
        <w:szCs w:val="24"/>
      </w:rPr>
    </w:lvl>
    <w:lvl w:ilvl="1">
      <w:start w:val="1"/>
      <w:numFmt w:val="decimal"/>
      <w:isLgl/>
      <w:lvlText w:val="%1.%2."/>
      <w:lvlJc w:val="left"/>
      <w:pPr>
        <w:ind w:left="1146"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2160" w:hanging="144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880" w:hanging="2160"/>
      </w:pPr>
      <w:rPr>
        <w:rFonts w:hint="default"/>
        <w:b/>
      </w:rPr>
    </w:lvl>
    <w:lvl w:ilvl="8">
      <w:start w:val="1"/>
      <w:numFmt w:val="decimal"/>
      <w:isLgl/>
      <w:lvlText w:val="%1.%2.%3.%4.%5.%6.%7.%8.%9."/>
      <w:lvlJc w:val="left"/>
      <w:pPr>
        <w:ind w:left="2880" w:hanging="2160"/>
      </w:pPr>
      <w:rPr>
        <w:rFonts w:hint="default"/>
        <w:b/>
      </w:rPr>
    </w:lvl>
  </w:abstractNum>
  <w:abstractNum w:abstractNumId="32">
    <w:nsid w:val="7D5B4F0D"/>
    <w:multiLevelType w:val="hybridMultilevel"/>
    <w:tmpl w:val="6C22CF56"/>
    <w:lvl w:ilvl="0" w:tplc="C43CD33C">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num w:numId="1">
    <w:abstractNumId w:val="29"/>
  </w:num>
  <w:num w:numId="2">
    <w:abstractNumId w:val="27"/>
  </w:num>
  <w:num w:numId="3">
    <w:abstractNumId w:val="28"/>
  </w:num>
  <w:num w:numId="4">
    <w:abstractNumId w:val="0"/>
  </w:num>
  <w:num w:numId="5">
    <w:abstractNumId w:val="21"/>
  </w:num>
  <w:num w:numId="6">
    <w:abstractNumId w:val="31"/>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4"/>
  </w:num>
  <w:num w:numId="10">
    <w:abstractNumId w:val="22"/>
  </w:num>
  <w:num w:numId="11">
    <w:abstractNumId w:val="11"/>
  </w:num>
  <w:num w:numId="12">
    <w:abstractNumId w:val="12"/>
  </w:num>
  <w:num w:numId="13">
    <w:abstractNumId w:val="16"/>
  </w:num>
  <w:num w:numId="14">
    <w:abstractNumId w:val="32"/>
  </w:num>
  <w:num w:numId="15">
    <w:abstractNumId w:val="17"/>
  </w:num>
  <w:num w:numId="16">
    <w:abstractNumId w:val="13"/>
  </w:num>
  <w:num w:numId="17">
    <w:abstractNumId w:val="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 w:numId="21">
    <w:abstractNumId w:val="26"/>
  </w:num>
  <w:num w:numId="22">
    <w:abstractNumId w:val="3"/>
  </w:num>
  <w:num w:numId="23">
    <w:abstractNumId w:val="1"/>
  </w:num>
  <w:num w:numId="24">
    <w:abstractNumId w:val="8"/>
  </w:num>
  <w:num w:numId="25">
    <w:abstractNumId w:val="6"/>
  </w:num>
  <w:num w:numId="26">
    <w:abstractNumId w:val="4"/>
  </w:num>
  <w:num w:numId="27">
    <w:abstractNumId w:val="15"/>
  </w:num>
  <w:num w:numId="28">
    <w:abstractNumId w:val="3"/>
  </w:num>
  <w:num w:numId="29">
    <w:abstractNumId w:val="2"/>
  </w:num>
  <w:num w:numId="30">
    <w:abstractNumId w:val="23"/>
  </w:num>
  <w:num w:numId="31">
    <w:abstractNumId w:val="30"/>
  </w:num>
  <w:num w:numId="32">
    <w:abstractNumId w:val="20"/>
  </w:num>
  <w:num w:numId="33">
    <w:abstractNumId w:val="24"/>
  </w:num>
  <w:num w:numId="34">
    <w:abstractNumId w:val="18"/>
  </w:num>
  <w:num w:numId="35">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drawingGridHorizontalSpacing w:val="110"/>
  <w:displayHorizontalDrawingGridEvery w:val="2"/>
  <w:characterSpacingControl w:val="doNotCompress"/>
  <w:hdrShapeDefaults>
    <o:shapedefaults v:ext="edit" spidmax="3074"/>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4E2D"/>
    <w:rsid w:val="000009C2"/>
    <w:rsid w:val="00001044"/>
    <w:rsid w:val="0000146A"/>
    <w:rsid w:val="00002F6E"/>
    <w:rsid w:val="0000577C"/>
    <w:rsid w:val="00006183"/>
    <w:rsid w:val="00006D9D"/>
    <w:rsid w:val="00013D67"/>
    <w:rsid w:val="000144A5"/>
    <w:rsid w:val="00017511"/>
    <w:rsid w:val="00022E57"/>
    <w:rsid w:val="0002397A"/>
    <w:rsid w:val="00024D3F"/>
    <w:rsid w:val="000258B3"/>
    <w:rsid w:val="00026354"/>
    <w:rsid w:val="00027A93"/>
    <w:rsid w:val="00027CA2"/>
    <w:rsid w:val="00027E47"/>
    <w:rsid w:val="00030219"/>
    <w:rsid w:val="000322BF"/>
    <w:rsid w:val="00032E9D"/>
    <w:rsid w:val="00033490"/>
    <w:rsid w:val="0003416C"/>
    <w:rsid w:val="000344AB"/>
    <w:rsid w:val="00035A7B"/>
    <w:rsid w:val="00036032"/>
    <w:rsid w:val="0003763B"/>
    <w:rsid w:val="00037897"/>
    <w:rsid w:val="000422A0"/>
    <w:rsid w:val="000425E1"/>
    <w:rsid w:val="0004297F"/>
    <w:rsid w:val="00042996"/>
    <w:rsid w:val="000429DB"/>
    <w:rsid w:val="00044162"/>
    <w:rsid w:val="0004670D"/>
    <w:rsid w:val="00046D60"/>
    <w:rsid w:val="00051A04"/>
    <w:rsid w:val="00051C96"/>
    <w:rsid w:val="000545A8"/>
    <w:rsid w:val="00054684"/>
    <w:rsid w:val="00054DC9"/>
    <w:rsid w:val="000554DC"/>
    <w:rsid w:val="00055D96"/>
    <w:rsid w:val="0005647B"/>
    <w:rsid w:val="0005685E"/>
    <w:rsid w:val="00056F04"/>
    <w:rsid w:val="0006050A"/>
    <w:rsid w:val="00061238"/>
    <w:rsid w:val="00061F6B"/>
    <w:rsid w:val="000623BC"/>
    <w:rsid w:val="00063311"/>
    <w:rsid w:val="0006381B"/>
    <w:rsid w:val="000645D8"/>
    <w:rsid w:val="000652A7"/>
    <w:rsid w:val="00065452"/>
    <w:rsid w:val="00065687"/>
    <w:rsid w:val="00065F11"/>
    <w:rsid w:val="00067B81"/>
    <w:rsid w:val="00067CC1"/>
    <w:rsid w:val="000702C9"/>
    <w:rsid w:val="000705D8"/>
    <w:rsid w:val="00070CDD"/>
    <w:rsid w:val="00072A7F"/>
    <w:rsid w:val="000735E2"/>
    <w:rsid w:val="00075D1F"/>
    <w:rsid w:val="00076871"/>
    <w:rsid w:val="00076AF9"/>
    <w:rsid w:val="00077390"/>
    <w:rsid w:val="000800D6"/>
    <w:rsid w:val="0008147D"/>
    <w:rsid w:val="00081EB6"/>
    <w:rsid w:val="00082FC2"/>
    <w:rsid w:val="000839AB"/>
    <w:rsid w:val="00084D51"/>
    <w:rsid w:val="0008516E"/>
    <w:rsid w:val="00090A72"/>
    <w:rsid w:val="00090BBE"/>
    <w:rsid w:val="00091132"/>
    <w:rsid w:val="000919EC"/>
    <w:rsid w:val="00091DDC"/>
    <w:rsid w:val="00092C42"/>
    <w:rsid w:val="00093509"/>
    <w:rsid w:val="00094847"/>
    <w:rsid w:val="000948B5"/>
    <w:rsid w:val="00096A1D"/>
    <w:rsid w:val="00096EAD"/>
    <w:rsid w:val="00097C41"/>
    <w:rsid w:val="00097F14"/>
    <w:rsid w:val="000A1E2B"/>
    <w:rsid w:val="000A309A"/>
    <w:rsid w:val="000A33D4"/>
    <w:rsid w:val="000A36AA"/>
    <w:rsid w:val="000A3FDF"/>
    <w:rsid w:val="000A471E"/>
    <w:rsid w:val="000A56D5"/>
    <w:rsid w:val="000A5F64"/>
    <w:rsid w:val="000A6AD8"/>
    <w:rsid w:val="000A6DC5"/>
    <w:rsid w:val="000A7250"/>
    <w:rsid w:val="000A75B2"/>
    <w:rsid w:val="000A771B"/>
    <w:rsid w:val="000B19CE"/>
    <w:rsid w:val="000B222F"/>
    <w:rsid w:val="000B2F3E"/>
    <w:rsid w:val="000B3F78"/>
    <w:rsid w:val="000B4572"/>
    <w:rsid w:val="000B636E"/>
    <w:rsid w:val="000B6F2D"/>
    <w:rsid w:val="000B7EA3"/>
    <w:rsid w:val="000B7EC5"/>
    <w:rsid w:val="000C1702"/>
    <w:rsid w:val="000C2AA2"/>
    <w:rsid w:val="000C2B12"/>
    <w:rsid w:val="000C2EDB"/>
    <w:rsid w:val="000C37CE"/>
    <w:rsid w:val="000C4BB0"/>
    <w:rsid w:val="000C4D10"/>
    <w:rsid w:val="000C5C2C"/>
    <w:rsid w:val="000C7EE9"/>
    <w:rsid w:val="000D0319"/>
    <w:rsid w:val="000D1BEC"/>
    <w:rsid w:val="000D2BF0"/>
    <w:rsid w:val="000D3E33"/>
    <w:rsid w:val="000D4A0A"/>
    <w:rsid w:val="000D4D9B"/>
    <w:rsid w:val="000D5CFA"/>
    <w:rsid w:val="000D6255"/>
    <w:rsid w:val="000D63F1"/>
    <w:rsid w:val="000D7AD7"/>
    <w:rsid w:val="000E0837"/>
    <w:rsid w:val="000E10D3"/>
    <w:rsid w:val="000E124C"/>
    <w:rsid w:val="000E139C"/>
    <w:rsid w:val="000E198D"/>
    <w:rsid w:val="000E1C7A"/>
    <w:rsid w:val="000E21B3"/>
    <w:rsid w:val="000E34F9"/>
    <w:rsid w:val="000E43CF"/>
    <w:rsid w:val="000E47D2"/>
    <w:rsid w:val="000E6017"/>
    <w:rsid w:val="000E60CF"/>
    <w:rsid w:val="000E614D"/>
    <w:rsid w:val="000E68E5"/>
    <w:rsid w:val="000E697F"/>
    <w:rsid w:val="000E6C39"/>
    <w:rsid w:val="000E71BE"/>
    <w:rsid w:val="000F0955"/>
    <w:rsid w:val="000F1269"/>
    <w:rsid w:val="000F2086"/>
    <w:rsid w:val="000F2801"/>
    <w:rsid w:val="000F3835"/>
    <w:rsid w:val="000F3ECD"/>
    <w:rsid w:val="000F43B0"/>
    <w:rsid w:val="000F5712"/>
    <w:rsid w:val="000F74C9"/>
    <w:rsid w:val="000F79CA"/>
    <w:rsid w:val="00100309"/>
    <w:rsid w:val="00101EDE"/>
    <w:rsid w:val="0010254E"/>
    <w:rsid w:val="00104542"/>
    <w:rsid w:val="00105C55"/>
    <w:rsid w:val="001101BF"/>
    <w:rsid w:val="00111FB9"/>
    <w:rsid w:val="00117A59"/>
    <w:rsid w:val="00117CAF"/>
    <w:rsid w:val="00117DA2"/>
    <w:rsid w:val="00120371"/>
    <w:rsid w:val="00122C65"/>
    <w:rsid w:val="001243A4"/>
    <w:rsid w:val="00124F1C"/>
    <w:rsid w:val="00125605"/>
    <w:rsid w:val="00125D15"/>
    <w:rsid w:val="001267B0"/>
    <w:rsid w:val="001273EA"/>
    <w:rsid w:val="001275A6"/>
    <w:rsid w:val="00127A3C"/>
    <w:rsid w:val="00127BF1"/>
    <w:rsid w:val="001302A3"/>
    <w:rsid w:val="001306FE"/>
    <w:rsid w:val="0013105C"/>
    <w:rsid w:val="001321F5"/>
    <w:rsid w:val="00133ACA"/>
    <w:rsid w:val="00133F6B"/>
    <w:rsid w:val="001348BD"/>
    <w:rsid w:val="00134F91"/>
    <w:rsid w:val="001352EC"/>
    <w:rsid w:val="00137354"/>
    <w:rsid w:val="00137719"/>
    <w:rsid w:val="00140183"/>
    <w:rsid w:val="00142665"/>
    <w:rsid w:val="001435BF"/>
    <w:rsid w:val="0014430A"/>
    <w:rsid w:val="001450CC"/>
    <w:rsid w:val="00145D0A"/>
    <w:rsid w:val="0015137F"/>
    <w:rsid w:val="00152D5A"/>
    <w:rsid w:val="00154C65"/>
    <w:rsid w:val="0015583F"/>
    <w:rsid w:val="0015646C"/>
    <w:rsid w:val="00156684"/>
    <w:rsid w:val="0015675D"/>
    <w:rsid w:val="001578F7"/>
    <w:rsid w:val="00157FE3"/>
    <w:rsid w:val="001601BF"/>
    <w:rsid w:val="00163235"/>
    <w:rsid w:val="00163627"/>
    <w:rsid w:val="001644A0"/>
    <w:rsid w:val="00165979"/>
    <w:rsid w:val="00165E25"/>
    <w:rsid w:val="00165EC0"/>
    <w:rsid w:val="00167227"/>
    <w:rsid w:val="00167849"/>
    <w:rsid w:val="00167A8C"/>
    <w:rsid w:val="001736C0"/>
    <w:rsid w:val="0017397D"/>
    <w:rsid w:val="00175985"/>
    <w:rsid w:val="00175B65"/>
    <w:rsid w:val="0017636D"/>
    <w:rsid w:val="00177A39"/>
    <w:rsid w:val="00181E52"/>
    <w:rsid w:val="00182C33"/>
    <w:rsid w:val="00182CE0"/>
    <w:rsid w:val="001844E1"/>
    <w:rsid w:val="00184862"/>
    <w:rsid w:val="001867F6"/>
    <w:rsid w:val="00190BB0"/>
    <w:rsid w:val="001931D7"/>
    <w:rsid w:val="001941BC"/>
    <w:rsid w:val="001967FC"/>
    <w:rsid w:val="001969BA"/>
    <w:rsid w:val="00196AFA"/>
    <w:rsid w:val="0019772F"/>
    <w:rsid w:val="00197A19"/>
    <w:rsid w:val="001A38A9"/>
    <w:rsid w:val="001A40BE"/>
    <w:rsid w:val="001A5A30"/>
    <w:rsid w:val="001A6C55"/>
    <w:rsid w:val="001B033E"/>
    <w:rsid w:val="001B0759"/>
    <w:rsid w:val="001B0952"/>
    <w:rsid w:val="001B20E3"/>
    <w:rsid w:val="001B4A35"/>
    <w:rsid w:val="001B4A6F"/>
    <w:rsid w:val="001B5097"/>
    <w:rsid w:val="001B54D3"/>
    <w:rsid w:val="001B55CD"/>
    <w:rsid w:val="001B5F05"/>
    <w:rsid w:val="001B6C28"/>
    <w:rsid w:val="001B71FF"/>
    <w:rsid w:val="001C05CD"/>
    <w:rsid w:val="001C097D"/>
    <w:rsid w:val="001C1ABB"/>
    <w:rsid w:val="001C41A0"/>
    <w:rsid w:val="001C4DF5"/>
    <w:rsid w:val="001C50FB"/>
    <w:rsid w:val="001C5E95"/>
    <w:rsid w:val="001C6090"/>
    <w:rsid w:val="001C6F44"/>
    <w:rsid w:val="001D06CC"/>
    <w:rsid w:val="001D16D8"/>
    <w:rsid w:val="001D25BA"/>
    <w:rsid w:val="001D2CEC"/>
    <w:rsid w:val="001D2E41"/>
    <w:rsid w:val="001D3CC9"/>
    <w:rsid w:val="001D42BD"/>
    <w:rsid w:val="001D6088"/>
    <w:rsid w:val="001D6189"/>
    <w:rsid w:val="001D6A3F"/>
    <w:rsid w:val="001E020B"/>
    <w:rsid w:val="001E0972"/>
    <w:rsid w:val="001E17F5"/>
    <w:rsid w:val="001E1FE8"/>
    <w:rsid w:val="001E44B7"/>
    <w:rsid w:val="001E5259"/>
    <w:rsid w:val="001E59BC"/>
    <w:rsid w:val="001E7847"/>
    <w:rsid w:val="001F0C0A"/>
    <w:rsid w:val="001F0ED4"/>
    <w:rsid w:val="001F1BD3"/>
    <w:rsid w:val="001F1EC0"/>
    <w:rsid w:val="001F2F3E"/>
    <w:rsid w:val="001F322B"/>
    <w:rsid w:val="001F36A9"/>
    <w:rsid w:val="001F38F9"/>
    <w:rsid w:val="001F55CF"/>
    <w:rsid w:val="001F595F"/>
    <w:rsid w:val="001F5ACC"/>
    <w:rsid w:val="001F66C5"/>
    <w:rsid w:val="001F6909"/>
    <w:rsid w:val="001F7542"/>
    <w:rsid w:val="001F7941"/>
    <w:rsid w:val="0020294C"/>
    <w:rsid w:val="00202B3D"/>
    <w:rsid w:val="00204B77"/>
    <w:rsid w:val="00207A37"/>
    <w:rsid w:val="00210808"/>
    <w:rsid w:val="00210B36"/>
    <w:rsid w:val="00211651"/>
    <w:rsid w:val="0021190F"/>
    <w:rsid w:val="0021297D"/>
    <w:rsid w:val="002131DF"/>
    <w:rsid w:val="00214CC8"/>
    <w:rsid w:val="0021502D"/>
    <w:rsid w:val="0021544C"/>
    <w:rsid w:val="0021749D"/>
    <w:rsid w:val="00217AE5"/>
    <w:rsid w:val="0022279A"/>
    <w:rsid w:val="00222EBE"/>
    <w:rsid w:val="00223DCE"/>
    <w:rsid w:val="00225954"/>
    <w:rsid w:val="00225D69"/>
    <w:rsid w:val="00227D68"/>
    <w:rsid w:val="002302F7"/>
    <w:rsid w:val="00230C12"/>
    <w:rsid w:val="002326B0"/>
    <w:rsid w:val="00232777"/>
    <w:rsid w:val="00232B32"/>
    <w:rsid w:val="0023441C"/>
    <w:rsid w:val="002349CA"/>
    <w:rsid w:val="0023534D"/>
    <w:rsid w:val="00235D08"/>
    <w:rsid w:val="00236EB8"/>
    <w:rsid w:val="00237EF5"/>
    <w:rsid w:val="002401AD"/>
    <w:rsid w:val="002411A8"/>
    <w:rsid w:val="00243E78"/>
    <w:rsid w:val="00243F5F"/>
    <w:rsid w:val="00245636"/>
    <w:rsid w:val="0024687D"/>
    <w:rsid w:val="00247884"/>
    <w:rsid w:val="0025198F"/>
    <w:rsid w:val="002537C3"/>
    <w:rsid w:val="002540E6"/>
    <w:rsid w:val="002547A8"/>
    <w:rsid w:val="00255316"/>
    <w:rsid w:val="00255BBA"/>
    <w:rsid w:val="002563C6"/>
    <w:rsid w:val="002574E2"/>
    <w:rsid w:val="002603A8"/>
    <w:rsid w:val="002618A5"/>
    <w:rsid w:val="00262917"/>
    <w:rsid w:val="0026292B"/>
    <w:rsid w:val="00265B8A"/>
    <w:rsid w:val="0026609F"/>
    <w:rsid w:val="0026648B"/>
    <w:rsid w:val="002669C9"/>
    <w:rsid w:val="0026763C"/>
    <w:rsid w:val="002677B8"/>
    <w:rsid w:val="0027033A"/>
    <w:rsid w:val="002703E2"/>
    <w:rsid w:val="00270ED3"/>
    <w:rsid w:val="00271DBA"/>
    <w:rsid w:val="00272993"/>
    <w:rsid w:val="00272E78"/>
    <w:rsid w:val="00273172"/>
    <w:rsid w:val="0027319C"/>
    <w:rsid w:val="00274080"/>
    <w:rsid w:val="0027432D"/>
    <w:rsid w:val="00274AD3"/>
    <w:rsid w:val="00275DC9"/>
    <w:rsid w:val="00277F76"/>
    <w:rsid w:val="00281094"/>
    <w:rsid w:val="00281901"/>
    <w:rsid w:val="0028198F"/>
    <w:rsid w:val="00282717"/>
    <w:rsid w:val="00282DF9"/>
    <w:rsid w:val="0028375F"/>
    <w:rsid w:val="00283967"/>
    <w:rsid w:val="00283CA6"/>
    <w:rsid w:val="00284DFF"/>
    <w:rsid w:val="0028623E"/>
    <w:rsid w:val="00286A4A"/>
    <w:rsid w:val="0029094F"/>
    <w:rsid w:val="00291051"/>
    <w:rsid w:val="002923B2"/>
    <w:rsid w:val="0029252A"/>
    <w:rsid w:val="002941B9"/>
    <w:rsid w:val="00295507"/>
    <w:rsid w:val="00295901"/>
    <w:rsid w:val="00295A34"/>
    <w:rsid w:val="00295F02"/>
    <w:rsid w:val="0029732D"/>
    <w:rsid w:val="00297886"/>
    <w:rsid w:val="002978DD"/>
    <w:rsid w:val="002A1798"/>
    <w:rsid w:val="002A1873"/>
    <w:rsid w:val="002A24EF"/>
    <w:rsid w:val="002A356E"/>
    <w:rsid w:val="002A3B2B"/>
    <w:rsid w:val="002A5475"/>
    <w:rsid w:val="002A5564"/>
    <w:rsid w:val="002A562D"/>
    <w:rsid w:val="002A66A2"/>
    <w:rsid w:val="002A6DF2"/>
    <w:rsid w:val="002A6FAD"/>
    <w:rsid w:val="002A725D"/>
    <w:rsid w:val="002B0D68"/>
    <w:rsid w:val="002B113D"/>
    <w:rsid w:val="002B32BA"/>
    <w:rsid w:val="002B3929"/>
    <w:rsid w:val="002B463C"/>
    <w:rsid w:val="002B6970"/>
    <w:rsid w:val="002B6CB1"/>
    <w:rsid w:val="002C2B50"/>
    <w:rsid w:val="002C2C9F"/>
    <w:rsid w:val="002C3275"/>
    <w:rsid w:val="002C3598"/>
    <w:rsid w:val="002C422C"/>
    <w:rsid w:val="002C4280"/>
    <w:rsid w:val="002C5EFB"/>
    <w:rsid w:val="002C6280"/>
    <w:rsid w:val="002C6DCC"/>
    <w:rsid w:val="002C6EF9"/>
    <w:rsid w:val="002C7FEB"/>
    <w:rsid w:val="002D033C"/>
    <w:rsid w:val="002D0C06"/>
    <w:rsid w:val="002D0C77"/>
    <w:rsid w:val="002D21D7"/>
    <w:rsid w:val="002D406D"/>
    <w:rsid w:val="002D59B9"/>
    <w:rsid w:val="002D5D34"/>
    <w:rsid w:val="002D6ACA"/>
    <w:rsid w:val="002E4699"/>
    <w:rsid w:val="002E5F98"/>
    <w:rsid w:val="002E65B4"/>
    <w:rsid w:val="002E69F5"/>
    <w:rsid w:val="002E6E54"/>
    <w:rsid w:val="002E6F29"/>
    <w:rsid w:val="002E78E6"/>
    <w:rsid w:val="002F192A"/>
    <w:rsid w:val="002F2A7C"/>
    <w:rsid w:val="002F36E5"/>
    <w:rsid w:val="002F419A"/>
    <w:rsid w:val="002F6221"/>
    <w:rsid w:val="002F6F52"/>
    <w:rsid w:val="002F7F72"/>
    <w:rsid w:val="0030024F"/>
    <w:rsid w:val="00304A57"/>
    <w:rsid w:val="003058F4"/>
    <w:rsid w:val="00306963"/>
    <w:rsid w:val="00306FD8"/>
    <w:rsid w:val="00316456"/>
    <w:rsid w:val="003165AA"/>
    <w:rsid w:val="003176CA"/>
    <w:rsid w:val="00317F82"/>
    <w:rsid w:val="00320207"/>
    <w:rsid w:val="00322318"/>
    <w:rsid w:val="00322F50"/>
    <w:rsid w:val="00323EB6"/>
    <w:rsid w:val="0032436D"/>
    <w:rsid w:val="00325793"/>
    <w:rsid w:val="00325E0B"/>
    <w:rsid w:val="0032703C"/>
    <w:rsid w:val="003272B8"/>
    <w:rsid w:val="003276A5"/>
    <w:rsid w:val="0033071D"/>
    <w:rsid w:val="00330733"/>
    <w:rsid w:val="00331036"/>
    <w:rsid w:val="00331448"/>
    <w:rsid w:val="00331983"/>
    <w:rsid w:val="00333579"/>
    <w:rsid w:val="00334988"/>
    <w:rsid w:val="00334C42"/>
    <w:rsid w:val="00335D73"/>
    <w:rsid w:val="003400BC"/>
    <w:rsid w:val="00340340"/>
    <w:rsid w:val="00341D36"/>
    <w:rsid w:val="00344174"/>
    <w:rsid w:val="00344DEC"/>
    <w:rsid w:val="003455F0"/>
    <w:rsid w:val="00345F03"/>
    <w:rsid w:val="0034607F"/>
    <w:rsid w:val="0034652D"/>
    <w:rsid w:val="00346C9E"/>
    <w:rsid w:val="00346EE6"/>
    <w:rsid w:val="003473DF"/>
    <w:rsid w:val="00350193"/>
    <w:rsid w:val="00350A17"/>
    <w:rsid w:val="00350CC4"/>
    <w:rsid w:val="00351174"/>
    <w:rsid w:val="0035161D"/>
    <w:rsid w:val="00353140"/>
    <w:rsid w:val="003551F9"/>
    <w:rsid w:val="0035666F"/>
    <w:rsid w:val="00356E4A"/>
    <w:rsid w:val="003627D7"/>
    <w:rsid w:val="003627DA"/>
    <w:rsid w:val="00362C85"/>
    <w:rsid w:val="00363245"/>
    <w:rsid w:val="003633A5"/>
    <w:rsid w:val="00363C73"/>
    <w:rsid w:val="00364A28"/>
    <w:rsid w:val="00364A9B"/>
    <w:rsid w:val="00364CBE"/>
    <w:rsid w:val="00365CE6"/>
    <w:rsid w:val="00366326"/>
    <w:rsid w:val="00366EDF"/>
    <w:rsid w:val="00371612"/>
    <w:rsid w:val="00371C2C"/>
    <w:rsid w:val="00371F29"/>
    <w:rsid w:val="00375950"/>
    <w:rsid w:val="003763FD"/>
    <w:rsid w:val="00377C77"/>
    <w:rsid w:val="0038029C"/>
    <w:rsid w:val="00381336"/>
    <w:rsid w:val="003814FF"/>
    <w:rsid w:val="00381FDA"/>
    <w:rsid w:val="00382803"/>
    <w:rsid w:val="00383E06"/>
    <w:rsid w:val="00383EBD"/>
    <w:rsid w:val="003841BB"/>
    <w:rsid w:val="00384265"/>
    <w:rsid w:val="00384601"/>
    <w:rsid w:val="00384B9F"/>
    <w:rsid w:val="0038518C"/>
    <w:rsid w:val="003858EB"/>
    <w:rsid w:val="00385CE7"/>
    <w:rsid w:val="0039115B"/>
    <w:rsid w:val="00391441"/>
    <w:rsid w:val="003919EE"/>
    <w:rsid w:val="003922F7"/>
    <w:rsid w:val="00393A32"/>
    <w:rsid w:val="0039433F"/>
    <w:rsid w:val="003A0668"/>
    <w:rsid w:val="003A1503"/>
    <w:rsid w:val="003A169B"/>
    <w:rsid w:val="003A437A"/>
    <w:rsid w:val="003A6254"/>
    <w:rsid w:val="003A6BFF"/>
    <w:rsid w:val="003A7E25"/>
    <w:rsid w:val="003B01A0"/>
    <w:rsid w:val="003B0B97"/>
    <w:rsid w:val="003B0F1B"/>
    <w:rsid w:val="003B30DD"/>
    <w:rsid w:val="003B3191"/>
    <w:rsid w:val="003B5C46"/>
    <w:rsid w:val="003B76AF"/>
    <w:rsid w:val="003C017E"/>
    <w:rsid w:val="003C13B5"/>
    <w:rsid w:val="003C1A73"/>
    <w:rsid w:val="003C5914"/>
    <w:rsid w:val="003C5B2A"/>
    <w:rsid w:val="003C5E61"/>
    <w:rsid w:val="003D0762"/>
    <w:rsid w:val="003D0B23"/>
    <w:rsid w:val="003D2871"/>
    <w:rsid w:val="003D2D8B"/>
    <w:rsid w:val="003D3D07"/>
    <w:rsid w:val="003D796D"/>
    <w:rsid w:val="003E06DA"/>
    <w:rsid w:val="003E1676"/>
    <w:rsid w:val="003E1CCB"/>
    <w:rsid w:val="003E3692"/>
    <w:rsid w:val="003E443F"/>
    <w:rsid w:val="003E5DEA"/>
    <w:rsid w:val="003F12E2"/>
    <w:rsid w:val="003F1F4E"/>
    <w:rsid w:val="003F2789"/>
    <w:rsid w:val="003F354F"/>
    <w:rsid w:val="003F45DF"/>
    <w:rsid w:val="003F487F"/>
    <w:rsid w:val="003F48DB"/>
    <w:rsid w:val="003F5372"/>
    <w:rsid w:val="003F5CD9"/>
    <w:rsid w:val="003F6533"/>
    <w:rsid w:val="003F6D21"/>
    <w:rsid w:val="003F6F93"/>
    <w:rsid w:val="003F763E"/>
    <w:rsid w:val="003F7849"/>
    <w:rsid w:val="003F7FE7"/>
    <w:rsid w:val="00400C1C"/>
    <w:rsid w:val="00400DA3"/>
    <w:rsid w:val="00401393"/>
    <w:rsid w:val="004017B1"/>
    <w:rsid w:val="00402984"/>
    <w:rsid w:val="00403015"/>
    <w:rsid w:val="004035BF"/>
    <w:rsid w:val="00403BD2"/>
    <w:rsid w:val="00404409"/>
    <w:rsid w:val="004045ED"/>
    <w:rsid w:val="00406E1D"/>
    <w:rsid w:val="00407BA0"/>
    <w:rsid w:val="0041289B"/>
    <w:rsid w:val="00413401"/>
    <w:rsid w:val="00413B4A"/>
    <w:rsid w:val="00413E16"/>
    <w:rsid w:val="00413F0F"/>
    <w:rsid w:val="004140A7"/>
    <w:rsid w:val="0041496F"/>
    <w:rsid w:val="00415BD3"/>
    <w:rsid w:val="0042077B"/>
    <w:rsid w:val="00420FC5"/>
    <w:rsid w:val="004221DD"/>
    <w:rsid w:val="0042461B"/>
    <w:rsid w:val="004248C1"/>
    <w:rsid w:val="00425E71"/>
    <w:rsid w:val="00426391"/>
    <w:rsid w:val="00426C26"/>
    <w:rsid w:val="00427AB8"/>
    <w:rsid w:val="00430837"/>
    <w:rsid w:val="004309E1"/>
    <w:rsid w:val="004345C5"/>
    <w:rsid w:val="004402FA"/>
    <w:rsid w:val="00440A4C"/>
    <w:rsid w:val="004413ED"/>
    <w:rsid w:val="00441F78"/>
    <w:rsid w:val="00443E44"/>
    <w:rsid w:val="00445490"/>
    <w:rsid w:val="004518BF"/>
    <w:rsid w:val="00451F09"/>
    <w:rsid w:val="004524EB"/>
    <w:rsid w:val="004542CF"/>
    <w:rsid w:val="004556D9"/>
    <w:rsid w:val="00456420"/>
    <w:rsid w:val="00456795"/>
    <w:rsid w:val="00456E8E"/>
    <w:rsid w:val="004575A2"/>
    <w:rsid w:val="00460EB3"/>
    <w:rsid w:val="00461853"/>
    <w:rsid w:val="00461CE1"/>
    <w:rsid w:val="004623DE"/>
    <w:rsid w:val="004624E6"/>
    <w:rsid w:val="004649B7"/>
    <w:rsid w:val="00464BA6"/>
    <w:rsid w:val="00466ACB"/>
    <w:rsid w:val="00467E68"/>
    <w:rsid w:val="00470A1C"/>
    <w:rsid w:val="004710D9"/>
    <w:rsid w:val="00471FCA"/>
    <w:rsid w:val="00471FD8"/>
    <w:rsid w:val="00472990"/>
    <w:rsid w:val="0047349F"/>
    <w:rsid w:val="00473558"/>
    <w:rsid w:val="00475431"/>
    <w:rsid w:val="00476A5B"/>
    <w:rsid w:val="00476CE4"/>
    <w:rsid w:val="004813E5"/>
    <w:rsid w:val="0048192C"/>
    <w:rsid w:val="00481B21"/>
    <w:rsid w:val="00481D3D"/>
    <w:rsid w:val="00484801"/>
    <w:rsid w:val="004854BE"/>
    <w:rsid w:val="004855B6"/>
    <w:rsid w:val="00485AD0"/>
    <w:rsid w:val="00485BD5"/>
    <w:rsid w:val="004871BB"/>
    <w:rsid w:val="00487CE9"/>
    <w:rsid w:val="004917BC"/>
    <w:rsid w:val="00494599"/>
    <w:rsid w:val="00497050"/>
    <w:rsid w:val="00497F08"/>
    <w:rsid w:val="004A25C0"/>
    <w:rsid w:val="004A2E96"/>
    <w:rsid w:val="004A3186"/>
    <w:rsid w:val="004A4D77"/>
    <w:rsid w:val="004A5E7D"/>
    <w:rsid w:val="004B17B3"/>
    <w:rsid w:val="004B1B78"/>
    <w:rsid w:val="004B22E2"/>
    <w:rsid w:val="004B2CD9"/>
    <w:rsid w:val="004B4DAB"/>
    <w:rsid w:val="004B5F6B"/>
    <w:rsid w:val="004B6B8C"/>
    <w:rsid w:val="004B6B92"/>
    <w:rsid w:val="004B70D3"/>
    <w:rsid w:val="004C0473"/>
    <w:rsid w:val="004C096E"/>
    <w:rsid w:val="004C15BA"/>
    <w:rsid w:val="004C1949"/>
    <w:rsid w:val="004C21C9"/>
    <w:rsid w:val="004C29BA"/>
    <w:rsid w:val="004C358E"/>
    <w:rsid w:val="004C39A0"/>
    <w:rsid w:val="004C447E"/>
    <w:rsid w:val="004C50A8"/>
    <w:rsid w:val="004C6078"/>
    <w:rsid w:val="004C66FF"/>
    <w:rsid w:val="004C6DC9"/>
    <w:rsid w:val="004D1FA3"/>
    <w:rsid w:val="004D2944"/>
    <w:rsid w:val="004D347C"/>
    <w:rsid w:val="004D37B1"/>
    <w:rsid w:val="004D413E"/>
    <w:rsid w:val="004D4CCE"/>
    <w:rsid w:val="004D4EBD"/>
    <w:rsid w:val="004D65C6"/>
    <w:rsid w:val="004E5584"/>
    <w:rsid w:val="004E5E59"/>
    <w:rsid w:val="004E6A13"/>
    <w:rsid w:val="004E6BE2"/>
    <w:rsid w:val="004E7D66"/>
    <w:rsid w:val="004F11EE"/>
    <w:rsid w:val="004F2BD3"/>
    <w:rsid w:val="004F2D1E"/>
    <w:rsid w:val="004F368C"/>
    <w:rsid w:val="004F3CCA"/>
    <w:rsid w:val="004F4104"/>
    <w:rsid w:val="004F4783"/>
    <w:rsid w:val="004F4C88"/>
    <w:rsid w:val="004F65FA"/>
    <w:rsid w:val="005003EA"/>
    <w:rsid w:val="00500B79"/>
    <w:rsid w:val="00501AE6"/>
    <w:rsid w:val="00501C96"/>
    <w:rsid w:val="0050298A"/>
    <w:rsid w:val="005032A5"/>
    <w:rsid w:val="00506800"/>
    <w:rsid w:val="00511594"/>
    <w:rsid w:val="00512B0B"/>
    <w:rsid w:val="00512CAB"/>
    <w:rsid w:val="005172BC"/>
    <w:rsid w:val="005205F6"/>
    <w:rsid w:val="00523F7D"/>
    <w:rsid w:val="00527267"/>
    <w:rsid w:val="00531107"/>
    <w:rsid w:val="0053184F"/>
    <w:rsid w:val="00531A81"/>
    <w:rsid w:val="00533C4A"/>
    <w:rsid w:val="00534D5D"/>
    <w:rsid w:val="0054147D"/>
    <w:rsid w:val="0054193C"/>
    <w:rsid w:val="00542CC6"/>
    <w:rsid w:val="005435C2"/>
    <w:rsid w:val="00543D4B"/>
    <w:rsid w:val="00543E70"/>
    <w:rsid w:val="005451D4"/>
    <w:rsid w:val="00545D45"/>
    <w:rsid w:val="00546316"/>
    <w:rsid w:val="005551B9"/>
    <w:rsid w:val="005579A8"/>
    <w:rsid w:val="005605F4"/>
    <w:rsid w:val="00561D2F"/>
    <w:rsid w:val="005620ED"/>
    <w:rsid w:val="0056251A"/>
    <w:rsid w:val="00563C3C"/>
    <w:rsid w:val="00565362"/>
    <w:rsid w:val="00565F60"/>
    <w:rsid w:val="0057029C"/>
    <w:rsid w:val="0057236E"/>
    <w:rsid w:val="00573623"/>
    <w:rsid w:val="005738B2"/>
    <w:rsid w:val="00573EFB"/>
    <w:rsid w:val="00573F7B"/>
    <w:rsid w:val="00574C5D"/>
    <w:rsid w:val="00576DED"/>
    <w:rsid w:val="00577110"/>
    <w:rsid w:val="0057721E"/>
    <w:rsid w:val="00577505"/>
    <w:rsid w:val="00580070"/>
    <w:rsid w:val="00580099"/>
    <w:rsid w:val="005816DE"/>
    <w:rsid w:val="00582EC8"/>
    <w:rsid w:val="00584BB5"/>
    <w:rsid w:val="005860E2"/>
    <w:rsid w:val="0058646A"/>
    <w:rsid w:val="00587D37"/>
    <w:rsid w:val="00593309"/>
    <w:rsid w:val="0059370B"/>
    <w:rsid w:val="00593D25"/>
    <w:rsid w:val="00594F71"/>
    <w:rsid w:val="005969F6"/>
    <w:rsid w:val="00597C28"/>
    <w:rsid w:val="005A2507"/>
    <w:rsid w:val="005A2E52"/>
    <w:rsid w:val="005A4B7C"/>
    <w:rsid w:val="005A683B"/>
    <w:rsid w:val="005A7921"/>
    <w:rsid w:val="005A7968"/>
    <w:rsid w:val="005B097F"/>
    <w:rsid w:val="005B16B5"/>
    <w:rsid w:val="005B3090"/>
    <w:rsid w:val="005B44FD"/>
    <w:rsid w:val="005B48EE"/>
    <w:rsid w:val="005B4D17"/>
    <w:rsid w:val="005B54F6"/>
    <w:rsid w:val="005B5699"/>
    <w:rsid w:val="005B56CE"/>
    <w:rsid w:val="005B596F"/>
    <w:rsid w:val="005B6D0D"/>
    <w:rsid w:val="005B7894"/>
    <w:rsid w:val="005B7D52"/>
    <w:rsid w:val="005C2744"/>
    <w:rsid w:val="005C2919"/>
    <w:rsid w:val="005C44C9"/>
    <w:rsid w:val="005C4C37"/>
    <w:rsid w:val="005C5BB8"/>
    <w:rsid w:val="005C5DDE"/>
    <w:rsid w:val="005C60A7"/>
    <w:rsid w:val="005C6F00"/>
    <w:rsid w:val="005C7BAB"/>
    <w:rsid w:val="005D1437"/>
    <w:rsid w:val="005D3316"/>
    <w:rsid w:val="005D44AD"/>
    <w:rsid w:val="005D5104"/>
    <w:rsid w:val="005D60DF"/>
    <w:rsid w:val="005D6145"/>
    <w:rsid w:val="005D6718"/>
    <w:rsid w:val="005D6BE3"/>
    <w:rsid w:val="005D6E7E"/>
    <w:rsid w:val="005D76CA"/>
    <w:rsid w:val="005E09CE"/>
    <w:rsid w:val="005E0A38"/>
    <w:rsid w:val="005E284C"/>
    <w:rsid w:val="005E478A"/>
    <w:rsid w:val="005E6719"/>
    <w:rsid w:val="005E6F29"/>
    <w:rsid w:val="005F101C"/>
    <w:rsid w:val="005F16F1"/>
    <w:rsid w:val="005F1A78"/>
    <w:rsid w:val="005F4049"/>
    <w:rsid w:val="005F4BEF"/>
    <w:rsid w:val="005F6D7E"/>
    <w:rsid w:val="005F6D82"/>
    <w:rsid w:val="005F790A"/>
    <w:rsid w:val="00600598"/>
    <w:rsid w:val="00600939"/>
    <w:rsid w:val="00600F57"/>
    <w:rsid w:val="0060302B"/>
    <w:rsid w:val="00604374"/>
    <w:rsid w:val="00606182"/>
    <w:rsid w:val="00606195"/>
    <w:rsid w:val="0061187C"/>
    <w:rsid w:val="00612488"/>
    <w:rsid w:val="006133A0"/>
    <w:rsid w:val="00613AE1"/>
    <w:rsid w:val="00613F20"/>
    <w:rsid w:val="0061416F"/>
    <w:rsid w:val="00616A17"/>
    <w:rsid w:val="006172B7"/>
    <w:rsid w:val="00617692"/>
    <w:rsid w:val="00617D67"/>
    <w:rsid w:val="00621E0C"/>
    <w:rsid w:val="00621FC8"/>
    <w:rsid w:val="00622F4F"/>
    <w:rsid w:val="00623AFB"/>
    <w:rsid w:val="0062590E"/>
    <w:rsid w:val="00625C32"/>
    <w:rsid w:val="00626927"/>
    <w:rsid w:val="00626EBF"/>
    <w:rsid w:val="006305F6"/>
    <w:rsid w:val="00630FEB"/>
    <w:rsid w:val="00631656"/>
    <w:rsid w:val="00631EEB"/>
    <w:rsid w:val="00632016"/>
    <w:rsid w:val="00632A64"/>
    <w:rsid w:val="006347B6"/>
    <w:rsid w:val="00636B42"/>
    <w:rsid w:val="00640D64"/>
    <w:rsid w:val="00641756"/>
    <w:rsid w:val="006417F6"/>
    <w:rsid w:val="006419AF"/>
    <w:rsid w:val="00642305"/>
    <w:rsid w:val="00642BFA"/>
    <w:rsid w:val="00643620"/>
    <w:rsid w:val="00643A6D"/>
    <w:rsid w:val="006454E2"/>
    <w:rsid w:val="006459E9"/>
    <w:rsid w:val="00645E4D"/>
    <w:rsid w:val="00646E00"/>
    <w:rsid w:val="00647056"/>
    <w:rsid w:val="0065066D"/>
    <w:rsid w:val="006517F6"/>
    <w:rsid w:val="0065246A"/>
    <w:rsid w:val="00652836"/>
    <w:rsid w:val="00654253"/>
    <w:rsid w:val="00654383"/>
    <w:rsid w:val="00654C17"/>
    <w:rsid w:val="00655933"/>
    <w:rsid w:val="00656347"/>
    <w:rsid w:val="00657430"/>
    <w:rsid w:val="0065745C"/>
    <w:rsid w:val="00660F29"/>
    <w:rsid w:val="0066114F"/>
    <w:rsid w:val="006613DA"/>
    <w:rsid w:val="006626A4"/>
    <w:rsid w:val="006633F4"/>
    <w:rsid w:val="00663699"/>
    <w:rsid w:val="006644FF"/>
    <w:rsid w:val="0066461C"/>
    <w:rsid w:val="00667B25"/>
    <w:rsid w:val="00667D28"/>
    <w:rsid w:val="00670F96"/>
    <w:rsid w:val="00671C52"/>
    <w:rsid w:val="0067249B"/>
    <w:rsid w:val="006749A5"/>
    <w:rsid w:val="00675543"/>
    <w:rsid w:val="00676A24"/>
    <w:rsid w:val="006777B8"/>
    <w:rsid w:val="00677DE1"/>
    <w:rsid w:val="00681326"/>
    <w:rsid w:val="006813A4"/>
    <w:rsid w:val="006819C2"/>
    <w:rsid w:val="006821A4"/>
    <w:rsid w:val="00682687"/>
    <w:rsid w:val="00684683"/>
    <w:rsid w:val="00684985"/>
    <w:rsid w:val="00684DEA"/>
    <w:rsid w:val="006850D1"/>
    <w:rsid w:val="00685282"/>
    <w:rsid w:val="00685897"/>
    <w:rsid w:val="00685B26"/>
    <w:rsid w:val="00686008"/>
    <w:rsid w:val="006862CD"/>
    <w:rsid w:val="0068672F"/>
    <w:rsid w:val="006873E0"/>
    <w:rsid w:val="0069183D"/>
    <w:rsid w:val="006929FC"/>
    <w:rsid w:val="00692A91"/>
    <w:rsid w:val="00692ECB"/>
    <w:rsid w:val="006944BC"/>
    <w:rsid w:val="00694705"/>
    <w:rsid w:val="00695771"/>
    <w:rsid w:val="006965FB"/>
    <w:rsid w:val="00696B8B"/>
    <w:rsid w:val="006977A4"/>
    <w:rsid w:val="006A06B8"/>
    <w:rsid w:val="006A0E75"/>
    <w:rsid w:val="006A1F74"/>
    <w:rsid w:val="006A23EF"/>
    <w:rsid w:val="006A2D1C"/>
    <w:rsid w:val="006A39AE"/>
    <w:rsid w:val="006A3C89"/>
    <w:rsid w:val="006A525D"/>
    <w:rsid w:val="006A57D6"/>
    <w:rsid w:val="006A6D10"/>
    <w:rsid w:val="006A7D04"/>
    <w:rsid w:val="006B01A2"/>
    <w:rsid w:val="006B3186"/>
    <w:rsid w:val="006B32DA"/>
    <w:rsid w:val="006B3A90"/>
    <w:rsid w:val="006B4E6C"/>
    <w:rsid w:val="006B539A"/>
    <w:rsid w:val="006B65F6"/>
    <w:rsid w:val="006B6EC2"/>
    <w:rsid w:val="006B7DB2"/>
    <w:rsid w:val="006C373C"/>
    <w:rsid w:val="006C385A"/>
    <w:rsid w:val="006C406C"/>
    <w:rsid w:val="006C61C3"/>
    <w:rsid w:val="006C6571"/>
    <w:rsid w:val="006D08B0"/>
    <w:rsid w:val="006D1603"/>
    <w:rsid w:val="006D228A"/>
    <w:rsid w:val="006D2656"/>
    <w:rsid w:val="006D351F"/>
    <w:rsid w:val="006D3560"/>
    <w:rsid w:val="006D3E6C"/>
    <w:rsid w:val="006D516F"/>
    <w:rsid w:val="006D59FB"/>
    <w:rsid w:val="006D5E2C"/>
    <w:rsid w:val="006D641A"/>
    <w:rsid w:val="006D6BA7"/>
    <w:rsid w:val="006D7577"/>
    <w:rsid w:val="006D7947"/>
    <w:rsid w:val="006D7C17"/>
    <w:rsid w:val="006E1011"/>
    <w:rsid w:val="006E1212"/>
    <w:rsid w:val="006E332B"/>
    <w:rsid w:val="006E44E8"/>
    <w:rsid w:val="006E5256"/>
    <w:rsid w:val="006E53FF"/>
    <w:rsid w:val="006E68B7"/>
    <w:rsid w:val="006E6CA2"/>
    <w:rsid w:val="006E71B8"/>
    <w:rsid w:val="006E79CC"/>
    <w:rsid w:val="006F0FDF"/>
    <w:rsid w:val="006F301B"/>
    <w:rsid w:val="006F31FA"/>
    <w:rsid w:val="006F518D"/>
    <w:rsid w:val="006F5691"/>
    <w:rsid w:val="00700E25"/>
    <w:rsid w:val="007014DF"/>
    <w:rsid w:val="0070170C"/>
    <w:rsid w:val="00701923"/>
    <w:rsid w:val="00701A99"/>
    <w:rsid w:val="00702325"/>
    <w:rsid w:val="00703C43"/>
    <w:rsid w:val="0070460A"/>
    <w:rsid w:val="00704843"/>
    <w:rsid w:val="00706A25"/>
    <w:rsid w:val="00706FD6"/>
    <w:rsid w:val="007073A6"/>
    <w:rsid w:val="00707CDF"/>
    <w:rsid w:val="007135A8"/>
    <w:rsid w:val="00715BD1"/>
    <w:rsid w:val="007168F6"/>
    <w:rsid w:val="007179A7"/>
    <w:rsid w:val="00721525"/>
    <w:rsid w:val="0072191F"/>
    <w:rsid w:val="00722701"/>
    <w:rsid w:val="00722F2E"/>
    <w:rsid w:val="00723B22"/>
    <w:rsid w:val="0072446C"/>
    <w:rsid w:val="007258E9"/>
    <w:rsid w:val="00725DB2"/>
    <w:rsid w:val="007273F7"/>
    <w:rsid w:val="00727D22"/>
    <w:rsid w:val="0073206E"/>
    <w:rsid w:val="00732CD9"/>
    <w:rsid w:val="0073348E"/>
    <w:rsid w:val="007338D1"/>
    <w:rsid w:val="0073565B"/>
    <w:rsid w:val="0073594C"/>
    <w:rsid w:val="007362A1"/>
    <w:rsid w:val="00736359"/>
    <w:rsid w:val="00737B70"/>
    <w:rsid w:val="0074437B"/>
    <w:rsid w:val="00744CC1"/>
    <w:rsid w:val="00745003"/>
    <w:rsid w:val="007450A5"/>
    <w:rsid w:val="007467C9"/>
    <w:rsid w:val="00746FBE"/>
    <w:rsid w:val="007479E0"/>
    <w:rsid w:val="00752236"/>
    <w:rsid w:val="00753785"/>
    <w:rsid w:val="0075708E"/>
    <w:rsid w:val="00757504"/>
    <w:rsid w:val="0075798E"/>
    <w:rsid w:val="00757CC9"/>
    <w:rsid w:val="007609FA"/>
    <w:rsid w:val="00760B91"/>
    <w:rsid w:val="00760F32"/>
    <w:rsid w:val="00760F3D"/>
    <w:rsid w:val="00761537"/>
    <w:rsid w:val="00761E90"/>
    <w:rsid w:val="007628C7"/>
    <w:rsid w:val="0076330C"/>
    <w:rsid w:val="00763893"/>
    <w:rsid w:val="0076424E"/>
    <w:rsid w:val="00764AF4"/>
    <w:rsid w:val="00764F18"/>
    <w:rsid w:val="0076595B"/>
    <w:rsid w:val="00765DAF"/>
    <w:rsid w:val="007674FE"/>
    <w:rsid w:val="007710F6"/>
    <w:rsid w:val="00771F78"/>
    <w:rsid w:val="00773213"/>
    <w:rsid w:val="0077426E"/>
    <w:rsid w:val="00775216"/>
    <w:rsid w:val="00775AE7"/>
    <w:rsid w:val="00776A84"/>
    <w:rsid w:val="00776ABF"/>
    <w:rsid w:val="00776C5F"/>
    <w:rsid w:val="00777508"/>
    <w:rsid w:val="007779C6"/>
    <w:rsid w:val="00777E37"/>
    <w:rsid w:val="007800B0"/>
    <w:rsid w:val="00780748"/>
    <w:rsid w:val="007810DA"/>
    <w:rsid w:val="00781811"/>
    <w:rsid w:val="0078186C"/>
    <w:rsid w:val="0078229F"/>
    <w:rsid w:val="00782DE5"/>
    <w:rsid w:val="00784AFA"/>
    <w:rsid w:val="00785FCC"/>
    <w:rsid w:val="007867F5"/>
    <w:rsid w:val="0078718D"/>
    <w:rsid w:val="0078754F"/>
    <w:rsid w:val="00790680"/>
    <w:rsid w:val="00790821"/>
    <w:rsid w:val="007910DB"/>
    <w:rsid w:val="007917E5"/>
    <w:rsid w:val="00791F64"/>
    <w:rsid w:val="007939AC"/>
    <w:rsid w:val="00793F01"/>
    <w:rsid w:val="00795246"/>
    <w:rsid w:val="00795262"/>
    <w:rsid w:val="00795D05"/>
    <w:rsid w:val="007972B0"/>
    <w:rsid w:val="007A030C"/>
    <w:rsid w:val="007A1BE6"/>
    <w:rsid w:val="007A2002"/>
    <w:rsid w:val="007A2450"/>
    <w:rsid w:val="007A2F2C"/>
    <w:rsid w:val="007A3E1A"/>
    <w:rsid w:val="007A401C"/>
    <w:rsid w:val="007A5C3E"/>
    <w:rsid w:val="007A61E5"/>
    <w:rsid w:val="007A61FB"/>
    <w:rsid w:val="007A6F09"/>
    <w:rsid w:val="007A715E"/>
    <w:rsid w:val="007B2749"/>
    <w:rsid w:val="007B28AD"/>
    <w:rsid w:val="007B2C1A"/>
    <w:rsid w:val="007B2FFD"/>
    <w:rsid w:val="007B3F26"/>
    <w:rsid w:val="007B5188"/>
    <w:rsid w:val="007B672B"/>
    <w:rsid w:val="007B6803"/>
    <w:rsid w:val="007B6B44"/>
    <w:rsid w:val="007B6CBF"/>
    <w:rsid w:val="007B6D3A"/>
    <w:rsid w:val="007C1486"/>
    <w:rsid w:val="007C30F3"/>
    <w:rsid w:val="007C3D08"/>
    <w:rsid w:val="007C425D"/>
    <w:rsid w:val="007C4FDF"/>
    <w:rsid w:val="007C5359"/>
    <w:rsid w:val="007C5EA5"/>
    <w:rsid w:val="007C5EA7"/>
    <w:rsid w:val="007C6BCC"/>
    <w:rsid w:val="007C7573"/>
    <w:rsid w:val="007D08B2"/>
    <w:rsid w:val="007D185D"/>
    <w:rsid w:val="007D30F1"/>
    <w:rsid w:val="007E0AEC"/>
    <w:rsid w:val="007E2E14"/>
    <w:rsid w:val="007E3E51"/>
    <w:rsid w:val="007E4F25"/>
    <w:rsid w:val="007E5BE0"/>
    <w:rsid w:val="007E696B"/>
    <w:rsid w:val="007F02D6"/>
    <w:rsid w:val="007F0543"/>
    <w:rsid w:val="007F080D"/>
    <w:rsid w:val="007F0EA3"/>
    <w:rsid w:val="007F19AF"/>
    <w:rsid w:val="007F1D08"/>
    <w:rsid w:val="007F29AF"/>
    <w:rsid w:val="007F2C9E"/>
    <w:rsid w:val="007F303D"/>
    <w:rsid w:val="007F4479"/>
    <w:rsid w:val="007F4A87"/>
    <w:rsid w:val="007F664D"/>
    <w:rsid w:val="007F6DDD"/>
    <w:rsid w:val="007F7243"/>
    <w:rsid w:val="007F7417"/>
    <w:rsid w:val="00801809"/>
    <w:rsid w:val="008019D4"/>
    <w:rsid w:val="00801FA9"/>
    <w:rsid w:val="00802938"/>
    <w:rsid w:val="0080370C"/>
    <w:rsid w:val="00804785"/>
    <w:rsid w:val="00805784"/>
    <w:rsid w:val="00805794"/>
    <w:rsid w:val="008063F3"/>
    <w:rsid w:val="00807DDD"/>
    <w:rsid w:val="00810170"/>
    <w:rsid w:val="008107D6"/>
    <w:rsid w:val="00810AEF"/>
    <w:rsid w:val="00811604"/>
    <w:rsid w:val="00812CE3"/>
    <w:rsid w:val="00813D33"/>
    <w:rsid w:val="008151E1"/>
    <w:rsid w:val="00815E69"/>
    <w:rsid w:val="008169E3"/>
    <w:rsid w:val="00821390"/>
    <w:rsid w:val="00821CEF"/>
    <w:rsid w:val="008221BF"/>
    <w:rsid w:val="00822324"/>
    <w:rsid w:val="00822364"/>
    <w:rsid w:val="00822370"/>
    <w:rsid w:val="00822B74"/>
    <w:rsid w:val="0082406F"/>
    <w:rsid w:val="00824CBB"/>
    <w:rsid w:val="008250AA"/>
    <w:rsid w:val="00825444"/>
    <w:rsid w:val="00825FCC"/>
    <w:rsid w:val="008265C7"/>
    <w:rsid w:val="0082666F"/>
    <w:rsid w:val="008303FE"/>
    <w:rsid w:val="008306B9"/>
    <w:rsid w:val="00830A92"/>
    <w:rsid w:val="00830FD4"/>
    <w:rsid w:val="00831065"/>
    <w:rsid w:val="008315A2"/>
    <w:rsid w:val="00833902"/>
    <w:rsid w:val="00834413"/>
    <w:rsid w:val="00835D54"/>
    <w:rsid w:val="00837344"/>
    <w:rsid w:val="00837A32"/>
    <w:rsid w:val="008400A8"/>
    <w:rsid w:val="008405F1"/>
    <w:rsid w:val="0084182B"/>
    <w:rsid w:val="00841E1B"/>
    <w:rsid w:val="00841EC5"/>
    <w:rsid w:val="00842B7B"/>
    <w:rsid w:val="00843754"/>
    <w:rsid w:val="00847BF3"/>
    <w:rsid w:val="00847DA4"/>
    <w:rsid w:val="00851D68"/>
    <w:rsid w:val="0085229B"/>
    <w:rsid w:val="008532EF"/>
    <w:rsid w:val="00853665"/>
    <w:rsid w:val="00853D9B"/>
    <w:rsid w:val="0085467F"/>
    <w:rsid w:val="0085788C"/>
    <w:rsid w:val="0085799F"/>
    <w:rsid w:val="00857E46"/>
    <w:rsid w:val="00857E60"/>
    <w:rsid w:val="0086075F"/>
    <w:rsid w:val="0086133F"/>
    <w:rsid w:val="0086170C"/>
    <w:rsid w:val="008618E7"/>
    <w:rsid w:val="00861994"/>
    <w:rsid w:val="00861CAF"/>
    <w:rsid w:val="00861D0F"/>
    <w:rsid w:val="008632B6"/>
    <w:rsid w:val="00863396"/>
    <w:rsid w:val="00864412"/>
    <w:rsid w:val="00864E88"/>
    <w:rsid w:val="008661E9"/>
    <w:rsid w:val="008662A5"/>
    <w:rsid w:val="00866332"/>
    <w:rsid w:val="00866B9C"/>
    <w:rsid w:val="00867C33"/>
    <w:rsid w:val="00870BC1"/>
    <w:rsid w:val="00873803"/>
    <w:rsid w:val="008746BE"/>
    <w:rsid w:val="00874AAC"/>
    <w:rsid w:val="00874D5B"/>
    <w:rsid w:val="00876368"/>
    <w:rsid w:val="00876398"/>
    <w:rsid w:val="008801BA"/>
    <w:rsid w:val="00880B20"/>
    <w:rsid w:val="00880E61"/>
    <w:rsid w:val="00881CC2"/>
    <w:rsid w:val="008841D9"/>
    <w:rsid w:val="00885004"/>
    <w:rsid w:val="008853B7"/>
    <w:rsid w:val="008853EE"/>
    <w:rsid w:val="008859BE"/>
    <w:rsid w:val="00886E61"/>
    <w:rsid w:val="00887255"/>
    <w:rsid w:val="00890468"/>
    <w:rsid w:val="0089077C"/>
    <w:rsid w:val="008923AE"/>
    <w:rsid w:val="008935D6"/>
    <w:rsid w:val="0089363E"/>
    <w:rsid w:val="00895C87"/>
    <w:rsid w:val="008961E6"/>
    <w:rsid w:val="0089717D"/>
    <w:rsid w:val="008A0BB7"/>
    <w:rsid w:val="008A15CA"/>
    <w:rsid w:val="008A2844"/>
    <w:rsid w:val="008A310E"/>
    <w:rsid w:val="008A3D73"/>
    <w:rsid w:val="008A552C"/>
    <w:rsid w:val="008A5889"/>
    <w:rsid w:val="008A625D"/>
    <w:rsid w:val="008A6531"/>
    <w:rsid w:val="008A66A0"/>
    <w:rsid w:val="008A781C"/>
    <w:rsid w:val="008B1771"/>
    <w:rsid w:val="008B244C"/>
    <w:rsid w:val="008B38F6"/>
    <w:rsid w:val="008B6103"/>
    <w:rsid w:val="008B62ED"/>
    <w:rsid w:val="008B6EF9"/>
    <w:rsid w:val="008B722A"/>
    <w:rsid w:val="008B7DA6"/>
    <w:rsid w:val="008C10CD"/>
    <w:rsid w:val="008C1225"/>
    <w:rsid w:val="008C2021"/>
    <w:rsid w:val="008C2E09"/>
    <w:rsid w:val="008C3DD1"/>
    <w:rsid w:val="008C3FF1"/>
    <w:rsid w:val="008C44F5"/>
    <w:rsid w:val="008C45A1"/>
    <w:rsid w:val="008C5EEE"/>
    <w:rsid w:val="008C5FBE"/>
    <w:rsid w:val="008C69C6"/>
    <w:rsid w:val="008C6E65"/>
    <w:rsid w:val="008C7167"/>
    <w:rsid w:val="008D1859"/>
    <w:rsid w:val="008D2437"/>
    <w:rsid w:val="008D28EC"/>
    <w:rsid w:val="008D3165"/>
    <w:rsid w:val="008D3D25"/>
    <w:rsid w:val="008D42B0"/>
    <w:rsid w:val="008D49C2"/>
    <w:rsid w:val="008D53E8"/>
    <w:rsid w:val="008D6069"/>
    <w:rsid w:val="008D6B7C"/>
    <w:rsid w:val="008D7293"/>
    <w:rsid w:val="008E0860"/>
    <w:rsid w:val="008E0BCE"/>
    <w:rsid w:val="008E15CF"/>
    <w:rsid w:val="008E1ADD"/>
    <w:rsid w:val="008E279C"/>
    <w:rsid w:val="008E292B"/>
    <w:rsid w:val="008E4C9A"/>
    <w:rsid w:val="008E63CB"/>
    <w:rsid w:val="008E64B3"/>
    <w:rsid w:val="008F0ACC"/>
    <w:rsid w:val="008F2D86"/>
    <w:rsid w:val="008F49B2"/>
    <w:rsid w:val="008F4B10"/>
    <w:rsid w:val="008F5E70"/>
    <w:rsid w:val="008F769D"/>
    <w:rsid w:val="009017AA"/>
    <w:rsid w:val="00902B80"/>
    <w:rsid w:val="009033F2"/>
    <w:rsid w:val="00903823"/>
    <w:rsid w:val="00904B8C"/>
    <w:rsid w:val="00905994"/>
    <w:rsid w:val="00905BD1"/>
    <w:rsid w:val="00905D0F"/>
    <w:rsid w:val="0090675F"/>
    <w:rsid w:val="009075E2"/>
    <w:rsid w:val="00907740"/>
    <w:rsid w:val="0091058A"/>
    <w:rsid w:val="00910A0D"/>
    <w:rsid w:val="00913470"/>
    <w:rsid w:val="0091379F"/>
    <w:rsid w:val="00916477"/>
    <w:rsid w:val="0091720B"/>
    <w:rsid w:val="00920996"/>
    <w:rsid w:val="009211CE"/>
    <w:rsid w:val="009213B7"/>
    <w:rsid w:val="00921BB7"/>
    <w:rsid w:val="00925271"/>
    <w:rsid w:val="00926037"/>
    <w:rsid w:val="00926492"/>
    <w:rsid w:val="00926930"/>
    <w:rsid w:val="00927AEC"/>
    <w:rsid w:val="0093148A"/>
    <w:rsid w:val="0093293C"/>
    <w:rsid w:val="00932BFB"/>
    <w:rsid w:val="0093382A"/>
    <w:rsid w:val="00933F92"/>
    <w:rsid w:val="00934574"/>
    <w:rsid w:val="00934DB3"/>
    <w:rsid w:val="009357C8"/>
    <w:rsid w:val="00935D79"/>
    <w:rsid w:val="00936525"/>
    <w:rsid w:val="0093703E"/>
    <w:rsid w:val="009377C6"/>
    <w:rsid w:val="00937D83"/>
    <w:rsid w:val="009403A7"/>
    <w:rsid w:val="0094157F"/>
    <w:rsid w:val="00942BB6"/>
    <w:rsid w:val="00944B12"/>
    <w:rsid w:val="00944FD9"/>
    <w:rsid w:val="0094563D"/>
    <w:rsid w:val="009457C0"/>
    <w:rsid w:val="00945AD2"/>
    <w:rsid w:val="00946BD3"/>
    <w:rsid w:val="00946D69"/>
    <w:rsid w:val="00946EB8"/>
    <w:rsid w:val="009473C5"/>
    <w:rsid w:val="00947D86"/>
    <w:rsid w:val="009500BA"/>
    <w:rsid w:val="00950308"/>
    <w:rsid w:val="0095031F"/>
    <w:rsid w:val="0095154B"/>
    <w:rsid w:val="00951A63"/>
    <w:rsid w:val="0095298C"/>
    <w:rsid w:val="00953959"/>
    <w:rsid w:val="009552A1"/>
    <w:rsid w:val="00956394"/>
    <w:rsid w:val="00956737"/>
    <w:rsid w:val="009612A7"/>
    <w:rsid w:val="00961C0E"/>
    <w:rsid w:val="00962F3A"/>
    <w:rsid w:val="00963410"/>
    <w:rsid w:val="00964A5A"/>
    <w:rsid w:val="00964EBD"/>
    <w:rsid w:val="009650BF"/>
    <w:rsid w:val="0096639C"/>
    <w:rsid w:val="00966479"/>
    <w:rsid w:val="00966482"/>
    <w:rsid w:val="00971A99"/>
    <w:rsid w:val="00972F95"/>
    <w:rsid w:val="009753AE"/>
    <w:rsid w:val="00975715"/>
    <w:rsid w:val="00975CA8"/>
    <w:rsid w:val="00977C2A"/>
    <w:rsid w:val="00980203"/>
    <w:rsid w:val="009823BD"/>
    <w:rsid w:val="00983936"/>
    <w:rsid w:val="00984A3D"/>
    <w:rsid w:val="00985AE2"/>
    <w:rsid w:val="009876A5"/>
    <w:rsid w:val="00987E9D"/>
    <w:rsid w:val="00992AFA"/>
    <w:rsid w:val="00993FB4"/>
    <w:rsid w:val="009943FC"/>
    <w:rsid w:val="00994B93"/>
    <w:rsid w:val="00996D1F"/>
    <w:rsid w:val="00997910"/>
    <w:rsid w:val="009A07C1"/>
    <w:rsid w:val="009A4B59"/>
    <w:rsid w:val="009A4B9A"/>
    <w:rsid w:val="009A4D17"/>
    <w:rsid w:val="009A71A5"/>
    <w:rsid w:val="009A79C2"/>
    <w:rsid w:val="009B0B4C"/>
    <w:rsid w:val="009B142E"/>
    <w:rsid w:val="009B410B"/>
    <w:rsid w:val="009B451E"/>
    <w:rsid w:val="009B5B5E"/>
    <w:rsid w:val="009B5CC9"/>
    <w:rsid w:val="009B62A3"/>
    <w:rsid w:val="009C0293"/>
    <w:rsid w:val="009C15BB"/>
    <w:rsid w:val="009C1C81"/>
    <w:rsid w:val="009C204E"/>
    <w:rsid w:val="009C21B9"/>
    <w:rsid w:val="009C22B6"/>
    <w:rsid w:val="009C2958"/>
    <w:rsid w:val="009C3312"/>
    <w:rsid w:val="009C3AD7"/>
    <w:rsid w:val="009C55B0"/>
    <w:rsid w:val="009C586D"/>
    <w:rsid w:val="009C5C1E"/>
    <w:rsid w:val="009C6CD3"/>
    <w:rsid w:val="009C712C"/>
    <w:rsid w:val="009D0B24"/>
    <w:rsid w:val="009D5D8D"/>
    <w:rsid w:val="009D61C3"/>
    <w:rsid w:val="009D6268"/>
    <w:rsid w:val="009D680B"/>
    <w:rsid w:val="009D772B"/>
    <w:rsid w:val="009E11E8"/>
    <w:rsid w:val="009E377B"/>
    <w:rsid w:val="009E37AB"/>
    <w:rsid w:val="009E3FAA"/>
    <w:rsid w:val="009E60A1"/>
    <w:rsid w:val="009E61ED"/>
    <w:rsid w:val="009E7F1D"/>
    <w:rsid w:val="009F064A"/>
    <w:rsid w:val="009F10BE"/>
    <w:rsid w:val="009F1365"/>
    <w:rsid w:val="009F3C05"/>
    <w:rsid w:val="009F3E30"/>
    <w:rsid w:val="009F44FE"/>
    <w:rsid w:val="009F4844"/>
    <w:rsid w:val="009F4BA2"/>
    <w:rsid w:val="009F5182"/>
    <w:rsid w:val="009F591F"/>
    <w:rsid w:val="009F626D"/>
    <w:rsid w:val="009F7B81"/>
    <w:rsid w:val="00A00EED"/>
    <w:rsid w:val="00A01FC8"/>
    <w:rsid w:val="00A02299"/>
    <w:rsid w:val="00A02FB9"/>
    <w:rsid w:val="00A03AAA"/>
    <w:rsid w:val="00A0582F"/>
    <w:rsid w:val="00A064B5"/>
    <w:rsid w:val="00A1087A"/>
    <w:rsid w:val="00A1150B"/>
    <w:rsid w:val="00A117C7"/>
    <w:rsid w:val="00A11CA6"/>
    <w:rsid w:val="00A12560"/>
    <w:rsid w:val="00A142B8"/>
    <w:rsid w:val="00A15CCA"/>
    <w:rsid w:val="00A1740C"/>
    <w:rsid w:val="00A1771E"/>
    <w:rsid w:val="00A20079"/>
    <w:rsid w:val="00A203E9"/>
    <w:rsid w:val="00A20ED3"/>
    <w:rsid w:val="00A22D26"/>
    <w:rsid w:val="00A23E0A"/>
    <w:rsid w:val="00A24299"/>
    <w:rsid w:val="00A24420"/>
    <w:rsid w:val="00A26BB3"/>
    <w:rsid w:val="00A27A64"/>
    <w:rsid w:val="00A30387"/>
    <w:rsid w:val="00A30AF7"/>
    <w:rsid w:val="00A30B9F"/>
    <w:rsid w:val="00A3436D"/>
    <w:rsid w:val="00A3609F"/>
    <w:rsid w:val="00A362BE"/>
    <w:rsid w:val="00A40805"/>
    <w:rsid w:val="00A42432"/>
    <w:rsid w:val="00A4293F"/>
    <w:rsid w:val="00A43793"/>
    <w:rsid w:val="00A44035"/>
    <w:rsid w:val="00A45831"/>
    <w:rsid w:val="00A47020"/>
    <w:rsid w:val="00A500D5"/>
    <w:rsid w:val="00A50FB7"/>
    <w:rsid w:val="00A5106E"/>
    <w:rsid w:val="00A51A2A"/>
    <w:rsid w:val="00A54275"/>
    <w:rsid w:val="00A54857"/>
    <w:rsid w:val="00A557ED"/>
    <w:rsid w:val="00A56552"/>
    <w:rsid w:val="00A5670D"/>
    <w:rsid w:val="00A57128"/>
    <w:rsid w:val="00A57692"/>
    <w:rsid w:val="00A61960"/>
    <w:rsid w:val="00A63484"/>
    <w:rsid w:val="00A63903"/>
    <w:rsid w:val="00A64F39"/>
    <w:rsid w:val="00A65292"/>
    <w:rsid w:val="00A65AA9"/>
    <w:rsid w:val="00A66AF0"/>
    <w:rsid w:val="00A66D65"/>
    <w:rsid w:val="00A67236"/>
    <w:rsid w:val="00A67623"/>
    <w:rsid w:val="00A6788D"/>
    <w:rsid w:val="00A701DA"/>
    <w:rsid w:val="00A70D0A"/>
    <w:rsid w:val="00A72437"/>
    <w:rsid w:val="00A725F0"/>
    <w:rsid w:val="00A72BE1"/>
    <w:rsid w:val="00A73D33"/>
    <w:rsid w:val="00A755B9"/>
    <w:rsid w:val="00A75735"/>
    <w:rsid w:val="00A76B95"/>
    <w:rsid w:val="00A76F3E"/>
    <w:rsid w:val="00A77161"/>
    <w:rsid w:val="00A77B2B"/>
    <w:rsid w:val="00A77E9D"/>
    <w:rsid w:val="00A80437"/>
    <w:rsid w:val="00A80699"/>
    <w:rsid w:val="00A813BF"/>
    <w:rsid w:val="00A8156E"/>
    <w:rsid w:val="00A818CE"/>
    <w:rsid w:val="00A8286A"/>
    <w:rsid w:val="00A83017"/>
    <w:rsid w:val="00A84722"/>
    <w:rsid w:val="00A90474"/>
    <w:rsid w:val="00A914E4"/>
    <w:rsid w:val="00A92DC0"/>
    <w:rsid w:val="00A9310C"/>
    <w:rsid w:val="00A93BAE"/>
    <w:rsid w:val="00A93D28"/>
    <w:rsid w:val="00A9484F"/>
    <w:rsid w:val="00A9787C"/>
    <w:rsid w:val="00A97A1E"/>
    <w:rsid w:val="00AA0315"/>
    <w:rsid w:val="00AA33BC"/>
    <w:rsid w:val="00AA3A52"/>
    <w:rsid w:val="00AA3FBF"/>
    <w:rsid w:val="00AA4671"/>
    <w:rsid w:val="00AA4E2D"/>
    <w:rsid w:val="00AA5913"/>
    <w:rsid w:val="00AA5F18"/>
    <w:rsid w:val="00AA636B"/>
    <w:rsid w:val="00AA6E02"/>
    <w:rsid w:val="00AA7051"/>
    <w:rsid w:val="00AA78FE"/>
    <w:rsid w:val="00AB13CF"/>
    <w:rsid w:val="00AB2B7D"/>
    <w:rsid w:val="00AB4498"/>
    <w:rsid w:val="00AB44F6"/>
    <w:rsid w:val="00AB5041"/>
    <w:rsid w:val="00AB62A2"/>
    <w:rsid w:val="00AB6359"/>
    <w:rsid w:val="00AB7B1E"/>
    <w:rsid w:val="00AB7CE7"/>
    <w:rsid w:val="00AC04F0"/>
    <w:rsid w:val="00AC0C11"/>
    <w:rsid w:val="00AC0C3A"/>
    <w:rsid w:val="00AC1EC7"/>
    <w:rsid w:val="00AC2085"/>
    <w:rsid w:val="00AC5C1B"/>
    <w:rsid w:val="00AC5CC3"/>
    <w:rsid w:val="00AC704B"/>
    <w:rsid w:val="00AC7096"/>
    <w:rsid w:val="00AC7125"/>
    <w:rsid w:val="00AC74C0"/>
    <w:rsid w:val="00AC7942"/>
    <w:rsid w:val="00AC7D5D"/>
    <w:rsid w:val="00AD218F"/>
    <w:rsid w:val="00AD359B"/>
    <w:rsid w:val="00AD392B"/>
    <w:rsid w:val="00AD42A6"/>
    <w:rsid w:val="00AD4961"/>
    <w:rsid w:val="00AD4AD8"/>
    <w:rsid w:val="00AD4E41"/>
    <w:rsid w:val="00AD54FF"/>
    <w:rsid w:val="00AD5D99"/>
    <w:rsid w:val="00AD742E"/>
    <w:rsid w:val="00AD7563"/>
    <w:rsid w:val="00AE084A"/>
    <w:rsid w:val="00AE0B00"/>
    <w:rsid w:val="00AE2AAE"/>
    <w:rsid w:val="00AF007F"/>
    <w:rsid w:val="00AF11A1"/>
    <w:rsid w:val="00AF1BB6"/>
    <w:rsid w:val="00AF25DA"/>
    <w:rsid w:val="00AF2FFC"/>
    <w:rsid w:val="00AF3257"/>
    <w:rsid w:val="00AF448E"/>
    <w:rsid w:val="00AF4861"/>
    <w:rsid w:val="00AF4A2E"/>
    <w:rsid w:val="00AF5505"/>
    <w:rsid w:val="00AF6BA0"/>
    <w:rsid w:val="00AF778B"/>
    <w:rsid w:val="00B008E7"/>
    <w:rsid w:val="00B0186D"/>
    <w:rsid w:val="00B03554"/>
    <w:rsid w:val="00B04514"/>
    <w:rsid w:val="00B07A14"/>
    <w:rsid w:val="00B1276B"/>
    <w:rsid w:val="00B12C7A"/>
    <w:rsid w:val="00B130D8"/>
    <w:rsid w:val="00B13F46"/>
    <w:rsid w:val="00B13FB9"/>
    <w:rsid w:val="00B14111"/>
    <w:rsid w:val="00B148DE"/>
    <w:rsid w:val="00B15974"/>
    <w:rsid w:val="00B15A88"/>
    <w:rsid w:val="00B160DD"/>
    <w:rsid w:val="00B201BF"/>
    <w:rsid w:val="00B20ABE"/>
    <w:rsid w:val="00B2126F"/>
    <w:rsid w:val="00B219D1"/>
    <w:rsid w:val="00B21C79"/>
    <w:rsid w:val="00B222E9"/>
    <w:rsid w:val="00B22841"/>
    <w:rsid w:val="00B229FE"/>
    <w:rsid w:val="00B22ABF"/>
    <w:rsid w:val="00B23C09"/>
    <w:rsid w:val="00B2639D"/>
    <w:rsid w:val="00B27F1A"/>
    <w:rsid w:val="00B31A45"/>
    <w:rsid w:val="00B31FB4"/>
    <w:rsid w:val="00B33F8F"/>
    <w:rsid w:val="00B340BA"/>
    <w:rsid w:val="00B34DDA"/>
    <w:rsid w:val="00B354FB"/>
    <w:rsid w:val="00B367EA"/>
    <w:rsid w:val="00B369E3"/>
    <w:rsid w:val="00B3746C"/>
    <w:rsid w:val="00B40BC5"/>
    <w:rsid w:val="00B40E7C"/>
    <w:rsid w:val="00B412A0"/>
    <w:rsid w:val="00B41930"/>
    <w:rsid w:val="00B4451E"/>
    <w:rsid w:val="00B501FD"/>
    <w:rsid w:val="00B50697"/>
    <w:rsid w:val="00B50BD9"/>
    <w:rsid w:val="00B51C5A"/>
    <w:rsid w:val="00B5249A"/>
    <w:rsid w:val="00B53706"/>
    <w:rsid w:val="00B54773"/>
    <w:rsid w:val="00B5555B"/>
    <w:rsid w:val="00B569E1"/>
    <w:rsid w:val="00B57122"/>
    <w:rsid w:val="00B57172"/>
    <w:rsid w:val="00B604D9"/>
    <w:rsid w:val="00B6217C"/>
    <w:rsid w:val="00B62D0F"/>
    <w:rsid w:val="00B63726"/>
    <w:rsid w:val="00B63AF1"/>
    <w:rsid w:val="00B64B54"/>
    <w:rsid w:val="00B652D4"/>
    <w:rsid w:val="00B66B58"/>
    <w:rsid w:val="00B676FA"/>
    <w:rsid w:val="00B72AA5"/>
    <w:rsid w:val="00B73388"/>
    <w:rsid w:val="00B7391C"/>
    <w:rsid w:val="00B74DC4"/>
    <w:rsid w:val="00B7694B"/>
    <w:rsid w:val="00B7744D"/>
    <w:rsid w:val="00B7755B"/>
    <w:rsid w:val="00B80264"/>
    <w:rsid w:val="00B802F1"/>
    <w:rsid w:val="00B80684"/>
    <w:rsid w:val="00B828FA"/>
    <w:rsid w:val="00B82E97"/>
    <w:rsid w:val="00B849D9"/>
    <w:rsid w:val="00B85165"/>
    <w:rsid w:val="00B86BBE"/>
    <w:rsid w:val="00B87C31"/>
    <w:rsid w:val="00B90B72"/>
    <w:rsid w:val="00B90CC1"/>
    <w:rsid w:val="00B9161F"/>
    <w:rsid w:val="00B91629"/>
    <w:rsid w:val="00B9169F"/>
    <w:rsid w:val="00B91DF1"/>
    <w:rsid w:val="00B94185"/>
    <w:rsid w:val="00B942FC"/>
    <w:rsid w:val="00B94C53"/>
    <w:rsid w:val="00B96555"/>
    <w:rsid w:val="00B977DF"/>
    <w:rsid w:val="00BA0B0A"/>
    <w:rsid w:val="00BA0C6B"/>
    <w:rsid w:val="00BA1EAD"/>
    <w:rsid w:val="00BA27E1"/>
    <w:rsid w:val="00BA2B2E"/>
    <w:rsid w:val="00BA2CAD"/>
    <w:rsid w:val="00BA2CAF"/>
    <w:rsid w:val="00BA30F6"/>
    <w:rsid w:val="00BA3600"/>
    <w:rsid w:val="00BA54B5"/>
    <w:rsid w:val="00BB122C"/>
    <w:rsid w:val="00BB12C9"/>
    <w:rsid w:val="00BB1863"/>
    <w:rsid w:val="00BB1CB8"/>
    <w:rsid w:val="00BB2A53"/>
    <w:rsid w:val="00BB361F"/>
    <w:rsid w:val="00BB55D6"/>
    <w:rsid w:val="00BB608C"/>
    <w:rsid w:val="00BB6753"/>
    <w:rsid w:val="00BB6B33"/>
    <w:rsid w:val="00BC1BED"/>
    <w:rsid w:val="00BC1E10"/>
    <w:rsid w:val="00BC241B"/>
    <w:rsid w:val="00BC37F2"/>
    <w:rsid w:val="00BC5148"/>
    <w:rsid w:val="00BC59E3"/>
    <w:rsid w:val="00BC5CDF"/>
    <w:rsid w:val="00BD082F"/>
    <w:rsid w:val="00BD277C"/>
    <w:rsid w:val="00BD3F92"/>
    <w:rsid w:val="00BD418C"/>
    <w:rsid w:val="00BD4458"/>
    <w:rsid w:val="00BD4A6E"/>
    <w:rsid w:val="00BD4C7F"/>
    <w:rsid w:val="00BD5BD1"/>
    <w:rsid w:val="00BD7B36"/>
    <w:rsid w:val="00BD7CC6"/>
    <w:rsid w:val="00BE0713"/>
    <w:rsid w:val="00BE110D"/>
    <w:rsid w:val="00BE20B4"/>
    <w:rsid w:val="00BE2DB3"/>
    <w:rsid w:val="00BE3773"/>
    <w:rsid w:val="00BE6377"/>
    <w:rsid w:val="00BE6E04"/>
    <w:rsid w:val="00BF007F"/>
    <w:rsid w:val="00BF0587"/>
    <w:rsid w:val="00BF0EBF"/>
    <w:rsid w:val="00BF118A"/>
    <w:rsid w:val="00BF159D"/>
    <w:rsid w:val="00BF16EF"/>
    <w:rsid w:val="00BF19C6"/>
    <w:rsid w:val="00BF1E8F"/>
    <w:rsid w:val="00BF3F07"/>
    <w:rsid w:val="00BF4450"/>
    <w:rsid w:val="00BF6629"/>
    <w:rsid w:val="00BF6C7A"/>
    <w:rsid w:val="00BF7C47"/>
    <w:rsid w:val="00C00862"/>
    <w:rsid w:val="00C02FB5"/>
    <w:rsid w:val="00C05D30"/>
    <w:rsid w:val="00C07F8D"/>
    <w:rsid w:val="00C10B96"/>
    <w:rsid w:val="00C111D3"/>
    <w:rsid w:val="00C1273A"/>
    <w:rsid w:val="00C12C2F"/>
    <w:rsid w:val="00C14B24"/>
    <w:rsid w:val="00C16B04"/>
    <w:rsid w:val="00C16BD5"/>
    <w:rsid w:val="00C2035F"/>
    <w:rsid w:val="00C207A2"/>
    <w:rsid w:val="00C219CA"/>
    <w:rsid w:val="00C21CDC"/>
    <w:rsid w:val="00C2211B"/>
    <w:rsid w:val="00C23D91"/>
    <w:rsid w:val="00C2426D"/>
    <w:rsid w:val="00C25795"/>
    <w:rsid w:val="00C27C62"/>
    <w:rsid w:val="00C30CB5"/>
    <w:rsid w:val="00C3206A"/>
    <w:rsid w:val="00C33388"/>
    <w:rsid w:val="00C357AF"/>
    <w:rsid w:val="00C35E2E"/>
    <w:rsid w:val="00C36BA5"/>
    <w:rsid w:val="00C40E2B"/>
    <w:rsid w:val="00C40E65"/>
    <w:rsid w:val="00C41448"/>
    <w:rsid w:val="00C41563"/>
    <w:rsid w:val="00C42831"/>
    <w:rsid w:val="00C43D86"/>
    <w:rsid w:val="00C4488C"/>
    <w:rsid w:val="00C451FC"/>
    <w:rsid w:val="00C465E4"/>
    <w:rsid w:val="00C47229"/>
    <w:rsid w:val="00C47DF1"/>
    <w:rsid w:val="00C47F12"/>
    <w:rsid w:val="00C539C5"/>
    <w:rsid w:val="00C54549"/>
    <w:rsid w:val="00C55AE8"/>
    <w:rsid w:val="00C56717"/>
    <w:rsid w:val="00C57537"/>
    <w:rsid w:val="00C6301C"/>
    <w:rsid w:val="00C632D3"/>
    <w:rsid w:val="00C63E4B"/>
    <w:rsid w:val="00C64C07"/>
    <w:rsid w:val="00C65639"/>
    <w:rsid w:val="00C66CEA"/>
    <w:rsid w:val="00C7147F"/>
    <w:rsid w:val="00C7163D"/>
    <w:rsid w:val="00C71DB4"/>
    <w:rsid w:val="00C72236"/>
    <w:rsid w:val="00C73A47"/>
    <w:rsid w:val="00C74727"/>
    <w:rsid w:val="00C7530D"/>
    <w:rsid w:val="00C762D3"/>
    <w:rsid w:val="00C77F93"/>
    <w:rsid w:val="00C8017D"/>
    <w:rsid w:val="00C8131A"/>
    <w:rsid w:val="00C81385"/>
    <w:rsid w:val="00C82D4D"/>
    <w:rsid w:val="00C83459"/>
    <w:rsid w:val="00C836D6"/>
    <w:rsid w:val="00C83BD7"/>
    <w:rsid w:val="00C844B6"/>
    <w:rsid w:val="00C84E16"/>
    <w:rsid w:val="00C86419"/>
    <w:rsid w:val="00C9233A"/>
    <w:rsid w:val="00C9239B"/>
    <w:rsid w:val="00C92BE7"/>
    <w:rsid w:val="00C941F3"/>
    <w:rsid w:val="00C948FC"/>
    <w:rsid w:val="00C9525B"/>
    <w:rsid w:val="00C953E5"/>
    <w:rsid w:val="00C9551D"/>
    <w:rsid w:val="00C959E8"/>
    <w:rsid w:val="00C96297"/>
    <w:rsid w:val="00CA019A"/>
    <w:rsid w:val="00CA1F40"/>
    <w:rsid w:val="00CA249E"/>
    <w:rsid w:val="00CA304A"/>
    <w:rsid w:val="00CA361D"/>
    <w:rsid w:val="00CA4D98"/>
    <w:rsid w:val="00CA5FB6"/>
    <w:rsid w:val="00CA6380"/>
    <w:rsid w:val="00CB0450"/>
    <w:rsid w:val="00CB1AD0"/>
    <w:rsid w:val="00CB2DEB"/>
    <w:rsid w:val="00CB5BF5"/>
    <w:rsid w:val="00CB6B7F"/>
    <w:rsid w:val="00CB6B94"/>
    <w:rsid w:val="00CB7030"/>
    <w:rsid w:val="00CB7C0B"/>
    <w:rsid w:val="00CB7EBF"/>
    <w:rsid w:val="00CC363F"/>
    <w:rsid w:val="00CC377B"/>
    <w:rsid w:val="00CC3871"/>
    <w:rsid w:val="00CC6909"/>
    <w:rsid w:val="00CC6916"/>
    <w:rsid w:val="00CD0791"/>
    <w:rsid w:val="00CD1D93"/>
    <w:rsid w:val="00CD26C2"/>
    <w:rsid w:val="00CD29EA"/>
    <w:rsid w:val="00CD344E"/>
    <w:rsid w:val="00CD47D9"/>
    <w:rsid w:val="00CD5C5D"/>
    <w:rsid w:val="00CD737C"/>
    <w:rsid w:val="00CD7A6B"/>
    <w:rsid w:val="00CE33FB"/>
    <w:rsid w:val="00CE34C1"/>
    <w:rsid w:val="00CE4634"/>
    <w:rsid w:val="00CE5131"/>
    <w:rsid w:val="00CE56C7"/>
    <w:rsid w:val="00CE6AD3"/>
    <w:rsid w:val="00CE6CB0"/>
    <w:rsid w:val="00CE6D38"/>
    <w:rsid w:val="00CF13E8"/>
    <w:rsid w:val="00CF186E"/>
    <w:rsid w:val="00CF225E"/>
    <w:rsid w:val="00CF24FB"/>
    <w:rsid w:val="00CF2768"/>
    <w:rsid w:val="00CF38F3"/>
    <w:rsid w:val="00CF4139"/>
    <w:rsid w:val="00CF524A"/>
    <w:rsid w:val="00CF5600"/>
    <w:rsid w:val="00CF56A2"/>
    <w:rsid w:val="00CF6B14"/>
    <w:rsid w:val="00CF740D"/>
    <w:rsid w:val="00CF74BD"/>
    <w:rsid w:val="00CF7DE8"/>
    <w:rsid w:val="00D01C98"/>
    <w:rsid w:val="00D01E49"/>
    <w:rsid w:val="00D0432F"/>
    <w:rsid w:val="00D043C7"/>
    <w:rsid w:val="00D04DAC"/>
    <w:rsid w:val="00D04EF7"/>
    <w:rsid w:val="00D074D1"/>
    <w:rsid w:val="00D076DC"/>
    <w:rsid w:val="00D105A8"/>
    <w:rsid w:val="00D11E2A"/>
    <w:rsid w:val="00D13CE1"/>
    <w:rsid w:val="00D16C72"/>
    <w:rsid w:val="00D16D31"/>
    <w:rsid w:val="00D16DB9"/>
    <w:rsid w:val="00D179A9"/>
    <w:rsid w:val="00D17B30"/>
    <w:rsid w:val="00D202AE"/>
    <w:rsid w:val="00D203E0"/>
    <w:rsid w:val="00D20C13"/>
    <w:rsid w:val="00D20E3C"/>
    <w:rsid w:val="00D22F49"/>
    <w:rsid w:val="00D235F9"/>
    <w:rsid w:val="00D2396C"/>
    <w:rsid w:val="00D2459E"/>
    <w:rsid w:val="00D2532E"/>
    <w:rsid w:val="00D25763"/>
    <w:rsid w:val="00D25B3F"/>
    <w:rsid w:val="00D27ED7"/>
    <w:rsid w:val="00D30DEC"/>
    <w:rsid w:val="00D30F5A"/>
    <w:rsid w:val="00D31A4D"/>
    <w:rsid w:val="00D31D1A"/>
    <w:rsid w:val="00D31DE6"/>
    <w:rsid w:val="00D321CA"/>
    <w:rsid w:val="00D32510"/>
    <w:rsid w:val="00D328FA"/>
    <w:rsid w:val="00D32EA8"/>
    <w:rsid w:val="00D330AB"/>
    <w:rsid w:val="00D339CC"/>
    <w:rsid w:val="00D33DDF"/>
    <w:rsid w:val="00D345C0"/>
    <w:rsid w:val="00D347C5"/>
    <w:rsid w:val="00D34C59"/>
    <w:rsid w:val="00D34C85"/>
    <w:rsid w:val="00D37EA4"/>
    <w:rsid w:val="00D415DE"/>
    <w:rsid w:val="00D41C71"/>
    <w:rsid w:val="00D41CAB"/>
    <w:rsid w:val="00D42411"/>
    <w:rsid w:val="00D42AAF"/>
    <w:rsid w:val="00D42BFF"/>
    <w:rsid w:val="00D42FEF"/>
    <w:rsid w:val="00D446ED"/>
    <w:rsid w:val="00D45B84"/>
    <w:rsid w:val="00D47357"/>
    <w:rsid w:val="00D502CD"/>
    <w:rsid w:val="00D519DC"/>
    <w:rsid w:val="00D5408D"/>
    <w:rsid w:val="00D55184"/>
    <w:rsid w:val="00D552D6"/>
    <w:rsid w:val="00D55A7C"/>
    <w:rsid w:val="00D5670B"/>
    <w:rsid w:val="00D568EB"/>
    <w:rsid w:val="00D61B1D"/>
    <w:rsid w:val="00D61BF8"/>
    <w:rsid w:val="00D66643"/>
    <w:rsid w:val="00D66EF5"/>
    <w:rsid w:val="00D6773C"/>
    <w:rsid w:val="00D711B6"/>
    <w:rsid w:val="00D71B5C"/>
    <w:rsid w:val="00D71DF8"/>
    <w:rsid w:val="00D71E8F"/>
    <w:rsid w:val="00D71FF1"/>
    <w:rsid w:val="00D72A02"/>
    <w:rsid w:val="00D7327B"/>
    <w:rsid w:val="00D736F1"/>
    <w:rsid w:val="00D7442E"/>
    <w:rsid w:val="00D75B5B"/>
    <w:rsid w:val="00D75D0F"/>
    <w:rsid w:val="00D7632E"/>
    <w:rsid w:val="00D76DCD"/>
    <w:rsid w:val="00D80BFF"/>
    <w:rsid w:val="00D8295F"/>
    <w:rsid w:val="00D83B43"/>
    <w:rsid w:val="00D83D0E"/>
    <w:rsid w:val="00D848DB"/>
    <w:rsid w:val="00D84CE5"/>
    <w:rsid w:val="00D86E0D"/>
    <w:rsid w:val="00D871AA"/>
    <w:rsid w:val="00D87D74"/>
    <w:rsid w:val="00D909D3"/>
    <w:rsid w:val="00D91BFA"/>
    <w:rsid w:val="00D9203C"/>
    <w:rsid w:val="00D92597"/>
    <w:rsid w:val="00D92EAE"/>
    <w:rsid w:val="00D938F9"/>
    <w:rsid w:val="00D950D2"/>
    <w:rsid w:val="00D97B15"/>
    <w:rsid w:val="00D97C67"/>
    <w:rsid w:val="00DA08BF"/>
    <w:rsid w:val="00DA1661"/>
    <w:rsid w:val="00DA16EA"/>
    <w:rsid w:val="00DA237D"/>
    <w:rsid w:val="00DA23CD"/>
    <w:rsid w:val="00DA33B1"/>
    <w:rsid w:val="00DA4EB7"/>
    <w:rsid w:val="00DA7534"/>
    <w:rsid w:val="00DA7AE4"/>
    <w:rsid w:val="00DB1070"/>
    <w:rsid w:val="00DB469B"/>
    <w:rsid w:val="00DB6662"/>
    <w:rsid w:val="00DB6749"/>
    <w:rsid w:val="00DB67F3"/>
    <w:rsid w:val="00DC1C77"/>
    <w:rsid w:val="00DC1D07"/>
    <w:rsid w:val="00DC2421"/>
    <w:rsid w:val="00DC3C9F"/>
    <w:rsid w:val="00DC3CAA"/>
    <w:rsid w:val="00DC3D49"/>
    <w:rsid w:val="00DC58B0"/>
    <w:rsid w:val="00DD0121"/>
    <w:rsid w:val="00DD04F1"/>
    <w:rsid w:val="00DD08F6"/>
    <w:rsid w:val="00DD1078"/>
    <w:rsid w:val="00DD160D"/>
    <w:rsid w:val="00DD293D"/>
    <w:rsid w:val="00DD3384"/>
    <w:rsid w:val="00DD51F1"/>
    <w:rsid w:val="00DD57EA"/>
    <w:rsid w:val="00DD5C96"/>
    <w:rsid w:val="00DD709F"/>
    <w:rsid w:val="00DD7A67"/>
    <w:rsid w:val="00DE0203"/>
    <w:rsid w:val="00DE12DC"/>
    <w:rsid w:val="00DE2309"/>
    <w:rsid w:val="00DE2423"/>
    <w:rsid w:val="00DE3B89"/>
    <w:rsid w:val="00DE4F7B"/>
    <w:rsid w:val="00DE5246"/>
    <w:rsid w:val="00DE5543"/>
    <w:rsid w:val="00DE5BAA"/>
    <w:rsid w:val="00DE6244"/>
    <w:rsid w:val="00DE6DD1"/>
    <w:rsid w:val="00DE7FB0"/>
    <w:rsid w:val="00DF0E08"/>
    <w:rsid w:val="00DF337B"/>
    <w:rsid w:val="00DF3385"/>
    <w:rsid w:val="00DF33DE"/>
    <w:rsid w:val="00DF41D0"/>
    <w:rsid w:val="00DF519D"/>
    <w:rsid w:val="00DF51FE"/>
    <w:rsid w:val="00DF54FB"/>
    <w:rsid w:val="00DF5F75"/>
    <w:rsid w:val="00DF6640"/>
    <w:rsid w:val="00DF67CF"/>
    <w:rsid w:val="00E000EA"/>
    <w:rsid w:val="00E00BEE"/>
    <w:rsid w:val="00E018D3"/>
    <w:rsid w:val="00E0193B"/>
    <w:rsid w:val="00E0197A"/>
    <w:rsid w:val="00E022DE"/>
    <w:rsid w:val="00E0364E"/>
    <w:rsid w:val="00E037A4"/>
    <w:rsid w:val="00E041A4"/>
    <w:rsid w:val="00E043DB"/>
    <w:rsid w:val="00E04490"/>
    <w:rsid w:val="00E058F1"/>
    <w:rsid w:val="00E06045"/>
    <w:rsid w:val="00E07CAD"/>
    <w:rsid w:val="00E11552"/>
    <w:rsid w:val="00E149F1"/>
    <w:rsid w:val="00E152D4"/>
    <w:rsid w:val="00E15C6A"/>
    <w:rsid w:val="00E16BCE"/>
    <w:rsid w:val="00E16F9D"/>
    <w:rsid w:val="00E23004"/>
    <w:rsid w:val="00E23E39"/>
    <w:rsid w:val="00E2544D"/>
    <w:rsid w:val="00E27122"/>
    <w:rsid w:val="00E2766B"/>
    <w:rsid w:val="00E30DD7"/>
    <w:rsid w:val="00E30E83"/>
    <w:rsid w:val="00E31030"/>
    <w:rsid w:val="00E31AAD"/>
    <w:rsid w:val="00E32B11"/>
    <w:rsid w:val="00E32B92"/>
    <w:rsid w:val="00E3302A"/>
    <w:rsid w:val="00E331D2"/>
    <w:rsid w:val="00E3333A"/>
    <w:rsid w:val="00E33EBF"/>
    <w:rsid w:val="00E34E04"/>
    <w:rsid w:val="00E3515D"/>
    <w:rsid w:val="00E35AB8"/>
    <w:rsid w:val="00E36AFE"/>
    <w:rsid w:val="00E405D3"/>
    <w:rsid w:val="00E42AD6"/>
    <w:rsid w:val="00E42CDE"/>
    <w:rsid w:val="00E42F6A"/>
    <w:rsid w:val="00E4350D"/>
    <w:rsid w:val="00E43D89"/>
    <w:rsid w:val="00E454C7"/>
    <w:rsid w:val="00E4606B"/>
    <w:rsid w:val="00E4638C"/>
    <w:rsid w:val="00E46461"/>
    <w:rsid w:val="00E4749F"/>
    <w:rsid w:val="00E47731"/>
    <w:rsid w:val="00E47768"/>
    <w:rsid w:val="00E505FE"/>
    <w:rsid w:val="00E5066E"/>
    <w:rsid w:val="00E52547"/>
    <w:rsid w:val="00E52A50"/>
    <w:rsid w:val="00E5330F"/>
    <w:rsid w:val="00E5393A"/>
    <w:rsid w:val="00E547D1"/>
    <w:rsid w:val="00E54A69"/>
    <w:rsid w:val="00E5605E"/>
    <w:rsid w:val="00E6007A"/>
    <w:rsid w:val="00E60F1B"/>
    <w:rsid w:val="00E620C2"/>
    <w:rsid w:val="00E6309F"/>
    <w:rsid w:val="00E633D8"/>
    <w:rsid w:val="00E6445F"/>
    <w:rsid w:val="00E64C24"/>
    <w:rsid w:val="00E65298"/>
    <w:rsid w:val="00E657EA"/>
    <w:rsid w:val="00E65EA4"/>
    <w:rsid w:val="00E660E6"/>
    <w:rsid w:val="00E6644C"/>
    <w:rsid w:val="00E675E0"/>
    <w:rsid w:val="00E709E4"/>
    <w:rsid w:val="00E716BA"/>
    <w:rsid w:val="00E722F4"/>
    <w:rsid w:val="00E724E0"/>
    <w:rsid w:val="00E7291E"/>
    <w:rsid w:val="00E72FB2"/>
    <w:rsid w:val="00E74E3A"/>
    <w:rsid w:val="00E7525C"/>
    <w:rsid w:val="00E753A4"/>
    <w:rsid w:val="00E754B8"/>
    <w:rsid w:val="00E7553B"/>
    <w:rsid w:val="00E779E9"/>
    <w:rsid w:val="00E77CBA"/>
    <w:rsid w:val="00E8072F"/>
    <w:rsid w:val="00E80DF9"/>
    <w:rsid w:val="00E80F76"/>
    <w:rsid w:val="00E81386"/>
    <w:rsid w:val="00E85650"/>
    <w:rsid w:val="00E85D18"/>
    <w:rsid w:val="00E87077"/>
    <w:rsid w:val="00E9140F"/>
    <w:rsid w:val="00E91E43"/>
    <w:rsid w:val="00E94003"/>
    <w:rsid w:val="00E9400B"/>
    <w:rsid w:val="00E96A69"/>
    <w:rsid w:val="00E97B6A"/>
    <w:rsid w:val="00E97B9F"/>
    <w:rsid w:val="00EA1CC2"/>
    <w:rsid w:val="00EA2106"/>
    <w:rsid w:val="00EA2816"/>
    <w:rsid w:val="00EA4D6E"/>
    <w:rsid w:val="00EA60F7"/>
    <w:rsid w:val="00EB1CBE"/>
    <w:rsid w:val="00EB248D"/>
    <w:rsid w:val="00EB4271"/>
    <w:rsid w:val="00EB4BF8"/>
    <w:rsid w:val="00EB7026"/>
    <w:rsid w:val="00EC20A8"/>
    <w:rsid w:val="00EC32CF"/>
    <w:rsid w:val="00EC55E2"/>
    <w:rsid w:val="00EC62EC"/>
    <w:rsid w:val="00EC7227"/>
    <w:rsid w:val="00ED0A1A"/>
    <w:rsid w:val="00ED0A5B"/>
    <w:rsid w:val="00ED0D53"/>
    <w:rsid w:val="00ED1EFA"/>
    <w:rsid w:val="00ED38EC"/>
    <w:rsid w:val="00ED3ADB"/>
    <w:rsid w:val="00ED42DA"/>
    <w:rsid w:val="00ED453E"/>
    <w:rsid w:val="00ED463B"/>
    <w:rsid w:val="00ED651F"/>
    <w:rsid w:val="00ED71A0"/>
    <w:rsid w:val="00ED7324"/>
    <w:rsid w:val="00EE0CE1"/>
    <w:rsid w:val="00EE1B85"/>
    <w:rsid w:val="00EE1BD7"/>
    <w:rsid w:val="00EE212F"/>
    <w:rsid w:val="00EE249B"/>
    <w:rsid w:val="00EE2659"/>
    <w:rsid w:val="00EE3D0B"/>
    <w:rsid w:val="00EE3FD9"/>
    <w:rsid w:val="00EE4C45"/>
    <w:rsid w:val="00EE582A"/>
    <w:rsid w:val="00EF218E"/>
    <w:rsid w:val="00EF25C6"/>
    <w:rsid w:val="00EF349B"/>
    <w:rsid w:val="00EF3511"/>
    <w:rsid w:val="00EF56D0"/>
    <w:rsid w:val="00F02FB6"/>
    <w:rsid w:val="00F041F1"/>
    <w:rsid w:val="00F055DB"/>
    <w:rsid w:val="00F11C37"/>
    <w:rsid w:val="00F13F1D"/>
    <w:rsid w:val="00F15BD5"/>
    <w:rsid w:val="00F1723F"/>
    <w:rsid w:val="00F2005C"/>
    <w:rsid w:val="00F201BF"/>
    <w:rsid w:val="00F20D95"/>
    <w:rsid w:val="00F23591"/>
    <w:rsid w:val="00F239D2"/>
    <w:rsid w:val="00F248C7"/>
    <w:rsid w:val="00F26D11"/>
    <w:rsid w:val="00F27447"/>
    <w:rsid w:val="00F3041A"/>
    <w:rsid w:val="00F31C6F"/>
    <w:rsid w:val="00F3266D"/>
    <w:rsid w:val="00F33A31"/>
    <w:rsid w:val="00F33B72"/>
    <w:rsid w:val="00F37C1B"/>
    <w:rsid w:val="00F411B4"/>
    <w:rsid w:val="00F416F1"/>
    <w:rsid w:val="00F41E3B"/>
    <w:rsid w:val="00F422CA"/>
    <w:rsid w:val="00F43929"/>
    <w:rsid w:val="00F45556"/>
    <w:rsid w:val="00F464FC"/>
    <w:rsid w:val="00F475C5"/>
    <w:rsid w:val="00F4775E"/>
    <w:rsid w:val="00F47BAD"/>
    <w:rsid w:val="00F502C9"/>
    <w:rsid w:val="00F5038A"/>
    <w:rsid w:val="00F503D9"/>
    <w:rsid w:val="00F504EB"/>
    <w:rsid w:val="00F505C6"/>
    <w:rsid w:val="00F513A7"/>
    <w:rsid w:val="00F5332F"/>
    <w:rsid w:val="00F53D41"/>
    <w:rsid w:val="00F53DB2"/>
    <w:rsid w:val="00F54B27"/>
    <w:rsid w:val="00F555E6"/>
    <w:rsid w:val="00F61484"/>
    <w:rsid w:val="00F64474"/>
    <w:rsid w:val="00F64CFD"/>
    <w:rsid w:val="00F66C46"/>
    <w:rsid w:val="00F66C7D"/>
    <w:rsid w:val="00F715AB"/>
    <w:rsid w:val="00F72DE0"/>
    <w:rsid w:val="00F7606C"/>
    <w:rsid w:val="00F81928"/>
    <w:rsid w:val="00F81F14"/>
    <w:rsid w:val="00F82643"/>
    <w:rsid w:val="00F8308D"/>
    <w:rsid w:val="00F832BA"/>
    <w:rsid w:val="00F834A2"/>
    <w:rsid w:val="00F85C01"/>
    <w:rsid w:val="00F86AC9"/>
    <w:rsid w:val="00F87008"/>
    <w:rsid w:val="00F87455"/>
    <w:rsid w:val="00F8761A"/>
    <w:rsid w:val="00F90E7B"/>
    <w:rsid w:val="00F91963"/>
    <w:rsid w:val="00F921BD"/>
    <w:rsid w:val="00F922C1"/>
    <w:rsid w:val="00F93624"/>
    <w:rsid w:val="00F9400D"/>
    <w:rsid w:val="00F943B4"/>
    <w:rsid w:val="00F9528F"/>
    <w:rsid w:val="00F95AEE"/>
    <w:rsid w:val="00F95AFA"/>
    <w:rsid w:val="00F97390"/>
    <w:rsid w:val="00F97F20"/>
    <w:rsid w:val="00FA02B6"/>
    <w:rsid w:val="00FA0EA9"/>
    <w:rsid w:val="00FA226C"/>
    <w:rsid w:val="00FA28AA"/>
    <w:rsid w:val="00FA5EC2"/>
    <w:rsid w:val="00FA6FDD"/>
    <w:rsid w:val="00FA7601"/>
    <w:rsid w:val="00FB136B"/>
    <w:rsid w:val="00FB1B44"/>
    <w:rsid w:val="00FB1CBB"/>
    <w:rsid w:val="00FB2F94"/>
    <w:rsid w:val="00FB3020"/>
    <w:rsid w:val="00FB3997"/>
    <w:rsid w:val="00FB51F2"/>
    <w:rsid w:val="00FB5D73"/>
    <w:rsid w:val="00FB678F"/>
    <w:rsid w:val="00FC0970"/>
    <w:rsid w:val="00FC0DC3"/>
    <w:rsid w:val="00FC1460"/>
    <w:rsid w:val="00FC3E60"/>
    <w:rsid w:val="00FC54F9"/>
    <w:rsid w:val="00FC5E84"/>
    <w:rsid w:val="00FC61E4"/>
    <w:rsid w:val="00FC6C53"/>
    <w:rsid w:val="00FC6FBD"/>
    <w:rsid w:val="00FC7666"/>
    <w:rsid w:val="00FD15C3"/>
    <w:rsid w:val="00FD1FED"/>
    <w:rsid w:val="00FD3150"/>
    <w:rsid w:val="00FD31C1"/>
    <w:rsid w:val="00FD69DB"/>
    <w:rsid w:val="00FD6A92"/>
    <w:rsid w:val="00FD6EE5"/>
    <w:rsid w:val="00FE21BA"/>
    <w:rsid w:val="00FE5290"/>
    <w:rsid w:val="00FE58AE"/>
    <w:rsid w:val="00FE5DA9"/>
    <w:rsid w:val="00FE6780"/>
    <w:rsid w:val="00FE6EB6"/>
    <w:rsid w:val="00FE782D"/>
    <w:rsid w:val="00FE7EE9"/>
    <w:rsid w:val="00FF186A"/>
    <w:rsid w:val="00FF19C7"/>
    <w:rsid w:val="00FF31EA"/>
    <w:rsid w:val="00FF3350"/>
    <w:rsid w:val="00FF6B6F"/>
    <w:rsid w:val="00FF7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D68"/>
    <w:pPr>
      <w:spacing w:after="200" w:line="276" w:lineRule="auto"/>
    </w:pPr>
    <w:rPr>
      <w:sz w:val="22"/>
      <w:szCs w:val="22"/>
      <w:lang w:eastAsia="en-US"/>
    </w:rPr>
  </w:style>
  <w:style w:type="paragraph" w:styleId="1">
    <w:name w:val="heading 1"/>
    <w:basedOn w:val="a"/>
    <w:next w:val="a"/>
    <w:link w:val="10"/>
    <w:uiPriority w:val="9"/>
    <w:qFormat/>
    <w:rsid w:val="00F33A31"/>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5A683B"/>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0"/>
    <w:qFormat/>
    <w:rsid w:val="00E3302A"/>
    <w:pPr>
      <w:keepNext/>
      <w:spacing w:before="240" w:after="60"/>
      <w:outlineLvl w:val="2"/>
    </w:pPr>
    <w:rPr>
      <w:rFonts w:ascii="Cambria" w:eastAsia="Times New Roman" w:hAnsi="Cambria"/>
      <w:b/>
      <w:bCs/>
      <w:sz w:val="26"/>
      <w:szCs w:val="26"/>
    </w:rPr>
  </w:style>
  <w:style w:type="paragraph" w:styleId="4">
    <w:name w:val="heading 4"/>
    <w:basedOn w:val="a"/>
    <w:next w:val="a"/>
    <w:link w:val="40"/>
    <w:qFormat/>
    <w:rsid w:val="007F303D"/>
    <w:pPr>
      <w:keepNext/>
      <w:widowControl w:val="0"/>
      <w:spacing w:after="0" w:line="240" w:lineRule="auto"/>
      <w:outlineLvl w:val="3"/>
    </w:pPr>
    <w:rPr>
      <w:rFonts w:ascii="Times New Roman" w:eastAsia="Times New Roman" w:hAnsi="Times New Roman"/>
      <w:b/>
      <w:szCs w:val="20"/>
    </w:rPr>
  </w:style>
  <w:style w:type="paragraph" w:styleId="5">
    <w:name w:val="heading 5"/>
    <w:basedOn w:val="a"/>
    <w:next w:val="a"/>
    <w:link w:val="50"/>
    <w:qFormat/>
    <w:rsid w:val="0003416C"/>
    <w:pPr>
      <w:spacing w:before="240" w:after="60"/>
      <w:outlineLvl w:val="4"/>
    </w:pPr>
    <w:rPr>
      <w:rFonts w:eastAsia="Times New Roman"/>
      <w:b/>
      <w:bCs/>
      <w:i/>
      <w:iCs/>
      <w:sz w:val="26"/>
      <w:szCs w:val="26"/>
    </w:rPr>
  </w:style>
  <w:style w:type="paragraph" w:styleId="6">
    <w:name w:val="heading 6"/>
    <w:basedOn w:val="a"/>
    <w:next w:val="a"/>
    <w:link w:val="60"/>
    <w:qFormat/>
    <w:rsid w:val="007F303D"/>
    <w:pPr>
      <w:keepNext/>
      <w:spacing w:after="0" w:line="240" w:lineRule="auto"/>
      <w:jc w:val="both"/>
      <w:outlineLvl w:val="5"/>
    </w:pPr>
    <w:rPr>
      <w:rFonts w:ascii="Times New Roman" w:eastAsia="Times New Roman" w:hAnsi="Times New Roman"/>
      <w:color w:val="000000"/>
      <w:sz w:val="24"/>
      <w:szCs w:val="20"/>
    </w:rPr>
  </w:style>
  <w:style w:type="paragraph" w:styleId="7">
    <w:name w:val="heading 7"/>
    <w:basedOn w:val="a"/>
    <w:next w:val="a"/>
    <w:link w:val="70"/>
    <w:qFormat/>
    <w:rsid w:val="007F303D"/>
    <w:pPr>
      <w:spacing w:before="240" w:after="60"/>
      <w:outlineLvl w:val="6"/>
    </w:pPr>
    <w:rPr>
      <w:rFonts w:eastAsia="Times New Roman"/>
      <w:sz w:val="24"/>
      <w:szCs w:val="24"/>
    </w:rPr>
  </w:style>
  <w:style w:type="paragraph" w:styleId="8">
    <w:name w:val="heading 8"/>
    <w:basedOn w:val="a"/>
    <w:next w:val="a"/>
    <w:link w:val="80"/>
    <w:qFormat/>
    <w:rsid w:val="008221BF"/>
    <w:pPr>
      <w:spacing w:before="240" w:after="60"/>
      <w:outlineLvl w:val="7"/>
    </w:pPr>
    <w:rPr>
      <w:rFonts w:eastAsia="Times New Roman"/>
      <w:i/>
      <w:iCs/>
      <w:sz w:val="24"/>
      <w:szCs w:val="24"/>
    </w:rPr>
  </w:style>
  <w:style w:type="paragraph" w:styleId="9">
    <w:name w:val="heading 9"/>
    <w:basedOn w:val="a"/>
    <w:next w:val="a"/>
    <w:link w:val="90"/>
    <w:qFormat/>
    <w:rsid w:val="00E779E9"/>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E2D"/>
    <w:pPr>
      <w:ind w:left="720"/>
      <w:contextualSpacing/>
    </w:pPr>
  </w:style>
  <w:style w:type="character" w:styleId="a4">
    <w:name w:val="Hyperlink"/>
    <w:uiPriority w:val="99"/>
    <w:unhideWhenUsed/>
    <w:rsid w:val="00BD418C"/>
    <w:rPr>
      <w:color w:val="0000FF"/>
      <w:u w:val="single"/>
    </w:rPr>
  </w:style>
  <w:style w:type="character" w:customStyle="1" w:styleId="10">
    <w:name w:val="Заголовок 1 Знак"/>
    <w:link w:val="1"/>
    <w:uiPriority w:val="9"/>
    <w:rsid w:val="00F33A31"/>
    <w:rPr>
      <w:rFonts w:ascii="Cambria" w:eastAsia="Times New Roman" w:hAnsi="Cambria" w:cs="Times New Roman"/>
      <w:b/>
      <w:bCs/>
      <w:kern w:val="32"/>
      <w:sz w:val="32"/>
      <w:szCs w:val="32"/>
      <w:lang w:eastAsia="en-US"/>
    </w:rPr>
  </w:style>
  <w:style w:type="paragraph" w:styleId="a5">
    <w:name w:val="header"/>
    <w:aliases w:val="Guideline"/>
    <w:basedOn w:val="a"/>
    <w:link w:val="a6"/>
    <w:uiPriority w:val="99"/>
    <w:unhideWhenUsed/>
    <w:rsid w:val="00FD31C1"/>
    <w:pPr>
      <w:tabs>
        <w:tab w:val="center" w:pos="4677"/>
        <w:tab w:val="right" w:pos="9355"/>
      </w:tabs>
    </w:pPr>
  </w:style>
  <w:style w:type="character" w:customStyle="1" w:styleId="a6">
    <w:name w:val="Верхний колонтитул Знак"/>
    <w:aliases w:val="Guideline Знак"/>
    <w:link w:val="a5"/>
    <w:uiPriority w:val="99"/>
    <w:rsid w:val="00FD31C1"/>
    <w:rPr>
      <w:sz w:val="22"/>
      <w:szCs w:val="22"/>
      <w:lang w:eastAsia="en-US"/>
    </w:rPr>
  </w:style>
  <w:style w:type="paragraph" w:styleId="a7">
    <w:name w:val="footer"/>
    <w:basedOn w:val="a"/>
    <w:link w:val="a8"/>
    <w:unhideWhenUsed/>
    <w:rsid w:val="00FD31C1"/>
    <w:pPr>
      <w:tabs>
        <w:tab w:val="center" w:pos="4677"/>
        <w:tab w:val="right" w:pos="9355"/>
      </w:tabs>
    </w:pPr>
  </w:style>
  <w:style w:type="character" w:customStyle="1" w:styleId="a8">
    <w:name w:val="Нижний колонтитул Знак"/>
    <w:link w:val="a7"/>
    <w:rsid w:val="00FD31C1"/>
    <w:rPr>
      <w:sz w:val="22"/>
      <w:szCs w:val="22"/>
      <w:lang w:eastAsia="en-US"/>
    </w:rPr>
  </w:style>
  <w:style w:type="paragraph" w:styleId="a9">
    <w:name w:val="Balloon Text"/>
    <w:basedOn w:val="a"/>
    <w:link w:val="aa"/>
    <w:uiPriority w:val="99"/>
    <w:semiHidden/>
    <w:unhideWhenUsed/>
    <w:rsid w:val="00FD31C1"/>
    <w:pPr>
      <w:spacing w:after="0" w:line="240" w:lineRule="auto"/>
    </w:pPr>
    <w:rPr>
      <w:rFonts w:ascii="Tahoma" w:hAnsi="Tahoma"/>
      <w:sz w:val="16"/>
      <w:szCs w:val="16"/>
    </w:rPr>
  </w:style>
  <w:style w:type="character" w:customStyle="1" w:styleId="aa">
    <w:name w:val="Текст выноски Знак"/>
    <w:link w:val="a9"/>
    <w:uiPriority w:val="99"/>
    <w:semiHidden/>
    <w:rsid w:val="00FD31C1"/>
    <w:rPr>
      <w:rFonts w:ascii="Tahoma" w:hAnsi="Tahoma" w:cs="Tahoma"/>
      <w:sz w:val="16"/>
      <w:szCs w:val="16"/>
      <w:lang w:eastAsia="en-US"/>
    </w:rPr>
  </w:style>
  <w:style w:type="paragraph" w:customStyle="1" w:styleId="ab">
    <w:name w:val="Îá"/>
    <w:rsid w:val="003D2871"/>
    <w:pPr>
      <w:widowControl w:val="0"/>
      <w:ind w:firstLine="567"/>
      <w:jc w:val="both"/>
    </w:pPr>
    <w:rPr>
      <w:rFonts w:ascii="NTTimes/Cyrillic" w:eastAsia="Times New Roman" w:hAnsi="NTTimes/Cyrillic"/>
      <w:sz w:val="26"/>
    </w:rPr>
  </w:style>
  <w:style w:type="paragraph" w:styleId="ac">
    <w:name w:val="Body Text"/>
    <w:basedOn w:val="a"/>
    <w:link w:val="ad"/>
    <w:rsid w:val="009876A5"/>
    <w:pPr>
      <w:spacing w:after="0" w:line="240" w:lineRule="auto"/>
      <w:ind w:firstLine="680"/>
      <w:jc w:val="both"/>
      <w:outlineLvl w:val="2"/>
    </w:pPr>
    <w:rPr>
      <w:rFonts w:ascii="Times New Roman" w:eastAsia="Times New Roman" w:hAnsi="Times New Roman"/>
      <w:sz w:val="24"/>
      <w:szCs w:val="20"/>
    </w:rPr>
  </w:style>
  <w:style w:type="character" w:customStyle="1" w:styleId="ad">
    <w:name w:val="Основной текст Знак"/>
    <w:link w:val="ac"/>
    <w:rsid w:val="009876A5"/>
    <w:rPr>
      <w:rFonts w:ascii="Times New Roman" w:eastAsia="Times New Roman" w:hAnsi="Times New Roman"/>
      <w:sz w:val="24"/>
    </w:rPr>
  </w:style>
  <w:style w:type="character" w:customStyle="1" w:styleId="30">
    <w:name w:val="Заголовок 3 Знак"/>
    <w:link w:val="3"/>
    <w:rsid w:val="00E3302A"/>
    <w:rPr>
      <w:rFonts w:ascii="Cambria" w:eastAsia="Times New Roman" w:hAnsi="Cambria" w:cs="Times New Roman"/>
      <w:b/>
      <w:bCs/>
      <w:sz w:val="26"/>
      <w:szCs w:val="26"/>
      <w:lang w:eastAsia="en-US"/>
    </w:rPr>
  </w:style>
  <w:style w:type="paragraph" w:styleId="ae">
    <w:name w:val="caption"/>
    <w:basedOn w:val="a"/>
    <w:next w:val="a"/>
    <w:qFormat/>
    <w:rsid w:val="00E3302A"/>
    <w:pPr>
      <w:widowControl w:val="0"/>
      <w:spacing w:before="40" w:after="0" w:line="240" w:lineRule="auto"/>
      <w:ind w:left="200"/>
      <w:jc w:val="center"/>
    </w:pPr>
    <w:rPr>
      <w:rFonts w:ascii="Times New Roman" w:eastAsia="Times New Roman" w:hAnsi="Times New Roman"/>
      <w:b/>
      <w:bCs/>
      <w:lang w:eastAsia="ru-RU"/>
    </w:rPr>
  </w:style>
  <w:style w:type="paragraph" w:styleId="21">
    <w:name w:val="Body Text 2"/>
    <w:basedOn w:val="a"/>
    <w:link w:val="22"/>
    <w:unhideWhenUsed/>
    <w:rsid w:val="000545A8"/>
    <w:pPr>
      <w:spacing w:after="120" w:line="480" w:lineRule="auto"/>
    </w:pPr>
  </w:style>
  <w:style w:type="character" w:customStyle="1" w:styleId="22">
    <w:name w:val="Основной текст 2 Знак"/>
    <w:link w:val="21"/>
    <w:rsid w:val="000545A8"/>
    <w:rPr>
      <w:sz w:val="22"/>
      <w:szCs w:val="22"/>
      <w:lang w:eastAsia="en-US"/>
    </w:rPr>
  </w:style>
  <w:style w:type="character" w:customStyle="1" w:styleId="20">
    <w:name w:val="Заголовок 2 Знак"/>
    <w:link w:val="2"/>
    <w:rsid w:val="005A683B"/>
    <w:rPr>
      <w:rFonts w:ascii="Arial" w:eastAsia="Times New Roman" w:hAnsi="Arial" w:cs="Arial"/>
      <w:b/>
      <w:bCs/>
      <w:i/>
      <w:iCs/>
      <w:sz w:val="28"/>
      <w:szCs w:val="28"/>
    </w:rPr>
  </w:style>
  <w:style w:type="paragraph" w:styleId="af">
    <w:name w:val="footnote text"/>
    <w:basedOn w:val="a"/>
    <w:link w:val="af0"/>
    <w:semiHidden/>
    <w:rsid w:val="005A683B"/>
    <w:pPr>
      <w:spacing w:after="0" w:line="240" w:lineRule="auto"/>
    </w:pPr>
    <w:rPr>
      <w:rFonts w:ascii="Times New Roman" w:eastAsia="Times New Roman" w:hAnsi="Times New Roman"/>
      <w:sz w:val="20"/>
      <w:szCs w:val="20"/>
    </w:rPr>
  </w:style>
  <w:style w:type="character" w:customStyle="1" w:styleId="af0">
    <w:name w:val="Текст сноски Знак"/>
    <w:link w:val="af"/>
    <w:semiHidden/>
    <w:rsid w:val="005A683B"/>
    <w:rPr>
      <w:rFonts w:ascii="Times New Roman" w:eastAsia="Times New Roman" w:hAnsi="Times New Roman"/>
    </w:rPr>
  </w:style>
  <w:style w:type="table" w:styleId="af1">
    <w:name w:val="Table Grid"/>
    <w:basedOn w:val="a1"/>
    <w:uiPriority w:val="59"/>
    <w:rsid w:val="00FF19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Normal (Web)"/>
    <w:basedOn w:val="a"/>
    <w:uiPriority w:val="99"/>
    <w:unhideWhenUsed/>
    <w:rsid w:val="007B6803"/>
    <w:pPr>
      <w:spacing w:before="100" w:beforeAutospacing="1" w:after="100" w:afterAutospacing="1" w:line="240" w:lineRule="auto"/>
    </w:pPr>
    <w:rPr>
      <w:rFonts w:ascii="Verdana" w:eastAsia="Times New Roman" w:hAnsi="Verdana"/>
      <w:color w:val="000000"/>
      <w:sz w:val="18"/>
      <w:szCs w:val="18"/>
      <w:lang w:eastAsia="ru-RU"/>
    </w:rPr>
  </w:style>
  <w:style w:type="paragraph" w:customStyle="1" w:styleId="podrazd">
    <w:name w:val="podrazd"/>
    <w:basedOn w:val="a"/>
    <w:rsid w:val="007B6803"/>
    <w:pPr>
      <w:spacing w:before="100" w:beforeAutospacing="1" w:after="100" w:afterAutospacing="1" w:line="240" w:lineRule="auto"/>
      <w:ind w:right="150"/>
    </w:pPr>
    <w:rPr>
      <w:rFonts w:ascii="Tahoma" w:eastAsia="Times New Roman" w:hAnsi="Tahoma" w:cs="Tahoma"/>
      <w:b/>
      <w:bCs/>
      <w:caps/>
      <w:color w:val="555555"/>
      <w:sz w:val="20"/>
      <w:szCs w:val="20"/>
      <w:lang w:eastAsia="ru-RU"/>
    </w:rPr>
  </w:style>
  <w:style w:type="character" w:styleId="af3">
    <w:name w:val="Strong"/>
    <w:uiPriority w:val="22"/>
    <w:qFormat/>
    <w:rsid w:val="007B6803"/>
    <w:rPr>
      <w:b/>
      <w:bCs/>
    </w:rPr>
  </w:style>
  <w:style w:type="character" w:customStyle="1" w:styleId="80">
    <w:name w:val="Заголовок 8 Знак"/>
    <w:link w:val="8"/>
    <w:semiHidden/>
    <w:rsid w:val="008221BF"/>
    <w:rPr>
      <w:rFonts w:ascii="Calibri" w:eastAsia="Times New Roman" w:hAnsi="Calibri" w:cs="Times New Roman"/>
      <w:i/>
      <w:iCs/>
      <w:sz w:val="24"/>
      <w:szCs w:val="24"/>
      <w:lang w:eastAsia="en-US"/>
    </w:rPr>
  </w:style>
  <w:style w:type="paragraph" w:styleId="af4">
    <w:name w:val="Body Text Indent"/>
    <w:basedOn w:val="a"/>
    <w:link w:val="af5"/>
    <w:unhideWhenUsed/>
    <w:rsid w:val="008221BF"/>
    <w:pPr>
      <w:spacing w:after="120"/>
      <w:ind w:left="283"/>
    </w:pPr>
  </w:style>
  <w:style w:type="character" w:customStyle="1" w:styleId="af5">
    <w:name w:val="Основной текст с отступом Знак"/>
    <w:link w:val="af4"/>
    <w:rsid w:val="008221BF"/>
    <w:rPr>
      <w:sz w:val="22"/>
      <w:szCs w:val="22"/>
      <w:lang w:eastAsia="en-US"/>
    </w:rPr>
  </w:style>
  <w:style w:type="paragraph" w:styleId="23">
    <w:name w:val="Body Text Indent 2"/>
    <w:basedOn w:val="a"/>
    <w:link w:val="24"/>
    <w:unhideWhenUsed/>
    <w:rsid w:val="008221BF"/>
    <w:pPr>
      <w:spacing w:after="120" w:line="480" w:lineRule="auto"/>
      <w:ind w:left="283"/>
    </w:pPr>
  </w:style>
  <w:style w:type="character" w:customStyle="1" w:styleId="24">
    <w:name w:val="Основной текст с отступом 2 Знак"/>
    <w:link w:val="23"/>
    <w:semiHidden/>
    <w:rsid w:val="008221BF"/>
    <w:rPr>
      <w:sz w:val="22"/>
      <w:szCs w:val="22"/>
      <w:lang w:eastAsia="en-US"/>
    </w:rPr>
  </w:style>
  <w:style w:type="paragraph" w:styleId="31">
    <w:name w:val="Body Text 3"/>
    <w:basedOn w:val="a"/>
    <w:link w:val="32"/>
    <w:unhideWhenUsed/>
    <w:rsid w:val="008221BF"/>
    <w:pPr>
      <w:spacing w:after="120"/>
    </w:pPr>
    <w:rPr>
      <w:sz w:val="16"/>
      <w:szCs w:val="16"/>
    </w:rPr>
  </w:style>
  <w:style w:type="character" w:customStyle="1" w:styleId="32">
    <w:name w:val="Основной текст 3 Знак"/>
    <w:link w:val="31"/>
    <w:semiHidden/>
    <w:rsid w:val="008221BF"/>
    <w:rPr>
      <w:sz w:val="16"/>
      <w:szCs w:val="16"/>
      <w:lang w:eastAsia="en-US"/>
    </w:rPr>
  </w:style>
  <w:style w:type="paragraph" w:styleId="af6">
    <w:name w:val="Title"/>
    <w:basedOn w:val="a"/>
    <w:link w:val="af7"/>
    <w:qFormat/>
    <w:rsid w:val="008221BF"/>
    <w:pPr>
      <w:spacing w:after="0" w:line="240" w:lineRule="auto"/>
      <w:jc w:val="center"/>
    </w:pPr>
    <w:rPr>
      <w:rFonts w:ascii="Times New Roman" w:eastAsia="Times New Roman" w:hAnsi="Times New Roman"/>
      <w:b/>
      <w:sz w:val="28"/>
      <w:szCs w:val="20"/>
    </w:rPr>
  </w:style>
  <w:style w:type="character" w:customStyle="1" w:styleId="af7">
    <w:name w:val="Название Знак"/>
    <w:link w:val="af6"/>
    <w:rsid w:val="008221BF"/>
    <w:rPr>
      <w:rFonts w:ascii="Times New Roman" w:eastAsia="Times New Roman" w:hAnsi="Times New Roman"/>
      <w:b/>
      <w:sz w:val="28"/>
    </w:rPr>
  </w:style>
  <w:style w:type="paragraph" w:customStyle="1" w:styleId="xl27">
    <w:name w:val="xl27"/>
    <w:basedOn w:val="a"/>
    <w:rsid w:val="008221BF"/>
    <w:pPr>
      <w:pBdr>
        <w:left w:val="single" w:sz="4" w:space="0" w:color="auto"/>
        <w:right w:val="single" w:sz="4" w:space="0" w:color="auto"/>
      </w:pBdr>
      <w:spacing w:before="100" w:after="100" w:line="240" w:lineRule="auto"/>
      <w:jc w:val="center"/>
      <w:textAlignment w:val="top"/>
    </w:pPr>
    <w:rPr>
      <w:rFonts w:ascii="Times New Roman" w:eastAsia="Times New Roman" w:hAnsi="Times New Roman"/>
      <w:i/>
      <w:sz w:val="24"/>
      <w:szCs w:val="20"/>
      <w:lang w:eastAsia="ru-RU"/>
    </w:rPr>
  </w:style>
  <w:style w:type="paragraph" w:customStyle="1" w:styleId="ConsNonformat">
    <w:name w:val="ConsNonformat"/>
    <w:uiPriority w:val="99"/>
    <w:rsid w:val="008221BF"/>
    <w:pPr>
      <w:widowControl w:val="0"/>
      <w:autoSpaceDE w:val="0"/>
      <w:autoSpaceDN w:val="0"/>
      <w:adjustRightInd w:val="0"/>
    </w:pPr>
    <w:rPr>
      <w:rFonts w:ascii="Courier New" w:eastAsia="Times New Roman" w:hAnsi="Courier New"/>
    </w:rPr>
  </w:style>
  <w:style w:type="paragraph" w:customStyle="1" w:styleId="11">
    <w:name w:val="Список1"/>
    <w:basedOn w:val="ac"/>
    <w:rsid w:val="008221BF"/>
    <w:pPr>
      <w:ind w:firstLine="0"/>
      <w:outlineLvl w:val="9"/>
    </w:pPr>
    <w:rPr>
      <w:szCs w:val="24"/>
    </w:rPr>
  </w:style>
  <w:style w:type="paragraph" w:customStyle="1" w:styleId="25">
    <w:name w:val="заголовок 2"/>
    <w:basedOn w:val="a"/>
    <w:next w:val="a"/>
    <w:rsid w:val="008221BF"/>
    <w:pPr>
      <w:keepNext/>
      <w:spacing w:after="0" w:line="240" w:lineRule="auto"/>
    </w:pPr>
    <w:rPr>
      <w:rFonts w:ascii="Times New Roman" w:eastAsia="Times New Roman" w:hAnsi="Times New Roman"/>
      <w:sz w:val="24"/>
      <w:szCs w:val="20"/>
      <w:lang w:eastAsia="ru-RU"/>
    </w:rPr>
  </w:style>
  <w:style w:type="paragraph" w:customStyle="1" w:styleId="12">
    <w:name w:val="Основной текст с отступом1"/>
    <w:basedOn w:val="a"/>
    <w:rsid w:val="008221BF"/>
    <w:pPr>
      <w:widowControl w:val="0"/>
      <w:spacing w:before="40" w:after="0" w:line="240" w:lineRule="auto"/>
      <w:jc w:val="both"/>
    </w:pPr>
    <w:rPr>
      <w:rFonts w:ascii="Times New Roman" w:eastAsia="Times New Roman" w:hAnsi="Times New Roman"/>
      <w:b/>
      <w:bCs/>
      <w:i/>
      <w:iCs/>
      <w:lang w:eastAsia="ru-RU"/>
    </w:rPr>
  </w:style>
  <w:style w:type="paragraph" w:customStyle="1" w:styleId="xl29">
    <w:name w:val="xl29"/>
    <w:basedOn w:val="a"/>
    <w:uiPriority w:val="99"/>
    <w:rsid w:val="008221BF"/>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56">
    <w:name w:val="xl56"/>
    <w:basedOn w:val="a"/>
    <w:rsid w:val="008221BF"/>
    <w:pPr>
      <w:pBdr>
        <w:bottom w:val="single" w:sz="4" w:space="0" w:color="auto"/>
        <w:right w:val="single" w:sz="4" w:space="0" w:color="auto"/>
      </w:pBdr>
      <w:spacing w:before="100" w:beforeAutospacing="1" w:after="100" w:afterAutospacing="1" w:line="240" w:lineRule="auto"/>
      <w:jc w:val="right"/>
      <w:textAlignment w:val="top"/>
    </w:pPr>
    <w:rPr>
      <w:rFonts w:ascii="Times" w:eastAsia="Times New Roman" w:hAnsi="Times"/>
      <w:b/>
      <w:bCs/>
      <w:sz w:val="24"/>
      <w:szCs w:val="24"/>
      <w:lang w:eastAsia="ru-RU"/>
    </w:rPr>
  </w:style>
  <w:style w:type="paragraph" w:customStyle="1" w:styleId="xl28">
    <w:name w:val="xl28"/>
    <w:basedOn w:val="a"/>
    <w:rsid w:val="008221BF"/>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olor w:val="000000"/>
      <w:sz w:val="24"/>
      <w:szCs w:val="24"/>
      <w:lang w:eastAsia="ru-RU"/>
    </w:rPr>
  </w:style>
  <w:style w:type="paragraph" w:styleId="af8">
    <w:name w:val="No Spacing"/>
    <w:uiPriority w:val="1"/>
    <w:qFormat/>
    <w:rsid w:val="00FF6B6F"/>
    <w:pPr>
      <w:ind w:left="907"/>
      <w:jc w:val="both"/>
    </w:pPr>
    <w:rPr>
      <w:sz w:val="22"/>
      <w:szCs w:val="22"/>
      <w:lang w:eastAsia="en-US"/>
    </w:rPr>
  </w:style>
  <w:style w:type="character" w:customStyle="1" w:styleId="90">
    <w:name w:val="Заголовок 9 Знак"/>
    <w:link w:val="9"/>
    <w:semiHidden/>
    <w:rsid w:val="00E779E9"/>
    <w:rPr>
      <w:rFonts w:ascii="Cambria" w:eastAsia="Times New Roman" w:hAnsi="Cambria" w:cs="Times New Roman"/>
      <w:sz w:val="22"/>
      <w:szCs w:val="22"/>
      <w:lang w:eastAsia="en-US"/>
    </w:rPr>
  </w:style>
  <w:style w:type="paragraph" w:customStyle="1" w:styleId="SubHeading">
    <w:name w:val="Sub Heading"/>
    <w:uiPriority w:val="99"/>
    <w:rsid w:val="00013D67"/>
    <w:pPr>
      <w:widowControl w:val="0"/>
      <w:autoSpaceDE w:val="0"/>
      <w:autoSpaceDN w:val="0"/>
      <w:adjustRightInd w:val="0"/>
      <w:spacing w:before="240" w:after="40"/>
    </w:pPr>
    <w:rPr>
      <w:rFonts w:ascii="Times New Roman" w:eastAsia="Times New Roman" w:hAnsi="Times New Roman"/>
    </w:rPr>
  </w:style>
  <w:style w:type="paragraph" w:customStyle="1" w:styleId="ThinDelim">
    <w:name w:val="Thin Delim"/>
    <w:uiPriority w:val="99"/>
    <w:rsid w:val="00013D67"/>
    <w:pPr>
      <w:widowControl w:val="0"/>
      <w:autoSpaceDE w:val="0"/>
      <w:autoSpaceDN w:val="0"/>
      <w:adjustRightInd w:val="0"/>
    </w:pPr>
    <w:rPr>
      <w:rFonts w:ascii="Times New Roman" w:eastAsia="Times New Roman" w:hAnsi="Times New Roman"/>
      <w:sz w:val="16"/>
      <w:szCs w:val="16"/>
    </w:rPr>
  </w:style>
  <w:style w:type="character" w:customStyle="1" w:styleId="Subst">
    <w:name w:val="Subst"/>
    <w:uiPriority w:val="99"/>
    <w:rsid w:val="00013D67"/>
    <w:rPr>
      <w:b/>
      <w:i/>
    </w:rPr>
  </w:style>
  <w:style w:type="character" w:customStyle="1" w:styleId="50">
    <w:name w:val="Заголовок 5 Знак"/>
    <w:link w:val="5"/>
    <w:semiHidden/>
    <w:rsid w:val="0003416C"/>
    <w:rPr>
      <w:rFonts w:ascii="Calibri" w:eastAsia="Times New Roman" w:hAnsi="Calibri" w:cs="Times New Roman"/>
      <w:b/>
      <w:bCs/>
      <w:i/>
      <w:iCs/>
      <w:sz w:val="26"/>
      <w:szCs w:val="26"/>
      <w:lang w:eastAsia="en-US"/>
    </w:rPr>
  </w:style>
  <w:style w:type="paragraph" w:customStyle="1" w:styleId="xl143">
    <w:name w:val="xl143"/>
    <w:basedOn w:val="a"/>
    <w:rsid w:val="0003416C"/>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styleId="33">
    <w:name w:val="Body Text Indent 3"/>
    <w:basedOn w:val="a"/>
    <w:link w:val="34"/>
    <w:unhideWhenUsed/>
    <w:rsid w:val="00880B20"/>
    <w:pPr>
      <w:spacing w:after="120"/>
      <w:ind w:left="283"/>
    </w:pPr>
    <w:rPr>
      <w:sz w:val="16"/>
      <w:szCs w:val="16"/>
    </w:rPr>
  </w:style>
  <w:style w:type="character" w:customStyle="1" w:styleId="34">
    <w:name w:val="Основной текст с отступом 3 Знак"/>
    <w:link w:val="33"/>
    <w:rsid w:val="00880B20"/>
    <w:rPr>
      <w:sz w:val="16"/>
      <w:szCs w:val="16"/>
      <w:lang w:eastAsia="en-US"/>
    </w:rPr>
  </w:style>
  <w:style w:type="paragraph" w:customStyle="1" w:styleId="210">
    <w:name w:val="Основной текст 21"/>
    <w:basedOn w:val="a"/>
    <w:rsid w:val="00880B20"/>
    <w:pPr>
      <w:spacing w:after="0" w:line="240" w:lineRule="auto"/>
      <w:ind w:firstLine="709"/>
    </w:pPr>
    <w:rPr>
      <w:rFonts w:ascii="Times New Roman" w:eastAsia="Times New Roman" w:hAnsi="Times New Roman"/>
      <w:sz w:val="24"/>
      <w:szCs w:val="20"/>
      <w:lang w:eastAsia="ru-RU"/>
    </w:rPr>
  </w:style>
  <w:style w:type="paragraph" w:customStyle="1" w:styleId="af9">
    <w:name w:val="ОГ Заголовок подраздел"/>
    <w:basedOn w:val="ac"/>
    <w:rsid w:val="00880B20"/>
    <w:pPr>
      <w:ind w:firstLine="0"/>
      <w:jc w:val="left"/>
      <w:outlineLvl w:val="9"/>
    </w:pPr>
    <w:rPr>
      <w:b/>
      <w:bCs/>
      <w:iCs/>
      <w:caps/>
      <w:snapToGrid w:val="0"/>
      <w:color w:val="000000"/>
    </w:rPr>
  </w:style>
  <w:style w:type="character" w:customStyle="1" w:styleId="70">
    <w:name w:val="Заголовок 7 Знак"/>
    <w:link w:val="7"/>
    <w:semiHidden/>
    <w:rsid w:val="007F303D"/>
    <w:rPr>
      <w:rFonts w:ascii="Calibri" w:eastAsia="Times New Roman" w:hAnsi="Calibri" w:cs="Times New Roman"/>
      <w:sz w:val="24"/>
      <w:szCs w:val="24"/>
      <w:lang w:eastAsia="en-US"/>
    </w:rPr>
  </w:style>
  <w:style w:type="character" w:customStyle="1" w:styleId="40">
    <w:name w:val="Заголовок 4 Знак"/>
    <w:link w:val="4"/>
    <w:rsid w:val="007F303D"/>
    <w:rPr>
      <w:rFonts w:ascii="Times New Roman" w:eastAsia="Times New Roman" w:hAnsi="Times New Roman"/>
      <w:b/>
      <w:sz w:val="22"/>
    </w:rPr>
  </w:style>
  <w:style w:type="character" w:customStyle="1" w:styleId="60">
    <w:name w:val="Заголовок 6 Знак"/>
    <w:link w:val="6"/>
    <w:rsid w:val="007F303D"/>
    <w:rPr>
      <w:rFonts w:ascii="Times New Roman" w:eastAsia="Times New Roman" w:hAnsi="Times New Roman"/>
      <w:color w:val="000000"/>
      <w:sz w:val="24"/>
    </w:rPr>
  </w:style>
  <w:style w:type="paragraph" w:styleId="afa">
    <w:name w:val="Document Map"/>
    <w:basedOn w:val="a"/>
    <w:link w:val="afb"/>
    <w:semiHidden/>
    <w:rsid w:val="007F303D"/>
    <w:pPr>
      <w:widowControl w:val="0"/>
      <w:shd w:val="clear" w:color="auto" w:fill="000080"/>
      <w:spacing w:after="0" w:line="240" w:lineRule="auto"/>
    </w:pPr>
    <w:rPr>
      <w:rFonts w:ascii="Tahoma" w:eastAsia="Times New Roman" w:hAnsi="Tahoma"/>
      <w:sz w:val="20"/>
      <w:szCs w:val="20"/>
    </w:rPr>
  </w:style>
  <w:style w:type="character" w:customStyle="1" w:styleId="afb">
    <w:name w:val="Схема документа Знак"/>
    <w:link w:val="afa"/>
    <w:semiHidden/>
    <w:rsid w:val="007F303D"/>
    <w:rPr>
      <w:rFonts w:ascii="Tahoma" w:eastAsia="Times New Roman" w:hAnsi="Tahoma"/>
      <w:shd w:val="clear" w:color="auto" w:fill="000080"/>
    </w:rPr>
  </w:style>
  <w:style w:type="character" w:styleId="afc">
    <w:name w:val="page number"/>
    <w:rsid w:val="007F303D"/>
    <w:rPr>
      <w:rFonts w:cs="Times New Roman"/>
      <w:sz w:val="20"/>
    </w:rPr>
  </w:style>
  <w:style w:type="paragraph" w:customStyle="1" w:styleId="41">
    <w:name w:val="çàãîëîâîê 4"/>
    <w:basedOn w:val="a"/>
    <w:next w:val="a"/>
    <w:rsid w:val="007F303D"/>
    <w:pPr>
      <w:keepNext/>
      <w:widowControl w:val="0"/>
      <w:spacing w:after="0" w:line="240" w:lineRule="auto"/>
    </w:pPr>
    <w:rPr>
      <w:rFonts w:ascii="Times New Roman" w:eastAsia="Times New Roman" w:hAnsi="Times New Roman"/>
      <w:b/>
      <w:szCs w:val="20"/>
      <w:lang w:eastAsia="ru-RU"/>
    </w:rPr>
  </w:style>
  <w:style w:type="paragraph" w:customStyle="1" w:styleId="afd">
    <w:name w:val="Протокольный"/>
    <w:basedOn w:val="a"/>
    <w:next w:val="a"/>
    <w:rsid w:val="007F303D"/>
    <w:pPr>
      <w:overflowPunct w:val="0"/>
      <w:autoSpaceDE w:val="0"/>
      <w:autoSpaceDN w:val="0"/>
      <w:adjustRightInd w:val="0"/>
      <w:spacing w:before="240" w:after="240" w:line="240" w:lineRule="auto"/>
      <w:ind w:firstLine="720"/>
      <w:jc w:val="both"/>
      <w:textAlignment w:val="baseline"/>
    </w:pPr>
    <w:rPr>
      <w:rFonts w:ascii="Times New Roman" w:eastAsia="Times New Roman" w:hAnsi="Times New Roman"/>
      <w:b/>
      <w:caps/>
      <w:sz w:val="28"/>
      <w:szCs w:val="28"/>
      <w:lang w:eastAsia="ru-RU"/>
    </w:rPr>
  </w:style>
  <w:style w:type="character" w:customStyle="1" w:styleId="newstextlink1">
    <w:name w:val="newstextlink1"/>
    <w:rsid w:val="007F303D"/>
    <w:rPr>
      <w:strike w:val="0"/>
      <w:dstrike w:val="0"/>
      <w:color w:val="000000"/>
      <w:sz w:val="17"/>
      <w:szCs w:val="17"/>
      <w:u w:val="none"/>
      <w:effect w:val="none"/>
    </w:rPr>
  </w:style>
  <w:style w:type="paragraph" w:customStyle="1" w:styleId="ConsPlusNormal">
    <w:name w:val="ConsPlusNormal"/>
    <w:rsid w:val="00BD7CC6"/>
    <w:pPr>
      <w:autoSpaceDE w:val="0"/>
      <w:autoSpaceDN w:val="0"/>
      <w:adjustRightInd w:val="0"/>
      <w:ind w:firstLine="720"/>
    </w:pPr>
    <w:rPr>
      <w:rFonts w:ascii="Arial" w:eastAsia="Times New Roman" w:hAnsi="Arial" w:cs="Arial"/>
    </w:rPr>
  </w:style>
  <w:style w:type="character" w:styleId="afe">
    <w:name w:val="annotation reference"/>
    <w:uiPriority w:val="99"/>
    <w:semiHidden/>
    <w:unhideWhenUsed/>
    <w:rsid w:val="00061238"/>
    <w:rPr>
      <w:sz w:val="16"/>
      <w:szCs w:val="16"/>
    </w:rPr>
  </w:style>
  <w:style w:type="paragraph" w:styleId="aff">
    <w:name w:val="annotation text"/>
    <w:basedOn w:val="a"/>
    <w:link w:val="aff0"/>
    <w:uiPriority w:val="99"/>
    <w:semiHidden/>
    <w:unhideWhenUsed/>
    <w:rsid w:val="00061238"/>
    <w:pPr>
      <w:spacing w:line="240" w:lineRule="auto"/>
    </w:pPr>
    <w:rPr>
      <w:sz w:val="20"/>
      <w:szCs w:val="20"/>
    </w:rPr>
  </w:style>
  <w:style w:type="character" w:customStyle="1" w:styleId="aff0">
    <w:name w:val="Текст примечания Знак"/>
    <w:link w:val="aff"/>
    <w:uiPriority w:val="99"/>
    <w:semiHidden/>
    <w:rsid w:val="00061238"/>
    <w:rPr>
      <w:lang w:eastAsia="en-US"/>
    </w:rPr>
  </w:style>
  <w:style w:type="paragraph" w:customStyle="1" w:styleId="DefaultText">
    <w:name w:val="Default Text"/>
    <w:rsid w:val="001450CC"/>
    <w:rPr>
      <w:rFonts w:ascii="Times New Roman" w:eastAsia="Times New Roman" w:hAnsi="Times New Roman"/>
      <w:snapToGrid w:val="0"/>
      <w:color w:val="000000"/>
      <w:sz w:val="24"/>
      <w:lang w:val="en-US" w:eastAsia="en-US"/>
    </w:rPr>
  </w:style>
  <w:style w:type="paragraph" w:styleId="aff1">
    <w:name w:val="annotation subject"/>
    <w:basedOn w:val="aff"/>
    <w:next w:val="aff"/>
    <w:semiHidden/>
    <w:rsid w:val="00B07A14"/>
    <w:pPr>
      <w:spacing w:line="276" w:lineRule="auto"/>
    </w:pPr>
    <w:rPr>
      <w:b/>
      <w:bCs/>
    </w:rPr>
  </w:style>
  <w:style w:type="paragraph" w:styleId="aff2">
    <w:name w:val="Subtitle"/>
    <w:basedOn w:val="a"/>
    <w:next w:val="a"/>
    <w:link w:val="aff3"/>
    <w:qFormat/>
    <w:rsid w:val="003B30DD"/>
    <w:pPr>
      <w:spacing w:after="60" w:line="240" w:lineRule="auto"/>
      <w:jc w:val="center"/>
      <w:outlineLvl w:val="1"/>
    </w:pPr>
    <w:rPr>
      <w:rFonts w:ascii="Cambria" w:eastAsia="Times New Roman" w:hAnsi="Cambria"/>
      <w:sz w:val="24"/>
      <w:szCs w:val="24"/>
    </w:rPr>
  </w:style>
  <w:style w:type="character" w:customStyle="1" w:styleId="aff3">
    <w:name w:val="Подзаголовок Знак"/>
    <w:link w:val="aff2"/>
    <w:rsid w:val="003B30DD"/>
    <w:rPr>
      <w:rFonts w:ascii="Cambria" w:eastAsia="Times New Roman" w:hAnsi="Cambria" w:cs="Times New Roman"/>
      <w:sz w:val="24"/>
      <w:szCs w:val="24"/>
    </w:rPr>
  </w:style>
  <w:style w:type="character" w:styleId="aff4">
    <w:name w:val="Emphasis"/>
    <w:uiPriority w:val="20"/>
    <w:qFormat/>
    <w:rsid w:val="003B30DD"/>
    <w:rPr>
      <w:i/>
      <w:iCs/>
    </w:rPr>
  </w:style>
  <w:style w:type="paragraph" w:customStyle="1" w:styleId="ConsPlusNonformat">
    <w:name w:val="ConsPlusNonformat"/>
    <w:uiPriority w:val="99"/>
    <w:rsid w:val="003B30D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B30DD"/>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3B30DD"/>
    <w:pPr>
      <w:widowControl w:val="0"/>
      <w:autoSpaceDE w:val="0"/>
      <w:autoSpaceDN w:val="0"/>
      <w:adjustRightInd w:val="0"/>
    </w:pPr>
    <w:rPr>
      <w:rFonts w:ascii="Arial" w:eastAsia="Times New Roman" w:hAnsi="Arial" w:cs="Arial"/>
    </w:rPr>
  </w:style>
  <w:style w:type="character" w:customStyle="1" w:styleId="myname1">
    <w:name w:val="myname1"/>
    <w:rsid w:val="003B30DD"/>
    <w:rPr>
      <w:color w:val="0559A1"/>
    </w:rPr>
  </w:style>
  <w:style w:type="character" w:customStyle="1" w:styleId="hisname1">
    <w:name w:val="hisname1"/>
    <w:rsid w:val="003B30DD"/>
    <w:rPr>
      <w:color w:val="B00F14"/>
    </w:rPr>
  </w:style>
  <w:style w:type="character" w:customStyle="1" w:styleId="time1">
    <w:name w:val="time1"/>
    <w:rsid w:val="003B30DD"/>
    <w:rPr>
      <w:color w:val="898989"/>
    </w:rPr>
  </w:style>
  <w:style w:type="character" w:customStyle="1" w:styleId="zag">
    <w:name w:val="zag"/>
    <w:basedOn w:val="a0"/>
    <w:rsid w:val="00134F91"/>
  </w:style>
  <w:style w:type="character" w:customStyle="1" w:styleId="SUBST0">
    <w:name w:val="__SUBST"/>
    <w:uiPriority w:val="99"/>
    <w:rsid w:val="00134F91"/>
    <w:rPr>
      <w:b/>
      <w:i/>
      <w:sz w:val="22"/>
    </w:rPr>
  </w:style>
  <w:style w:type="paragraph" w:customStyle="1" w:styleId="13">
    <w:name w:val="Обычный1"/>
    <w:rsid w:val="00904B8C"/>
    <w:rPr>
      <w:rFonts w:ascii="Times New Roman" w:eastAsia="Times New Roman" w:hAnsi="Times New Roman"/>
    </w:rPr>
  </w:style>
  <w:style w:type="paragraph" w:customStyle="1" w:styleId="FR1">
    <w:name w:val="FR1"/>
    <w:uiPriority w:val="99"/>
    <w:rsid w:val="008C3FF1"/>
    <w:pPr>
      <w:widowControl w:val="0"/>
      <w:spacing w:line="540" w:lineRule="auto"/>
      <w:jc w:val="both"/>
    </w:pPr>
    <w:rPr>
      <w:rFonts w:ascii="Times New Roman" w:eastAsia="Times New Roman" w:hAnsi="Times New Roman"/>
      <w:b/>
      <w:bCs/>
      <w:sz w:val="24"/>
      <w:szCs w:val="24"/>
    </w:rPr>
  </w:style>
  <w:style w:type="character" w:customStyle="1" w:styleId="FontStyle38">
    <w:name w:val="Font Style38"/>
    <w:uiPriority w:val="99"/>
    <w:rsid w:val="00B828FA"/>
    <w:rPr>
      <w:rFonts w:ascii="Times New Roman" w:hAnsi="Times New Roman" w:cs="Times New Roman"/>
      <w:color w:val="000000"/>
      <w:sz w:val="20"/>
      <w:szCs w:val="20"/>
    </w:rPr>
  </w:style>
  <w:style w:type="paragraph" w:customStyle="1" w:styleId="Default">
    <w:name w:val="Default"/>
    <w:uiPriority w:val="99"/>
    <w:rsid w:val="00EB248D"/>
    <w:pPr>
      <w:autoSpaceDE w:val="0"/>
      <w:autoSpaceDN w:val="0"/>
      <w:adjustRightInd w:val="0"/>
    </w:pPr>
    <w:rPr>
      <w:rFonts w:ascii="NewtonC" w:hAnsi="NewtonC" w:cs="NewtonC"/>
      <w:color w:val="000000"/>
      <w:sz w:val="24"/>
      <w:szCs w:val="24"/>
      <w:lang w:eastAsia="en-US"/>
    </w:rPr>
  </w:style>
  <w:style w:type="paragraph" w:styleId="aff5">
    <w:name w:val="Revision"/>
    <w:hidden/>
    <w:uiPriority w:val="99"/>
    <w:semiHidden/>
    <w:rsid w:val="00B57122"/>
    <w:rPr>
      <w:sz w:val="22"/>
      <w:szCs w:val="22"/>
      <w:lang w:eastAsia="en-US"/>
    </w:rPr>
  </w:style>
  <w:style w:type="character" w:customStyle="1" w:styleId="apple-converted-space">
    <w:name w:val="apple-converted-space"/>
    <w:rsid w:val="00E64C24"/>
  </w:style>
  <w:style w:type="paragraph" w:customStyle="1" w:styleId="14">
    <w:name w:val="Основной текст с отступом1"/>
    <w:basedOn w:val="a"/>
    <w:rsid w:val="000258B3"/>
    <w:pPr>
      <w:widowControl w:val="0"/>
      <w:spacing w:before="40" w:after="0" w:line="240" w:lineRule="auto"/>
      <w:jc w:val="both"/>
    </w:pPr>
    <w:rPr>
      <w:rFonts w:ascii="Times New Roman" w:eastAsia="Times New Roman" w:hAnsi="Times New Roman"/>
      <w:b/>
      <w:bCs/>
      <w:i/>
      <w:iCs/>
      <w:lang w:eastAsia="ru-RU"/>
    </w:rPr>
  </w:style>
  <w:style w:type="paragraph" w:customStyle="1" w:styleId="211">
    <w:name w:val="Основной текст 21"/>
    <w:basedOn w:val="a"/>
    <w:rsid w:val="000258B3"/>
    <w:pPr>
      <w:spacing w:after="0" w:line="240" w:lineRule="auto"/>
      <w:ind w:firstLine="709"/>
    </w:pPr>
    <w:rPr>
      <w:rFonts w:ascii="Times New Roman" w:eastAsia="Times New Roman" w:hAnsi="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D68"/>
    <w:pPr>
      <w:spacing w:after="200" w:line="276" w:lineRule="auto"/>
    </w:pPr>
    <w:rPr>
      <w:sz w:val="22"/>
      <w:szCs w:val="22"/>
      <w:lang w:eastAsia="en-US"/>
    </w:rPr>
  </w:style>
  <w:style w:type="paragraph" w:styleId="1">
    <w:name w:val="heading 1"/>
    <w:basedOn w:val="a"/>
    <w:next w:val="a"/>
    <w:link w:val="10"/>
    <w:uiPriority w:val="9"/>
    <w:qFormat/>
    <w:rsid w:val="00F33A31"/>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qFormat/>
    <w:rsid w:val="005A683B"/>
    <w:pPr>
      <w:keepNext/>
      <w:spacing w:before="240" w:after="60" w:line="240" w:lineRule="auto"/>
      <w:outlineLvl w:val="1"/>
    </w:pPr>
    <w:rPr>
      <w:rFonts w:ascii="Arial" w:eastAsia="Times New Roman" w:hAnsi="Arial"/>
      <w:b/>
      <w:bCs/>
      <w:i/>
      <w:iCs/>
      <w:sz w:val="28"/>
      <w:szCs w:val="28"/>
      <w:lang w:val="x-none" w:eastAsia="x-none"/>
    </w:rPr>
  </w:style>
  <w:style w:type="paragraph" w:styleId="3">
    <w:name w:val="heading 3"/>
    <w:basedOn w:val="a"/>
    <w:next w:val="a"/>
    <w:link w:val="30"/>
    <w:qFormat/>
    <w:rsid w:val="00E3302A"/>
    <w:pPr>
      <w:keepNext/>
      <w:spacing w:before="240" w:after="60"/>
      <w:outlineLvl w:val="2"/>
    </w:pPr>
    <w:rPr>
      <w:rFonts w:ascii="Cambria" w:eastAsia="Times New Roman" w:hAnsi="Cambria"/>
      <w:b/>
      <w:bCs/>
      <w:sz w:val="26"/>
      <w:szCs w:val="26"/>
      <w:lang w:val="x-none"/>
    </w:rPr>
  </w:style>
  <w:style w:type="paragraph" w:styleId="4">
    <w:name w:val="heading 4"/>
    <w:basedOn w:val="a"/>
    <w:next w:val="a"/>
    <w:link w:val="40"/>
    <w:qFormat/>
    <w:rsid w:val="007F303D"/>
    <w:pPr>
      <w:keepNext/>
      <w:widowControl w:val="0"/>
      <w:spacing w:after="0" w:line="240" w:lineRule="auto"/>
      <w:outlineLvl w:val="3"/>
    </w:pPr>
    <w:rPr>
      <w:rFonts w:ascii="Times New Roman" w:eastAsia="Times New Roman" w:hAnsi="Times New Roman"/>
      <w:b/>
      <w:szCs w:val="20"/>
      <w:lang w:val="x-none" w:eastAsia="x-none"/>
    </w:rPr>
  </w:style>
  <w:style w:type="paragraph" w:styleId="5">
    <w:name w:val="heading 5"/>
    <w:basedOn w:val="a"/>
    <w:next w:val="a"/>
    <w:link w:val="50"/>
    <w:qFormat/>
    <w:rsid w:val="0003416C"/>
    <w:pPr>
      <w:spacing w:before="240" w:after="60"/>
      <w:outlineLvl w:val="4"/>
    </w:pPr>
    <w:rPr>
      <w:rFonts w:eastAsia="Times New Roman"/>
      <w:b/>
      <w:bCs/>
      <w:i/>
      <w:iCs/>
      <w:sz w:val="26"/>
      <w:szCs w:val="26"/>
      <w:lang w:val="x-none"/>
    </w:rPr>
  </w:style>
  <w:style w:type="paragraph" w:styleId="6">
    <w:name w:val="heading 6"/>
    <w:basedOn w:val="a"/>
    <w:next w:val="a"/>
    <w:link w:val="60"/>
    <w:qFormat/>
    <w:rsid w:val="007F303D"/>
    <w:pPr>
      <w:keepNext/>
      <w:spacing w:after="0" w:line="240" w:lineRule="auto"/>
      <w:jc w:val="both"/>
      <w:outlineLvl w:val="5"/>
    </w:pPr>
    <w:rPr>
      <w:rFonts w:ascii="Times New Roman" w:eastAsia="Times New Roman" w:hAnsi="Times New Roman"/>
      <w:color w:val="000000"/>
      <w:sz w:val="24"/>
      <w:szCs w:val="20"/>
      <w:lang w:val="x-none" w:eastAsia="x-none"/>
    </w:rPr>
  </w:style>
  <w:style w:type="paragraph" w:styleId="7">
    <w:name w:val="heading 7"/>
    <w:basedOn w:val="a"/>
    <w:next w:val="a"/>
    <w:link w:val="70"/>
    <w:qFormat/>
    <w:rsid w:val="007F303D"/>
    <w:pPr>
      <w:spacing w:before="240" w:after="60"/>
      <w:outlineLvl w:val="6"/>
    </w:pPr>
    <w:rPr>
      <w:rFonts w:eastAsia="Times New Roman"/>
      <w:sz w:val="24"/>
      <w:szCs w:val="24"/>
      <w:lang w:val="x-none"/>
    </w:rPr>
  </w:style>
  <w:style w:type="paragraph" w:styleId="8">
    <w:name w:val="heading 8"/>
    <w:basedOn w:val="a"/>
    <w:next w:val="a"/>
    <w:link w:val="80"/>
    <w:qFormat/>
    <w:rsid w:val="008221BF"/>
    <w:pPr>
      <w:spacing w:before="240" w:after="60"/>
      <w:outlineLvl w:val="7"/>
    </w:pPr>
    <w:rPr>
      <w:rFonts w:eastAsia="Times New Roman"/>
      <w:i/>
      <w:iCs/>
      <w:sz w:val="24"/>
      <w:szCs w:val="24"/>
      <w:lang w:val="x-none"/>
    </w:rPr>
  </w:style>
  <w:style w:type="paragraph" w:styleId="9">
    <w:name w:val="heading 9"/>
    <w:basedOn w:val="a"/>
    <w:next w:val="a"/>
    <w:link w:val="90"/>
    <w:qFormat/>
    <w:rsid w:val="00E779E9"/>
    <w:pPr>
      <w:spacing w:before="240" w:after="60"/>
      <w:outlineLvl w:val="8"/>
    </w:pPr>
    <w:rPr>
      <w:rFonts w:ascii="Cambria" w:eastAsia="Times New Roman"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E2D"/>
    <w:pPr>
      <w:ind w:left="720"/>
      <w:contextualSpacing/>
    </w:pPr>
  </w:style>
  <w:style w:type="character" w:styleId="a4">
    <w:name w:val="Hyperlink"/>
    <w:uiPriority w:val="99"/>
    <w:unhideWhenUsed/>
    <w:rsid w:val="00BD418C"/>
    <w:rPr>
      <w:color w:val="0000FF"/>
      <w:u w:val="single"/>
    </w:rPr>
  </w:style>
  <w:style w:type="character" w:customStyle="1" w:styleId="10">
    <w:name w:val="Заголовок 1 Знак"/>
    <w:link w:val="1"/>
    <w:uiPriority w:val="9"/>
    <w:rsid w:val="00F33A31"/>
    <w:rPr>
      <w:rFonts w:ascii="Cambria" w:eastAsia="Times New Roman" w:hAnsi="Cambria" w:cs="Times New Roman"/>
      <w:b/>
      <w:bCs/>
      <w:kern w:val="32"/>
      <w:sz w:val="32"/>
      <w:szCs w:val="32"/>
      <w:lang w:eastAsia="en-US"/>
    </w:rPr>
  </w:style>
  <w:style w:type="paragraph" w:styleId="a5">
    <w:name w:val="header"/>
    <w:aliases w:val="Guideline"/>
    <w:basedOn w:val="a"/>
    <w:link w:val="a6"/>
    <w:uiPriority w:val="99"/>
    <w:unhideWhenUsed/>
    <w:rsid w:val="00FD31C1"/>
    <w:pPr>
      <w:tabs>
        <w:tab w:val="center" w:pos="4677"/>
        <w:tab w:val="right" w:pos="9355"/>
      </w:tabs>
    </w:pPr>
    <w:rPr>
      <w:lang w:val="x-none"/>
    </w:rPr>
  </w:style>
  <w:style w:type="character" w:customStyle="1" w:styleId="a6">
    <w:name w:val="Верхний колонтитул Знак"/>
    <w:aliases w:val="Guideline Знак"/>
    <w:link w:val="a5"/>
    <w:uiPriority w:val="99"/>
    <w:rsid w:val="00FD31C1"/>
    <w:rPr>
      <w:sz w:val="22"/>
      <w:szCs w:val="22"/>
      <w:lang w:eastAsia="en-US"/>
    </w:rPr>
  </w:style>
  <w:style w:type="paragraph" w:styleId="a7">
    <w:name w:val="footer"/>
    <w:basedOn w:val="a"/>
    <w:link w:val="a8"/>
    <w:unhideWhenUsed/>
    <w:rsid w:val="00FD31C1"/>
    <w:pPr>
      <w:tabs>
        <w:tab w:val="center" w:pos="4677"/>
        <w:tab w:val="right" w:pos="9355"/>
      </w:tabs>
    </w:pPr>
    <w:rPr>
      <w:lang w:val="x-none"/>
    </w:rPr>
  </w:style>
  <w:style w:type="character" w:customStyle="1" w:styleId="a8">
    <w:name w:val="Нижний колонтитул Знак"/>
    <w:link w:val="a7"/>
    <w:rsid w:val="00FD31C1"/>
    <w:rPr>
      <w:sz w:val="22"/>
      <w:szCs w:val="22"/>
      <w:lang w:eastAsia="en-US"/>
    </w:rPr>
  </w:style>
  <w:style w:type="paragraph" w:styleId="a9">
    <w:name w:val="Balloon Text"/>
    <w:basedOn w:val="a"/>
    <w:link w:val="aa"/>
    <w:uiPriority w:val="99"/>
    <w:semiHidden/>
    <w:unhideWhenUsed/>
    <w:rsid w:val="00FD31C1"/>
    <w:pPr>
      <w:spacing w:after="0" w:line="240" w:lineRule="auto"/>
    </w:pPr>
    <w:rPr>
      <w:rFonts w:ascii="Tahoma" w:hAnsi="Tahoma"/>
      <w:sz w:val="16"/>
      <w:szCs w:val="16"/>
      <w:lang w:val="x-none"/>
    </w:rPr>
  </w:style>
  <w:style w:type="character" w:customStyle="1" w:styleId="aa">
    <w:name w:val="Текст выноски Знак"/>
    <w:link w:val="a9"/>
    <w:uiPriority w:val="99"/>
    <w:semiHidden/>
    <w:rsid w:val="00FD31C1"/>
    <w:rPr>
      <w:rFonts w:ascii="Tahoma" w:hAnsi="Tahoma" w:cs="Tahoma"/>
      <w:sz w:val="16"/>
      <w:szCs w:val="16"/>
      <w:lang w:eastAsia="en-US"/>
    </w:rPr>
  </w:style>
  <w:style w:type="paragraph" w:customStyle="1" w:styleId="ab">
    <w:name w:val="Îá"/>
    <w:rsid w:val="003D2871"/>
    <w:pPr>
      <w:widowControl w:val="0"/>
      <w:ind w:firstLine="567"/>
      <w:jc w:val="both"/>
    </w:pPr>
    <w:rPr>
      <w:rFonts w:ascii="NTTimes/Cyrillic" w:eastAsia="Times New Roman" w:hAnsi="NTTimes/Cyrillic"/>
      <w:sz w:val="26"/>
    </w:rPr>
  </w:style>
  <w:style w:type="paragraph" w:styleId="ac">
    <w:name w:val="Body Text"/>
    <w:basedOn w:val="a"/>
    <w:link w:val="ad"/>
    <w:rsid w:val="009876A5"/>
    <w:pPr>
      <w:spacing w:after="0" w:line="240" w:lineRule="auto"/>
      <w:ind w:firstLine="680"/>
      <w:jc w:val="both"/>
      <w:outlineLvl w:val="2"/>
    </w:pPr>
    <w:rPr>
      <w:rFonts w:ascii="Times New Roman" w:eastAsia="Times New Roman" w:hAnsi="Times New Roman"/>
      <w:sz w:val="24"/>
      <w:szCs w:val="20"/>
      <w:lang w:val="x-none" w:eastAsia="x-none"/>
    </w:rPr>
  </w:style>
  <w:style w:type="character" w:customStyle="1" w:styleId="ad">
    <w:name w:val="Основной текст Знак"/>
    <w:link w:val="ac"/>
    <w:rsid w:val="009876A5"/>
    <w:rPr>
      <w:rFonts w:ascii="Times New Roman" w:eastAsia="Times New Roman" w:hAnsi="Times New Roman"/>
      <w:sz w:val="24"/>
    </w:rPr>
  </w:style>
  <w:style w:type="character" w:customStyle="1" w:styleId="30">
    <w:name w:val="Заголовок 3 Знак"/>
    <w:link w:val="3"/>
    <w:rsid w:val="00E3302A"/>
    <w:rPr>
      <w:rFonts w:ascii="Cambria" w:eastAsia="Times New Roman" w:hAnsi="Cambria" w:cs="Times New Roman"/>
      <w:b/>
      <w:bCs/>
      <w:sz w:val="26"/>
      <w:szCs w:val="26"/>
      <w:lang w:eastAsia="en-US"/>
    </w:rPr>
  </w:style>
  <w:style w:type="paragraph" w:styleId="ae">
    <w:name w:val="caption"/>
    <w:basedOn w:val="a"/>
    <w:next w:val="a"/>
    <w:qFormat/>
    <w:rsid w:val="00E3302A"/>
    <w:pPr>
      <w:widowControl w:val="0"/>
      <w:spacing w:before="40" w:after="0" w:line="240" w:lineRule="auto"/>
      <w:ind w:left="200"/>
      <w:jc w:val="center"/>
    </w:pPr>
    <w:rPr>
      <w:rFonts w:ascii="Times New Roman" w:eastAsia="Times New Roman" w:hAnsi="Times New Roman"/>
      <w:b/>
      <w:bCs/>
      <w:lang w:eastAsia="ru-RU"/>
    </w:rPr>
  </w:style>
  <w:style w:type="paragraph" w:styleId="21">
    <w:name w:val="Body Text 2"/>
    <w:basedOn w:val="a"/>
    <w:link w:val="22"/>
    <w:unhideWhenUsed/>
    <w:rsid w:val="000545A8"/>
    <w:pPr>
      <w:spacing w:after="120" w:line="480" w:lineRule="auto"/>
    </w:pPr>
    <w:rPr>
      <w:lang w:val="x-none"/>
    </w:rPr>
  </w:style>
  <w:style w:type="character" w:customStyle="1" w:styleId="22">
    <w:name w:val="Основной текст 2 Знак"/>
    <w:link w:val="21"/>
    <w:rsid w:val="000545A8"/>
    <w:rPr>
      <w:sz w:val="22"/>
      <w:szCs w:val="22"/>
      <w:lang w:eastAsia="en-US"/>
    </w:rPr>
  </w:style>
  <w:style w:type="character" w:customStyle="1" w:styleId="20">
    <w:name w:val="Заголовок 2 Знак"/>
    <w:link w:val="2"/>
    <w:rsid w:val="005A683B"/>
    <w:rPr>
      <w:rFonts w:ascii="Arial" w:eastAsia="Times New Roman" w:hAnsi="Arial" w:cs="Arial"/>
      <w:b/>
      <w:bCs/>
      <w:i/>
      <w:iCs/>
      <w:sz w:val="28"/>
      <w:szCs w:val="28"/>
    </w:rPr>
  </w:style>
  <w:style w:type="paragraph" w:styleId="af">
    <w:name w:val="footnote text"/>
    <w:basedOn w:val="a"/>
    <w:link w:val="af0"/>
    <w:semiHidden/>
    <w:rsid w:val="005A683B"/>
    <w:pPr>
      <w:spacing w:after="0" w:line="240" w:lineRule="auto"/>
    </w:pPr>
    <w:rPr>
      <w:rFonts w:ascii="Times New Roman" w:eastAsia="Times New Roman" w:hAnsi="Times New Roman"/>
      <w:sz w:val="20"/>
      <w:szCs w:val="20"/>
      <w:lang w:val="x-none" w:eastAsia="x-none"/>
    </w:rPr>
  </w:style>
  <w:style w:type="character" w:customStyle="1" w:styleId="af0">
    <w:name w:val="Текст сноски Знак"/>
    <w:link w:val="af"/>
    <w:semiHidden/>
    <w:rsid w:val="005A683B"/>
    <w:rPr>
      <w:rFonts w:ascii="Times New Roman" w:eastAsia="Times New Roman" w:hAnsi="Times New Roman"/>
    </w:rPr>
  </w:style>
  <w:style w:type="table" w:styleId="af1">
    <w:name w:val="Table Grid"/>
    <w:basedOn w:val="a1"/>
    <w:uiPriority w:val="59"/>
    <w:rsid w:val="00FF19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Normal (Web)"/>
    <w:basedOn w:val="a"/>
    <w:uiPriority w:val="99"/>
    <w:unhideWhenUsed/>
    <w:rsid w:val="007B6803"/>
    <w:pPr>
      <w:spacing w:before="100" w:beforeAutospacing="1" w:after="100" w:afterAutospacing="1" w:line="240" w:lineRule="auto"/>
    </w:pPr>
    <w:rPr>
      <w:rFonts w:ascii="Verdana" w:eastAsia="Times New Roman" w:hAnsi="Verdana"/>
      <w:color w:val="000000"/>
      <w:sz w:val="18"/>
      <w:szCs w:val="18"/>
      <w:lang w:eastAsia="ru-RU"/>
    </w:rPr>
  </w:style>
  <w:style w:type="paragraph" w:customStyle="1" w:styleId="podrazd">
    <w:name w:val="podrazd"/>
    <w:basedOn w:val="a"/>
    <w:rsid w:val="007B6803"/>
    <w:pPr>
      <w:spacing w:before="100" w:beforeAutospacing="1" w:after="100" w:afterAutospacing="1" w:line="240" w:lineRule="auto"/>
      <w:ind w:right="150"/>
    </w:pPr>
    <w:rPr>
      <w:rFonts w:ascii="Tahoma" w:eastAsia="Times New Roman" w:hAnsi="Tahoma" w:cs="Tahoma"/>
      <w:b/>
      <w:bCs/>
      <w:caps/>
      <w:color w:val="555555"/>
      <w:sz w:val="20"/>
      <w:szCs w:val="20"/>
      <w:lang w:eastAsia="ru-RU"/>
    </w:rPr>
  </w:style>
  <w:style w:type="character" w:styleId="af3">
    <w:name w:val="Strong"/>
    <w:uiPriority w:val="22"/>
    <w:qFormat/>
    <w:rsid w:val="007B6803"/>
    <w:rPr>
      <w:b/>
      <w:bCs/>
    </w:rPr>
  </w:style>
  <w:style w:type="character" w:customStyle="1" w:styleId="80">
    <w:name w:val="Заголовок 8 Знак"/>
    <w:link w:val="8"/>
    <w:semiHidden/>
    <w:rsid w:val="008221BF"/>
    <w:rPr>
      <w:rFonts w:ascii="Calibri" w:eastAsia="Times New Roman" w:hAnsi="Calibri" w:cs="Times New Roman"/>
      <w:i/>
      <w:iCs/>
      <w:sz w:val="24"/>
      <w:szCs w:val="24"/>
      <w:lang w:eastAsia="en-US"/>
    </w:rPr>
  </w:style>
  <w:style w:type="paragraph" w:styleId="af4">
    <w:name w:val="Body Text Indent"/>
    <w:basedOn w:val="a"/>
    <w:link w:val="af5"/>
    <w:unhideWhenUsed/>
    <w:rsid w:val="008221BF"/>
    <w:pPr>
      <w:spacing w:after="120"/>
      <w:ind w:left="283"/>
    </w:pPr>
    <w:rPr>
      <w:lang w:val="x-none"/>
    </w:rPr>
  </w:style>
  <w:style w:type="character" w:customStyle="1" w:styleId="af5">
    <w:name w:val="Основной текст с отступом Знак"/>
    <w:link w:val="af4"/>
    <w:rsid w:val="008221BF"/>
    <w:rPr>
      <w:sz w:val="22"/>
      <w:szCs w:val="22"/>
      <w:lang w:eastAsia="en-US"/>
    </w:rPr>
  </w:style>
  <w:style w:type="paragraph" w:styleId="23">
    <w:name w:val="Body Text Indent 2"/>
    <w:basedOn w:val="a"/>
    <w:link w:val="24"/>
    <w:unhideWhenUsed/>
    <w:rsid w:val="008221BF"/>
    <w:pPr>
      <w:spacing w:after="120" w:line="480" w:lineRule="auto"/>
      <w:ind w:left="283"/>
    </w:pPr>
    <w:rPr>
      <w:lang w:val="x-none"/>
    </w:rPr>
  </w:style>
  <w:style w:type="character" w:customStyle="1" w:styleId="24">
    <w:name w:val="Основной текст с отступом 2 Знак"/>
    <w:link w:val="23"/>
    <w:semiHidden/>
    <w:rsid w:val="008221BF"/>
    <w:rPr>
      <w:sz w:val="22"/>
      <w:szCs w:val="22"/>
      <w:lang w:eastAsia="en-US"/>
    </w:rPr>
  </w:style>
  <w:style w:type="paragraph" w:styleId="31">
    <w:name w:val="Body Text 3"/>
    <w:basedOn w:val="a"/>
    <w:link w:val="32"/>
    <w:unhideWhenUsed/>
    <w:rsid w:val="008221BF"/>
    <w:pPr>
      <w:spacing w:after="120"/>
    </w:pPr>
    <w:rPr>
      <w:sz w:val="16"/>
      <w:szCs w:val="16"/>
      <w:lang w:val="x-none"/>
    </w:rPr>
  </w:style>
  <w:style w:type="character" w:customStyle="1" w:styleId="32">
    <w:name w:val="Основной текст 3 Знак"/>
    <w:link w:val="31"/>
    <w:semiHidden/>
    <w:rsid w:val="008221BF"/>
    <w:rPr>
      <w:sz w:val="16"/>
      <w:szCs w:val="16"/>
      <w:lang w:eastAsia="en-US"/>
    </w:rPr>
  </w:style>
  <w:style w:type="paragraph" w:styleId="af6">
    <w:name w:val="Title"/>
    <w:basedOn w:val="a"/>
    <w:link w:val="af7"/>
    <w:qFormat/>
    <w:rsid w:val="008221BF"/>
    <w:pPr>
      <w:spacing w:after="0" w:line="240" w:lineRule="auto"/>
      <w:jc w:val="center"/>
    </w:pPr>
    <w:rPr>
      <w:rFonts w:ascii="Times New Roman" w:eastAsia="Times New Roman" w:hAnsi="Times New Roman"/>
      <w:b/>
      <w:sz w:val="28"/>
      <w:szCs w:val="20"/>
      <w:lang w:val="x-none" w:eastAsia="x-none"/>
    </w:rPr>
  </w:style>
  <w:style w:type="character" w:customStyle="1" w:styleId="af7">
    <w:name w:val="Название Знак"/>
    <w:link w:val="af6"/>
    <w:rsid w:val="008221BF"/>
    <w:rPr>
      <w:rFonts w:ascii="Times New Roman" w:eastAsia="Times New Roman" w:hAnsi="Times New Roman"/>
      <w:b/>
      <w:sz w:val="28"/>
    </w:rPr>
  </w:style>
  <w:style w:type="paragraph" w:customStyle="1" w:styleId="xl27">
    <w:name w:val="xl27"/>
    <w:basedOn w:val="a"/>
    <w:rsid w:val="008221BF"/>
    <w:pPr>
      <w:pBdr>
        <w:left w:val="single" w:sz="4" w:space="0" w:color="auto"/>
        <w:right w:val="single" w:sz="4" w:space="0" w:color="auto"/>
      </w:pBdr>
      <w:spacing w:before="100" w:after="100" w:line="240" w:lineRule="auto"/>
      <w:jc w:val="center"/>
      <w:textAlignment w:val="top"/>
    </w:pPr>
    <w:rPr>
      <w:rFonts w:ascii="Times New Roman" w:eastAsia="Times New Roman" w:hAnsi="Times New Roman"/>
      <w:i/>
      <w:sz w:val="24"/>
      <w:szCs w:val="20"/>
      <w:lang w:eastAsia="ru-RU"/>
    </w:rPr>
  </w:style>
  <w:style w:type="paragraph" w:customStyle="1" w:styleId="ConsNonformat">
    <w:name w:val="ConsNonformat"/>
    <w:uiPriority w:val="99"/>
    <w:rsid w:val="008221BF"/>
    <w:pPr>
      <w:widowControl w:val="0"/>
      <w:autoSpaceDE w:val="0"/>
      <w:autoSpaceDN w:val="0"/>
      <w:adjustRightInd w:val="0"/>
    </w:pPr>
    <w:rPr>
      <w:rFonts w:ascii="Courier New" w:eastAsia="Times New Roman" w:hAnsi="Courier New"/>
    </w:rPr>
  </w:style>
  <w:style w:type="paragraph" w:customStyle="1" w:styleId="11">
    <w:name w:val="Список1"/>
    <w:basedOn w:val="ac"/>
    <w:rsid w:val="008221BF"/>
    <w:pPr>
      <w:ind w:firstLine="0"/>
      <w:outlineLvl w:val="9"/>
    </w:pPr>
    <w:rPr>
      <w:szCs w:val="24"/>
    </w:rPr>
  </w:style>
  <w:style w:type="paragraph" w:customStyle="1" w:styleId="25">
    <w:name w:val="заголовок 2"/>
    <w:basedOn w:val="a"/>
    <w:next w:val="a"/>
    <w:rsid w:val="008221BF"/>
    <w:pPr>
      <w:keepNext/>
      <w:spacing w:after="0" w:line="240" w:lineRule="auto"/>
    </w:pPr>
    <w:rPr>
      <w:rFonts w:ascii="Times New Roman" w:eastAsia="Times New Roman" w:hAnsi="Times New Roman"/>
      <w:sz w:val="24"/>
      <w:szCs w:val="20"/>
      <w:lang w:eastAsia="ru-RU"/>
    </w:rPr>
  </w:style>
  <w:style w:type="paragraph" w:customStyle="1" w:styleId="12">
    <w:name w:val="Основной текст с отступом1"/>
    <w:basedOn w:val="a"/>
    <w:rsid w:val="008221BF"/>
    <w:pPr>
      <w:widowControl w:val="0"/>
      <w:spacing w:before="40" w:after="0" w:line="240" w:lineRule="auto"/>
      <w:jc w:val="both"/>
    </w:pPr>
    <w:rPr>
      <w:rFonts w:ascii="Times New Roman" w:eastAsia="Times New Roman" w:hAnsi="Times New Roman"/>
      <w:b/>
      <w:bCs/>
      <w:i/>
      <w:iCs/>
      <w:lang w:eastAsia="ru-RU"/>
    </w:rPr>
  </w:style>
  <w:style w:type="paragraph" w:customStyle="1" w:styleId="xl29">
    <w:name w:val="xl29"/>
    <w:basedOn w:val="a"/>
    <w:uiPriority w:val="99"/>
    <w:rsid w:val="008221BF"/>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56">
    <w:name w:val="xl56"/>
    <w:basedOn w:val="a"/>
    <w:rsid w:val="008221BF"/>
    <w:pPr>
      <w:pBdr>
        <w:bottom w:val="single" w:sz="4" w:space="0" w:color="auto"/>
        <w:right w:val="single" w:sz="4" w:space="0" w:color="auto"/>
      </w:pBdr>
      <w:spacing w:before="100" w:beforeAutospacing="1" w:after="100" w:afterAutospacing="1" w:line="240" w:lineRule="auto"/>
      <w:jc w:val="right"/>
      <w:textAlignment w:val="top"/>
    </w:pPr>
    <w:rPr>
      <w:rFonts w:ascii="Times" w:eastAsia="Times New Roman" w:hAnsi="Times"/>
      <w:b/>
      <w:bCs/>
      <w:sz w:val="24"/>
      <w:szCs w:val="24"/>
      <w:lang w:eastAsia="ru-RU"/>
    </w:rPr>
  </w:style>
  <w:style w:type="paragraph" w:customStyle="1" w:styleId="xl28">
    <w:name w:val="xl28"/>
    <w:basedOn w:val="a"/>
    <w:rsid w:val="008221BF"/>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olor w:val="000000"/>
      <w:sz w:val="24"/>
      <w:szCs w:val="24"/>
      <w:lang w:eastAsia="ru-RU"/>
    </w:rPr>
  </w:style>
  <w:style w:type="paragraph" w:styleId="af8">
    <w:name w:val="No Spacing"/>
    <w:uiPriority w:val="1"/>
    <w:qFormat/>
    <w:rsid w:val="00FF6B6F"/>
    <w:pPr>
      <w:ind w:left="907"/>
      <w:jc w:val="both"/>
    </w:pPr>
    <w:rPr>
      <w:sz w:val="22"/>
      <w:szCs w:val="22"/>
      <w:lang w:eastAsia="en-US"/>
    </w:rPr>
  </w:style>
  <w:style w:type="character" w:customStyle="1" w:styleId="90">
    <w:name w:val="Заголовок 9 Знак"/>
    <w:link w:val="9"/>
    <w:semiHidden/>
    <w:rsid w:val="00E779E9"/>
    <w:rPr>
      <w:rFonts w:ascii="Cambria" w:eastAsia="Times New Roman" w:hAnsi="Cambria" w:cs="Times New Roman"/>
      <w:sz w:val="22"/>
      <w:szCs w:val="22"/>
      <w:lang w:eastAsia="en-US"/>
    </w:rPr>
  </w:style>
  <w:style w:type="paragraph" w:customStyle="1" w:styleId="SubHeading">
    <w:name w:val="Sub Heading"/>
    <w:uiPriority w:val="99"/>
    <w:rsid w:val="00013D67"/>
    <w:pPr>
      <w:widowControl w:val="0"/>
      <w:autoSpaceDE w:val="0"/>
      <w:autoSpaceDN w:val="0"/>
      <w:adjustRightInd w:val="0"/>
      <w:spacing w:before="240" w:after="40"/>
    </w:pPr>
    <w:rPr>
      <w:rFonts w:ascii="Times New Roman" w:eastAsia="Times New Roman" w:hAnsi="Times New Roman"/>
    </w:rPr>
  </w:style>
  <w:style w:type="paragraph" w:customStyle="1" w:styleId="ThinDelim">
    <w:name w:val="Thin Delim"/>
    <w:uiPriority w:val="99"/>
    <w:rsid w:val="00013D67"/>
    <w:pPr>
      <w:widowControl w:val="0"/>
      <w:autoSpaceDE w:val="0"/>
      <w:autoSpaceDN w:val="0"/>
      <w:adjustRightInd w:val="0"/>
    </w:pPr>
    <w:rPr>
      <w:rFonts w:ascii="Times New Roman" w:eastAsia="Times New Roman" w:hAnsi="Times New Roman"/>
      <w:sz w:val="16"/>
      <w:szCs w:val="16"/>
    </w:rPr>
  </w:style>
  <w:style w:type="character" w:customStyle="1" w:styleId="Subst">
    <w:name w:val="Subst"/>
    <w:uiPriority w:val="99"/>
    <w:rsid w:val="00013D67"/>
    <w:rPr>
      <w:b/>
      <w:i/>
    </w:rPr>
  </w:style>
  <w:style w:type="character" w:customStyle="1" w:styleId="50">
    <w:name w:val="Заголовок 5 Знак"/>
    <w:link w:val="5"/>
    <w:semiHidden/>
    <w:rsid w:val="0003416C"/>
    <w:rPr>
      <w:rFonts w:ascii="Calibri" w:eastAsia="Times New Roman" w:hAnsi="Calibri" w:cs="Times New Roman"/>
      <w:b/>
      <w:bCs/>
      <w:i/>
      <w:iCs/>
      <w:sz w:val="26"/>
      <w:szCs w:val="26"/>
      <w:lang w:eastAsia="en-US"/>
    </w:rPr>
  </w:style>
  <w:style w:type="paragraph" w:customStyle="1" w:styleId="xl143">
    <w:name w:val="xl143"/>
    <w:basedOn w:val="a"/>
    <w:rsid w:val="0003416C"/>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styleId="33">
    <w:name w:val="Body Text Indent 3"/>
    <w:basedOn w:val="a"/>
    <w:link w:val="34"/>
    <w:unhideWhenUsed/>
    <w:rsid w:val="00880B20"/>
    <w:pPr>
      <w:spacing w:after="120"/>
      <w:ind w:left="283"/>
    </w:pPr>
    <w:rPr>
      <w:sz w:val="16"/>
      <w:szCs w:val="16"/>
      <w:lang w:val="x-none"/>
    </w:rPr>
  </w:style>
  <w:style w:type="character" w:customStyle="1" w:styleId="34">
    <w:name w:val="Основной текст с отступом 3 Знак"/>
    <w:link w:val="33"/>
    <w:rsid w:val="00880B20"/>
    <w:rPr>
      <w:sz w:val="16"/>
      <w:szCs w:val="16"/>
      <w:lang w:eastAsia="en-US"/>
    </w:rPr>
  </w:style>
  <w:style w:type="paragraph" w:customStyle="1" w:styleId="210">
    <w:name w:val="Основной текст 21"/>
    <w:basedOn w:val="a"/>
    <w:rsid w:val="00880B20"/>
    <w:pPr>
      <w:spacing w:after="0" w:line="240" w:lineRule="auto"/>
      <w:ind w:firstLine="709"/>
    </w:pPr>
    <w:rPr>
      <w:rFonts w:ascii="Times New Roman" w:eastAsia="Times New Roman" w:hAnsi="Times New Roman"/>
      <w:sz w:val="24"/>
      <w:szCs w:val="20"/>
      <w:lang w:eastAsia="ru-RU"/>
    </w:rPr>
  </w:style>
  <w:style w:type="paragraph" w:customStyle="1" w:styleId="af9">
    <w:name w:val="ОГ Заголовок подраздел"/>
    <w:basedOn w:val="ac"/>
    <w:rsid w:val="00880B20"/>
    <w:pPr>
      <w:ind w:firstLine="0"/>
      <w:jc w:val="left"/>
      <w:outlineLvl w:val="9"/>
    </w:pPr>
    <w:rPr>
      <w:b/>
      <w:bCs/>
      <w:iCs/>
      <w:caps/>
      <w:snapToGrid w:val="0"/>
      <w:color w:val="000000"/>
    </w:rPr>
  </w:style>
  <w:style w:type="character" w:customStyle="1" w:styleId="70">
    <w:name w:val="Заголовок 7 Знак"/>
    <w:link w:val="7"/>
    <w:semiHidden/>
    <w:rsid w:val="007F303D"/>
    <w:rPr>
      <w:rFonts w:ascii="Calibri" w:eastAsia="Times New Roman" w:hAnsi="Calibri" w:cs="Times New Roman"/>
      <w:sz w:val="24"/>
      <w:szCs w:val="24"/>
      <w:lang w:eastAsia="en-US"/>
    </w:rPr>
  </w:style>
  <w:style w:type="character" w:customStyle="1" w:styleId="40">
    <w:name w:val="Заголовок 4 Знак"/>
    <w:link w:val="4"/>
    <w:rsid w:val="007F303D"/>
    <w:rPr>
      <w:rFonts w:ascii="Times New Roman" w:eastAsia="Times New Roman" w:hAnsi="Times New Roman"/>
      <w:b/>
      <w:sz w:val="22"/>
    </w:rPr>
  </w:style>
  <w:style w:type="character" w:customStyle="1" w:styleId="60">
    <w:name w:val="Заголовок 6 Знак"/>
    <w:link w:val="6"/>
    <w:rsid w:val="007F303D"/>
    <w:rPr>
      <w:rFonts w:ascii="Times New Roman" w:eastAsia="Times New Roman" w:hAnsi="Times New Roman"/>
      <w:color w:val="000000"/>
      <w:sz w:val="24"/>
    </w:rPr>
  </w:style>
  <w:style w:type="paragraph" w:styleId="afa">
    <w:name w:val="Document Map"/>
    <w:basedOn w:val="a"/>
    <w:link w:val="afb"/>
    <w:semiHidden/>
    <w:rsid w:val="007F303D"/>
    <w:pPr>
      <w:widowControl w:val="0"/>
      <w:shd w:val="clear" w:color="auto" w:fill="000080"/>
      <w:spacing w:after="0" w:line="240" w:lineRule="auto"/>
    </w:pPr>
    <w:rPr>
      <w:rFonts w:ascii="Tahoma" w:eastAsia="Times New Roman" w:hAnsi="Tahoma"/>
      <w:sz w:val="20"/>
      <w:szCs w:val="20"/>
      <w:lang w:val="x-none" w:eastAsia="x-none"/>
    </w:rPr>
  </w:style>
  <w:style w:type="character" w:customStyle="1" w:styleId="afb">
    <w:name w:val="Схема документа Знак"/>
    <w:link w:val="afa"/>
    <w:semiHidden/>
    <w:rsid w:val="007F303D"/>
    <w:rPr>
      <w:rFonts w:ascii="Tahoma" w:eastAsia="Times New Roman" w:hAnsi="Tahoma"/>
      <w:shd w:val="clear" w:color="auto" w:fill="000080"/>
    </w:rPr>
  </w:style>
  <w:style w:type="character" w:styleId="afc">
    <w:name w:val="page number"/>
    <w:rsid w:val="007F303D"/>
    <w:rPr>
      <w:rFonts w:cs="Times New Roman"/>
      <w:sz w:val="20"/>
    </w:rPr>
  </w:style>
  <w:style w:type="paragraph" w:customStyle="1" w:styleId="41">
    <w:name w:val="çàãîëîâîê 4"/>
    <w:basedOn w:val="a"/>
    <w:next w:val="a"/>
    <w:rsid w:val="007F303D"/>
    <w:pPr>
      <w:keepNext/>
      <w:widowControl w:val="0"/>
      <w:spacing w:after="0" w:line="240" w:lineRule="auto"/>
    </w:pPr>
    <w:rPr>
      <w:rFonts w:ascii="Times New Roman" w:eastAsia="Times New Roman" w:hAnsi="Times New Roman"/>
      <w:b/>
      <w:szCs w:val="20"/>
      <w:lang w:eastAsia="ru-RU"/>
    </w:rPr>
  </w:style>
  <w:style w:type="paragraph" w:customStyle="1" w:styleId="afd">
    <w:name w:val="Протокольный"/>
    <w:basedOn w:val="a"/>
    <w:next w:val="a"/>
    <w:rsid w:val="007F303D"/>
    <w:pPr>
      <w:overflowPunct w:val="0"/>
      <w:autoSpaceDE w:val="0"/>
      <w:autoSpaceDN w:val="0"/>
      <w:adjustRightInd w:val="0"/>
      <w:spacing w:before="240" w:after="240" w:line="240" w:lineRule="auto"/>
      <w:ind w:firstLine="720"/>
      <w:jc w:val="both"/>
      <w:textAlignment w:val="baseline"/>
    </w:pPr>
    <w:rPr>
      <w:rFonts w:ascii="Times New Roman" w:eastAsia="Times New Roman" w:hAnsi="Times New Roman"/>
      <w:b/>
      <w:caps/>
      <w:sz w:val="28"/>
      <w:szCs w:val="28"/>
      <w:lang w:eastAsia="ru-RU"/>
    </w:rPr>
  </w:style>
  <w:style w:type="character" w:customStyle="1" w:styleId="newstextlink1">
    <w:name w:val="newstextlink1"/>
    <w:rsid w:val="007F303D"/>
    <w:rPr>
      <w:strike w:val="0"/>
      <w:dstrike w:val="0"/>
      <w:color w:val="000000"/>
      <w:sz w:val="17"/>
      <w:szCs w:val="17"/>
      <w:u w:val="none"/>
      <w:effect w:val="none"/>
    </w:rPr>
  </w:style>
  <w:style w:type="paragraph" w:customStyle="1" w:styleId="ConsPlusNormal">
    <w:name w:val="ConsPlusNormal"/>
    <w:rsid w:val="00BD7CC6"/>
    <w:pPr>
      <w:autoSpaceDE w:val="0"/>
      <w:autoSpaceDN w:val="0"/>
      <w:adjustRightInd w:val="0"/>
      <w:ind w:firstLine="720"/>
    </w:pPr>
    <w:rPr>
      <w:rFonts w:ascii="Arial" w:eastAsia="Times New Roman" w:hAnsi="Arial" w:cs="Arial"/>
    </w:rPr>
  </w:style>
  <w:style w:type="character" w:styleId="afe">
    <w:name w:val="annotation reference"/>
    <w:uiPriority w:val="99"/>
    <w:semiHidden/>
    <w:unhideWhenUsed/>
    <w:rsid w:val="00061238"/>
    <w:rPr>
      <w:sz w:val="16"/>
      <w:szCs w:val="16"/>
    </w:rPr>
  </w:style>
  <w:style w:type="paragraph" w:styleId="aff">
    <w:name w:val="annotation text"/>
    <w:basedOn w:val="a"/>
    <w:link w:val="aff0"/>
    <w:uiPriority w:val="99"/>
    <w:semiHidden/>
    <w:unhideWhenUsed/>
    <w:rsid w:val="00061238"/>
    <w:pPr>
      <w:spacing w:line="240" w:lineRule="auto"/>
    </w:pPr>
    <w:rPr>
      <w:sz w:val="20"/>
      <w:szCs w:val="20"/>
      <w:lang w:val="x-none"/>
    </w:rPr>
  </w:style>
  <w:style w:type="character" w:customStyle="1" w:styleId="aff0">
    <w:name w:val="Текст примечания Знак"/>
    <w:link w:val="aff"/>
    <w:uiPriority w:val="99"/>
    <w:semiHidden/>
    <w:rsid w:val="00061238"/>
    <w:rPr>
      <w:lang w:eastAsia="en-US"/>
    </w:rPr>
  </w:style>
  <w:style w:type="paragraph" w:customStyle="1" w:styleId="DefaultText">
    <w:name w:val="Default Text"/>
    <w:rsid w:val="001450CC"/>
    <w:rPr>
      <w:rFonts w:ascii="Times New Roman" w:eastAsia="Times New Roman" w:hAnsi="Times New Roman"/>
      <w:snapToGrid w:val="0"/>
      <w:color w:val="000000"/>
      <w:sz w:val="24"/>
      <w:lang w:val="en-US" w:eastAsia="en-US"/>
    </w:rPr>
  </w:style>
  <w:style w:type="paragraph" w:styleId="aff1">
    <w:name w:val="annotation subject"/>
    <w:basedOn w:val="aff"/>
    <w:next w:val="aff"/>
    <w:semiHidden/>
    <w:rsid w:val="00B07A14"/>
    <w:pPr>
      <w:spacing w:line="276" w:lineRule="auto"/>
    </w:pPr>
    <w:rPr>
      <w:b/>
      <w:bCs/>
      <w:lang w:val="ru-RU"/>
    </w:rPr>
  </w:style>
  <w:style w:type="paragraph" w:styleId="aff2">
    <w:name w:val="Subtitle"/>
    <w:basedOn w:val="a"/>
    <w:next w:val="a"/>
    <w:link w:val="aff3"/>
    <w:qFormat/>
    <w:rsid w:val="003B30DD"/>
    <w:pPr>
      <w:spacing w:after="60" w:line="240" w:lineRule="auto"/>
      <w:jc w:val="center"/>
      <w:outlineLvl w:val="1"/>
    </w:pPr>
    <w:rPr>
      <w:rFonts w:ascii="Cambria" w:eastAsia="Times New Roman" w:hAnsi="Cambria"/>
      <w:sz w:val="24"/>
      <w:szCs w:val="24"/>
      <w:lang w:val="x-none" w:eastAsia="x-none"/>
    </w:rPr>
  </w:style>
  <w:style w:type="character" w:customStyle="1" w:styleId="aff3">
    <w:name w:val="Подзаголовок Знак"/>
    <w:link w:val="aff2"/>
    <w:rsid w:val="003B30DD"/>
    <w:rPr>
      <w:rFonts w:ascii="Cambria" w:eastAsia="Times New Roman" w:hAnsi="Cambria" w:cs="Times New Roman"/>
      <w:sz w:val="24"/>
      <w:szCs w:val="24"/>
    </w:rPr>
  </w:style>
  <w:style w:type="character" w:styleId="aff4">
    <w:name w:val="Emphasis"/>
    <w:uiPriority w:val="20"/>
    <w:qFormat/>
    <w:rsid w:val="003B30DD"/>
    <w:rPr>
      <w:i/>
      <w:iCs/>
    </w:rPr>
  </w:style>
  <w:style w:type="paragraph" w:customStyle="1" w:styleId="ConsPlusNonformat">
    <w:name w:val="ConsPlusNonformat"/>
    <w:uiPriority w:val="99"/>
    <w:rsid w:val="003B30D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B30DD"/>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3B30DD"/>
    <w:pPr>
      <w:widowControl w:val="0"/>
      <w:autoSpaceDE w:val="0"/>
      <w:autoSpaceDN w:val="0"/>
      <w:adjustRightInd w:val="0"/>
    </w:pPr>
    <w:rPr>
      <w:rFonts w:ascii="Arial" w:eastAsia="Times New Roman" w:hAnsi="Arial" w:cs="Arial"/>
    </w:rPr>
  </w:style>
  <w:style w:type="character" w:customStyle="1" w:styleId="myname1">
    <w:name w:val="myname1"/>
    <w:rsid w:val="003B30DD"/>
    <w:rPr>
      <w:color w:val="0559A1"/>
    </w:rPr>
  </w:style>
  <w:style w:type="character" w:customStyle="1" w:styleId="hisname1">
    <w:name w:val="hisname1"/>
    <w:rsid w:val="003B30DD"/>
    <w:rPr>
      <w:color w:val="B00F14"/>
    </w:rPr>
  </w:style>
  <w:style w:type="character" w:customStyle="1" w:styleId="time1">
    <w:name w:val="time1"/>
    <w:rsid w:val="003B30DD"/>
    <w:rPr>
      <w:color w:val="898989"/>
    </w:rPr>
  </w:style>
  <w:style w:type="character" w:customStyle="1" w:styleId="zag">
    <w:name w:val="zag"/>
    <w:basedOn w:val="a0"/>
    <w:rsid w:val="00134F91"/>
  </w:style>
  <w:style w:type="character" w:customStyle="1" w:styleId="SUBST0">
    <w:name w:val="__SUBST"/>
    <w:uiPriority w:val="99"/>
    <w:rsid w:val="00134F91"/>
    <w:rPr>
      <w:b/>
      <w:i/>
      <w:sz w:val="22"/>
    </w:rPr>
  </w:style>
  <w:style w:type="paragraph" w:customStyle="1" w:styleId="13">
    <w:name w:val="Обычный1"/>
    <w:rsid w:val="00904B8C"/>
    <w:rPr>
      <w:rFonts w:ascii="Times New Roman" w:eastAsia="Times New Roman" w:hAnsi="Times New Roman"/>
    </w:rPr>
  </w:style>
  <w:style w:type="paragraph" w:customStyle="1" w:styleId="FR1">
    <w:name w:val="FR1"/>
    <w:uiPriority w:val="99"/>
    <w:rsid w:val="008C3FF1"/>
    <w:pPr>
      <w:widowControl w:val="0"/>
      <w:spacing w:line="540" w:lineRule="auto"/>
      <w:jc w:val="both"/>
    </w:pPr>
    <w:rPr>
      <w:rFonts w:ascii="Times New Roman" w:eastAsia="Times New Roman" w:hAnsi="Times New Roman"/>
      <w:b/>
      <w:bCs/>
      <w:sz w:val="24"/>
      <w:szCs w:val="24"/>
    </w:rPr>
  </w:style>
  <w:style w:type="character" w:customStyle="1" w:styleId="FontStyle38">
    <w:name w:val="Font Style38"/>
    <w:uiPriority w:val="99"/>
    <w:rsid w:val="00B828FA"/>
    <w:rPr>
      <w:rFonts w:ascii="Times New Roman" w:hAnsi="Times New Roman" w:cs="Times New Roman"/>
      <w:color w:val="000000"/>
      <w:sz w:val="20"/>
      <w:szCs w:val="20"/>
    </w:rPr>
  </w:style>
  <w:style w:type="paragraph" w:customStyle="1" w:styleId="Default">
    <w:name w:val="Default"/>
    <w:uiPriority w:val="99"/>
    <w:rsid w:val="00EB248D"/>
    <w:pPr>
      <w:autoSpaceDE w:val="0"/>
      <w:autoSpaceDN w:val="0"/>
      <w:adjustRightInd w:val="0"/>
    </w:pPr>
    <w:rPr>
      <w:rFonts w:ascii="NewtonC" w:hAnsi="NewtonC" w:cs="NewtonC"/>
      <w:color w:val="000000"/>
      <w:sz w:val="24"/>
      <w:szCs w:val="24"/>
      <w:lang w:eastAsia="en-US"/>
    </w:rPr>
  </w:style>
  <w:style w:type="paragraph" w:styleId="aff5">
    <w:name w:val="Revision"/>
    <w:hidden/>
    <w:uiPriority w:val="99"/>
    <w:semiHidden/>
    <w:rsid w:val="00B57122"/>
    <w:rPr>
      <w:sz w:val="22"/>
      <w:szCs w:val="22"/>
      <w:lang w:eastAsia="en-US"/>
    </w:rPr>
  </w:style>
  <w:style w:type="character" w:customStyle="1" w:styleId="apple-converted-space">
    <w:name w:val="apple-converted-space"/>
    <w:rsid w:val="00E64C24"/>
  </w:style>
  <w:style w:type="paragraph" w:customStyle="1" w:styleId="14">
    <w:name w:val="Основной текст с отступом1"/>
    <w:basedOn w:val="a"/>
    <w:rsid w:val="000258B3"/>
    <w:pPr>
      <w:widowControl w:val="0"/>
      <w:spacing w:before="40" w:after="0" w:line="240" w:lineRule="auto"/>
      <w:jc w:val="both"/>
    </w:pPr>
    <w:rPr>
      <w:rFonts w:ascii="Times New Roman" w:eastAsia="Times New Roman" w:hAnsi="Times New Roman"/>
      <w:b/>
      <w:bCs/>
      <w:i/>
      <w:iCs/>
      <w:lang w:eastAsia="ru-RU"/>
    </w:rPr>
  </w:style>
  <w:style w:type="paragraph" w:customStyle="1" w:styleId="211">
    <w:name w:val="Основной текст 21"/>
    <w:basedOn w:val="a"/>
    <w:rsid w:val="000258B3"/>
    <w:pPr>
      <w:spacing w:after="0" w:line="240" w:lineRule="auto"/>
      <w:ind w:firstLine="709"/>
    </w:pPr>
    <w:rPr>
      <w:rFonts w:ascii="Times New Roman" w:eastAsia="Times New Roman" w:hAnsi="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7973103">
      <w:bodyDiv w:val="1"/>
      <w:marLeft w:val="0"/>
      <w:marRight w:val="0"/>
      <w:marTop w:val="0"/>
      <w:marBottom w:val="0"/>
      <w:divBdr>
        <w:top w:val="none" w:sz="0" w:space="0" w:color="auto"/>
        <w:left w:val="none" w:sz="0" w:space="0" w:color="auto"/>
        <w:bottom w:val="none" w:sz="0" w:space="0" w:color="auto"/>
        <w:right w:val="none" w:sz="0" w:space="0" w:color="auto"/>
      </w:divBdr>
    </w:div>
    <w:div w:id="75246722">
      <w:bodyDiv w:val="1"/>
      <w:marLeft w:val="0"/>
      <w:marRight w:val="0"/>
      <w:marTop w:val="0"/>
      <w:marBottom w:val="0"/>
      <w:divBdr>
        <w:top w:val="none" w:sz="0" w:space="0" w:color="auto"/>
        <w:left w:val="none" w:sz="0" w:space="0" w:color="auto"/>
        <w:bottom w:val="none" w:sz="0" w:space="0" w:color="auto"/>
        <w:right w:val="none" w:sz="0" w:space="0" w:color="auto"/>
      </w:divBdr>
    </w:div>
    <w:div w:id="230895804">
      <w:bodyDiv w:val="1"/>
      <w:marLeft w:val="0"/>
      <w:marRight w:val="0"/>
      <w:marTop w:val="0"/>
      <w:marBottom w:val="0"/>
      <w:divBdr>
        <w:top w:val="none" w:sz="0" w:space="0" w:color="auto"/>
        <w:left w:val="none" w:sz="0" w:space="0" w:color="auto"/>
        <w:bottom w:val="none" w:sz="0" w:space="0" w:color="auto"/>
        <w:right w:val="none" w:sz="0" w:space="0" w:color="auto"/>
      </w:divBdr>
    </w:div>
    <w:div w:id="234095761">
      <w:bodyDiv w:val="1"/>
      <w:marLeft w:val="0"/>
      <w:marRight w:val="0"/>
      <w:marTop w:val="0"/>
      <w:marBottom w:val="0"/>
      <w:divBdr>
        <w:top w:val="none" w:sz="0" w:space="0" w:color="auto"/>
        <w:left w:val="none" w:sz="0" w:space="0" w:color="auto"/>
        <w:bottom w:val="none" w:sz="0" w:space="0" w:color="auto"/>
        <w:right w:val="none" w:sz="0" w:space="0" w:color="auto"/>
      </w:divBdr>
    </w:div>
    <w:div w:id="277030123">
      <w:bodyDiv w:val="1"/>
      <w:marLeft w:val="0"/>
      <w:marRight w:val="0"/>
      <w:marTop w:val="0"/>
      <w:marBottom w:val="0"/>
      <w:divBdr>
        <w:top w:val="none" w:sz="0" w:space="0" w:color="auto"/>
        <w:left w:val="none" w:sz="0" w:space="0" w:color="auto"/>
        <w:bottom w:val="none" w:sz="0" w:space="0" w:color="auto"/>
        <w:right w:val="none" w:sz="0" w:space="0" w:color="auto"/>
      </w:divBdr>
      <w:divsChild>
        <w:div w:id="1063791442">
          <w:marLeft w:val="0"/>
          <w:marRight w:val="0"/>
          <w:marTop w:val="0"/>
          <w:marBottom w:val="0"/>
          <w:divBdr>
            <w:top w:val="none" w:sz="0" w:space="0" w:color="auto"/>
            <w:left w:val="none" w:sz="0" w:space="0" w:color="auto"/>
            <w:bottom w:val="none" w:sz="0" w:space="0" w:color="auto"/>
            <w:right w:val="none" w:sz="0" w:space="0" w:color="auto"/>
          </w:divBdr>
          <w:divsChild>
            <w:div w:id="1431196002">
              <w:marLeft w:val="0"/>
              <w:marRight w:val="0"/>
              <w:marTop w:val="100"/>
              <w:marBottom w:val="100"/>
              <w:divBdr>
                <w:top w:val="none" w:sz="0" w:space="0" w:color="auto"/>
                <w:left w:val="none" w:sz="0" w:space="0" w:color="auto"/>
                <w:bottom w:val="none" w:sz="0" w:space="0" w:color="auto"/>
                <w:right w:val="none" w:sz="0" w:space="0" w:color="auto"/>
              </w:divBdr>
              <w:divsChild>
                <w:div w:id="57830633">
                  <w:marLeft w:val="0"/>
                  <w:marRight w:val="0"/>
                  <w:marTop w:val="0"/>
                  <w:marBottom w:val="0"/>
                  <w:divBdr>
                    <w:top w:val="none" w:sz="0" w:space="0" w:color="auto"/>
                    <w:left w:val="none" w:sz="0" w:space="0" w:color="auto"/>
                    <w:bottom w:val="none" w:sz="0" w:space="0" w:color="auto"/>
                    <w:right w:val="none" w:sz="0" w:space="0" w:color="auto"/>
                  </w:divBdr>
                  <w:divsChild>
                    <w:div w:id="1189368791">
                      <w:marLeft w:val="0"/>
                      <w:marRight w:val="0"/>
                      <w:marTop w:val="0"/>
                      <w:marBottom w:val="0"/>
                      <w:divBdr>
                        <w:top w:val="none" w:sz="0" w:space="0" w:color="auto"/>
                        <w:left w:val="none" w:sz="0" w:space="0" w:color="auto"/>
                        <w:bottom w:val="none" w:sz="0" w:space="0" w:color="auto"/>
                        <w:right w:val="none" w:sz="0" w:space="0" w:color="auto"/>
                      </w:divBdr>
                      <w:divsChild>
                        <w:div w:id="1781992350">
                          <w:marLeft w:val="0"/>
                          <w:marRight w:val="1500"/>
                          <w:marTop w:val="0"/>
                          <w:marBottom w:val="0"/>
                          <w:divBdr>
                            <w:top w:val="none" w:sz="0" w:space="0" w:color="auto"/>
                            <w:left w:val="none" w:sz="0" w:space="0" w:color="auto"/>
                            <w:bottom w:val="none" w:sz="0" w:space="0" w:color="auto"/>
                            <w:right w:val="none" w:sz="0" w:space="0" w:color="auto"/>
                          </w:divBdr>
                          <w:divsChild>
                            <w:div w:id="58746315">
                              <w:marLeft w:val="0"/>
                              <w:marRight w:val="0"/>
                              <w:marTop w:val="0"/>
                              <w:marBottom w:val="0"/>
                              <w:divBdr>
                                <w:top w:val="none" w:sz="0" w:space="0" w:color="auto"/>
                                <w:left w:val="none" w:sz="0" w:space="0" w:color="auto"/>
                                <w:bottom w:val="none" w:sz="0" w:space="0" w:color="auto"/>
                                <w:right w:val="none" w:sz="0" w:space="0" w:color="auto"/>
                              </w:divBdr>
                            </w:div>
                            <w:div w:id="276107316">
                              <w:marLeft w:val="0"/>
                              <w:marRight w:val="0"/>
                              <w:marTop w:val="0"/>
                              <w:marBottom w:val="0"/>
                              <w:divBdr>
                                <w:top w:val="none" w:sz="0" w:space="0" w:color="auto"/>
                                <w:left w:val="none" w:sz="0" w:space="0" w:color="auto"/>
                                <w:bottom w:val="none" w:sz="0" w:space="0" w:color="auto"/>
                                <w:right w:val="none" w:sz="0" w:space="0" w:color="auto"/>
                              </w:divBdr>
                            </w:div>
                            <w:div w:id="429396565">
                              <w:marLeft w:val="0"/>
                              <w:marRight w:val="0"/>
                              <w:marTop w:val="0"/>
                              <w:marBottom w:val="0"/>
                              <w:divBdr>
                                <w:top w:val="none" w:sz="0" w:space="0" w:color="auto"/>
                                <w:left w:val="none" w:sz="0" w:space="0" w:color="auto"/>
                                <w:bottom w:val="none" w:sz="0" w:space="0" w:color="auto"/>
                                <w:right w:val="none" w:sz="0" w:space="0" w:color="auto"/>
                              </w:divBdr>
                            </w:div>
                            <w:div w:id="446390279">
                              <w:marLeft w:val="0"/>
                              <w:marRight w:val="0"/>
                              <w:marTop w:val="0"/>
                              <w:marBottom w:val="0"/>
                              <w:divBdr>
                                <w:top w:val="none" w:sz="0" w:space="0" w:color="auto"/>
                                <w:left w:val="none" w:sz="0" w:space="0" w:color="auto"/>
                                <w:bottom w:val="none" w:sz="0" w:space="0" w:color="auto"/>
                                <w:right w:val="none" w:sz="0" w:space="0" w:color="auto"/>
                              </w:divBdr>
                            </w:div>
                            <w:div w:id="505874551">
                              <w:marLeft w:val="0"/>
                              <w:marRight w:val="0"/>
                              <w:marTop w:val="0"/>
                              <w:marBottom w:val="0"/>
                              <w:divBdr>
                                <w:top w:val="none" w:sz="0" w:space="0" w:color="auto"/>
                                <w:left w:val="none" w:sz="0" w:space="0" w:color="auto"/>
                                <w:bottom w:val="none" w:sz="0" w:space="0" w:color="auto"/>
                                <w:right w:val="none" w:sz="0" w:space="0" w:color="auto"/>
                              </w:divBdr>
                            </w:div>
                            <w:div w:id="513686951">
                              <w:marLeft w:val="0"/>
                              <w:marRight w:val="0"/>
                              <w:marTop w:val="0"/>
                              <w:marBottom w:val="0"/>
                              <w:divBdr>
                                <w:top w:val="none" w:sz="0" w:space="0" w:color="auto"/>
                                <w:left w:val="none" w:sz="0" w:space="0" w:color="auto"/>
                                <w:bottom w:val="none" w:sz="0" w:space="0" w:color="auto"/>
                                <w:right w:val="none" w:sz="0" w:space="0" w:color="auto"/>
                              </w:divBdr>
                            </w:div>
                            <w:div w:id="699165726">
                              <w:marLeft w:val="0"/>
                              <w:marRight w:val="0"/>
                              <w:marTop w:val="0"/>
                              <w:marBottom w:val="0"/>
                              <w:divBdr>
                                <w:top w:val="none" w:sz="0" w:space="0" w:color="auto"/>
                                <w:left w:val="none" w:sz="0" w:space="0" w:color="auto"/>
                                <w:bottom w:val="none" w:sz="0" w:space="0" w:color="auto"/>
                                <w:right w:val="none" w:sz="0" w:space="0" w:color="auto"/>
                              </w:divBdr>
                            </w:div>
                            <w:div w:id="716658920">
                              <w:marLeft w:val="0"/>
                              <w:marRight w:val="0"/>
                              <w:marTop w:val="0"/>
                              <w:marBottom w:val="0"/>
                              <w:divBdr>
                                <w:top w:val="none" w:sz="0" w:space="0" w:color="auto"/>
                                <w:left w:val="none" w:sz="0" w:space="0" w:color="auto"/>
                                <w:bottom w:val="none" w:sz="0" w:space="0" w:color="auto"/>
                                <w:right w:val="none" w:sz="0" w:space="0" w:color="auto"/>
                              </w:divBdr>
                            </w:div>
                            <w:div w:id="836388563">
                              <w:marLeft w:val="0"/>
                              <w:marRight w:val="0"/>
                              <w:marTop w:val="0"/>
                              <w:marBottom w:val="0"/>
                              <w:divBdr>
                                <w:top w:val="none" w:sz="0" w:space="0" w:color="auto"/>
                                <w:left w:val="none" w:sz="0" w:space="0" w:color="auto"/>
                                <w:bottom w:val="none" w:sz="0" w:space="0" w:color="auto"/>
                                <w:right w:val="none" w:sz="0" w:space="0" w:color="auto"/>
                              </w:divBdr>
                            </w:div>
                            <w:div w:id="890728874">
                              <w:marLeft w:val="0"/>
                              <w:marRight w:val="0"/>
                              <w:marTop w:val="0"/>
                              <w:marBottom w:val="0"/>
                              <w:divBdr>
                                <w:top w:val="none" w:sz="0" w:space="0" w:color="auto"/>
                                <w:left w:val="none" w:sz="0" w:space="0" w:color="auto"/>
                                <w:bottom w:val="none" w:sz="0" w:space="0" w:color="auto"/>
                                <w:right w:val="none" w:sz="0" w:space="0" w:color="auto"/>
                              </w:divBdr>
                            </w:div>
                            <w:div w:id="937178525">
                              <w:marLeft w:val="0"/>
                              <w:marRight w:val="0"/>
                              <w:marTop w:val="0"/>
                              <w:marBottom w:val="0"/>
                              <w:divBdr>
                                <w:top w:val="none" w:sz="0" w:space="0" w:color="auto"/>
                                <w:left w:val="none" w:sz="0" w:space="0" w:color="auto"/>
                                <w:bottom w:val="none" w:sz="0" w:space="0" w:color="auto"/>
                                <w:right w:val="none" w:sz="0" w:space="0" w:color="auto"/>
                              </w:divBdr>
                            </w:div>
                            <w:div w:id="974145812">
                              <w:marLeft w:val="0"/>
                              <w:marRight w:val="0"/>
                              <w:marTop w:val="0"/>
                              <w:marBottom w:val="0"/>
                              <w:divBdr>
                                <w:top w:val="none" w:sz="0" w:space="0" w:color="auto"/>
                                <w:left w:val="none" w:sz="0" w:space="0" w:color="auto"/>
                                <w:bottom w:val="none" w:sz="0" w:space="0" w:color="auto"/>
                                <w:right w:val="none" w:sz="0" w:space="0" w:color="auto"/>
                              </w:divBdr>
                            </w:div>
                            <w:div w:id="1100419445">
                              <w:marLeft w:val="0"/>
                              <w:marRight w:val="0"/>
                              <w:marTop w:val="0"/>
                              <w:marBottom w:val="0"/>
                              <w:divBdr>
                                <w:top w:val="none" w:sz="0" w:space="0" w:color="auto"/>
                                <w:left w:val="none" w:sz="0" w:space="0" w:color="auto"/>
                                <w:bottom w:val="none" w:sz="0" w:space="0" w:color="auto"/>
                                <w:right w:val="none" w:sz="0" w:space="0" w:color="auto"/>
                              </w:divBdr>
                            </w:div>
                            <w:div w:id="1107577992">
                              <w:marLeft w:val="0"/>
                              <w:marRight w:val="0"/>
                              <w:marTop w:val="0"/>
                              <w:marBottom w:val="0"/>
                              <w:divBdr>
                                <w:top w:val="none" w:sz="0" w:space="0" w:color="auto"/>
                                <w:left w:val="none" w:sz="0" w:space="0" w:color="auto"/>
                                <w:bottom w:val="none" w:sz="0" w:space="0" w:color="auto"/>
                                <w:right w:val="none" w:sz="0" w:space="0" w:color="auto"/>
                              </w:divBdr>
                            </w:div>
                            <w:div w:id="1254167125">
                              <w:marLeft w:val="0"/>
                              <w:marRight w:val="0"/>
                              <w:marTop w:val="0"/>
                              <w:marBottom w:val="0"/>
                              <w:divBdr>
                                <w:top w:val="none" w:sz="0" w:space="0" w:color="auto"/>
                                <w:left w:val="none" w:sz="0" w:space="0" w:color="auto"/>
                                <w:bottom w:val="none" w:sz="0" w:space="0" w:color="auto"/>
                                <w:right w:val="none" w:sz="0" w:space="0" w:color="auto"/>
                              </w:divBdr>
                            </w:div>
                            <w:div w:id="1266768640">
                              <w:marLeft w:val="0"/>
                              <w:marRight w:val="0"/>
                              <w:marTop w:val="0"/>
                              <w:marBottom w:val="0"/>
                              <w:divBdr>
                                <w:top w:val="none" w:sz="0" w:space="0" w:color="auto"/>
                                <w:left w:val="none" w:sz="0" w:space="0" w:color="auto"/>
                                <w:bottom w:val="none" w:sz="0" w:space="0" w:color="auto"/>
                                <w:right w:val="none" w:sz="0" w:space="0" w:color="auto"/>
                              </w:divBdr>
                            </w:div>
                            <w:div w:id="1508444051">
                              <w:marLeft w:val="0"/>
                              <w:marRight w:val="0"/>
                              <w:marTop w:val="0"/>
                              <w:marBottom w:val="0"/>
                              <w:divBdr>
                                <w:top w:val="none" w:sz="0" w:space="0" w:color="auto"/>
                                <w:left w:val="none" w:sz="0" w:space="0" w:color="auto"/>
                                <w:bottom w:val="none" w:sz="0" w:space="0" w:color="auto"/>
                                <w:right w:val="none" w:sz="0" w:space="0" w:color="auto"/>
                              </w:divBdr>
                            </w:div>
                            <w:div w:id="1524130950">
                              <w:marLeft w:val="0"/>
                              <w:marRight w:val="0"/>
                              <w:marTop w:val="0"/>
                              <w:marBottom w:val="0"/>
                              <w:divBdr>
                                <w:top w:val="none" w:sz="0" w:space="0" w:color="auto"/>
                                <w:left w:val="none" w:sz="0" w:space="0" w:color="auto"/>
                                <w:bottom w:val="none" w:sz="0" w:space="0" w:color="auto"/>
                                <w:right w:val="none" w:sz="0" w:space="0" w:color="auto"/>
                              </w:divBdr>
                            </w:div>
                            <w:div w:id="1704599694">
                              <w:marLeft w:val="0"/>
                              <w:marRight w:val="0"/>
                              <w:marTop w:val="0"/>
                              <w:marBottom w:val="0"/>
                              <w:divBdr>
                                <w:top w:val="none" w:sz="0" w:space="0" w:color="auto"/>
                                <w:left w:val="none" w:sz="0" w:space="0" w:color="auto"/>
                                <w:bottom w:val="none" w:sz="0" w:space="0" w:color="auto"/>
                                <w:right w:val="none" w:sz="0" w:space="0" w:color="auto"/>
                              </w:divBdr>
                            </w:div>
                            <w:div w:id="1736122567">
                              <w:marLeft w:val="0"/>
                              <w:marRight w:val="0"/>
                              <w:marTop w:val="0"/>
                              <w:marBottom w:val="0"/>
                              <w:divBdr>
                                <w:top w:val="none" w:sz="0" w:space="0" w:color="auto"/>
                                <w:left w:val="none" w:sz="0" w:space="0" w:color="auto"/>
                                <w:bottom w:val="none" w:sz="0" w:space="0" w:color="auto"/>
                                <w:right w:val="none" w:sz="0" w:space="0" w:color="auto"/>
                              </w:divBdr>
                            </w:div>
                            <w:div w:id="1804079183">
                              <w:marLeft w:val="0"/>
                              <w:marRight w:val="0"/>
                              <w:marTop w:val="0"/>
                              <w:marBottom w:val="0"/>
                              <w:divBdr>
                                <w:top w:val="none" w:sz="0" w:space="0" w:color="auto"/>
                                <w:left w:val="none" w:sz="0" w:space="0" w:color="auto"/>
                                <w:bottom w:val="none" w:sz="0" w:space="0" w:color="auto"/>
                                <w:right w:val="none" w:sz="0" w:space="0" w:color="auto"/>
                              </w:divBdr>
                            </w:div>
                            <w:div w:id="1847284816">
                              <w:marLeft w:val="0"/>
                              <w:marRight w:val="0"/>
                              <w:marTop w:val="0"/>
                              <w:marBottom w:val="0"/>
                              <w:divBdr>
                                <w:top w:val="none" w:sz="0" w:space="0" w:color="auto"/>
                                <w:left w:val="none" w:sz="0" w:space="0" w:color="auto"/>
                                <w:bottom w:val="none" w:sz="0" w:space="0" w:color="auto"/>
                                <w:right w:val="none" w:sz="0" w:space="0" w:color="auto"/>
                              </w:divBdr>
                            </w:div>
                            <w:div w:id="2123302371">
                              <w:marLeft w:val="0"/>
                              <w:marRight w:val="0"/>
                              <w:marTop w:val="0"/>
                              <w:marBottom w:val="0"/>
                              <w:divBdr>
                                <w:top w:val="none" w:sz="0" w:space="0" w:color="auto"/>
                                <w:left w:val="none" w:sz="0" w:space="0" w:color="auto"/>
                                <w:bottom w:val="none" w:sz="0" w:space="0" w:color="auto"/>
                                <w:right w:val="none" w:sz="0" w:space="0" w:color="auto"/>
                              </w:divBdr>
                            </w:div>
                            <w:div w:id="21319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399764">
      <w:bodyDiv w:val="1"/>
      <w:marLeft w:val="0"/>
      <w:marRight w:val="0"/>
      <w:marTop w:val="0"/>
      <w:marBottom w:val="0"/>
      <w:divBdr>
        <w:top w:val="none" w:sz="0" w:space="0" w:color="auto"/>
        <w:left w:val="none" w:sz="0" w:space="0" w:color="auto"/>
        <w:bottom w:val="none" w:sz="0" w:space="0" w:color="auto"/>
        <w:right w:val="none" w:sz="0" w:space="0" w:color="auto"/>
      </w:divBdr>
    </w:div>
    <w:div w:id="524178306">
      <w:bodyDiv w:val="1"/>
      <w:marLeft w:val="0"/>
      <w:marRight w:val="0"/>
      <w:marTop w:val="0"/>
      <w:marBottom w:val="0"/>
      <w:divBdr>
        <w:top w:val="none" w:sz="0" w:space="0" w:color="auto"/>
        <w:left w:val="none" w:sz="0" w:space="0" w:color="auto"/>
        <w:bottom w:val="none" w:sz="0" w:space="0" w:color="auto"/>
        <w:right w:val="none" w:sz="0" w:space="0" w:color="auto"/>
      </w:divBdr>
    </w:div>
    <w:div w:id="705714257">
      <w:bodyDiv w:val="1"/>
      <w:marLeft w:val="0"/>
      <w:marRight w:val="0"/>
      <w:marTop w:val="0"/>
      <w:marBottom w:val="0"/>
      <w:divBdr>
        <w:top w:val="none" w:sz="0" w:space="0" w:color="auto"/>
        <w:left w:val="none" w:sz="0" w:space="0" w:color="auto"/>
        <w:bottom w:val="none" w:sz="0" w:space="0" w:color="auto"/>
        <w:right w:val="none" w:sz="0" w:space="0" w:color="auto"/>
      </w:divBdr>
    </w:div>
    <w:div w:id="846601221">
      <w:bodyDiv w:val="1"/>
      <w:marLeft w:val="0"/>
      <w:marRight w:val="0"/>
      <w:marTop w:val="0"/>
      <w:marBottom w:val="0"/>
      <w:divBdr>
        <w:top w:val="none" w:sz="0" w:space="0" w:color="auto"/>
        <w:left w:val="none" w:sz="0" w:space="0" w:color="auto"/>
        <w:bottom w:val="none" w:sz="0" w:space="0" w:color="auto"/>
        <w:right w:val="none" w:sz="0" w:space="0" w:color="auto"/>
      </w:divBdr>
    </w:div>
    <w:div w:id="856115820">
      <w:bodyDiv w:val="1"/>
      <w:marLeft w:val="0"/>
      <w:marRight w:val="0"/>
      <w:marTop w:val="0"/>
      <w:marBottom w:val="0"/>
      <w:divBdr>
        <w:top w:val="none" w:sz="0" w:space="0" w:color="auto"/>
        <w:left w:val="none" w:sz="0" w:space="0" w:color="auto"/>
        <w:bottom w:val="none" w:sz="0" w:space="0" w:color="auto"/>
        <w:right w:val="none" w:sz="0" w:space="0" w:color="auto"/>
      </w:divBdr>
    </w:div>
    <w:div w:id="896355076">
      <w:bodyDiv w:val="1"/>
      <w:marLeft w:val="0"/>
      <w:marRight w:val="0"/>
      <w:marTop w:val="0"/>
      <w:marBottom w:val="0"/>
      <w:divBdr>
        <w:top w:val="none" w:sz="0" w:space="0" w:color="auto"/>
        <w:left w:val="none" w:sz="0" w:space="0" w:color="auto"/>
        <w:bottom w:val="none" w:sz="0" w:space="0" w:color="auto"/>
        <w:right w:val="none" w:sz="0" w:space="0" w:color="auto"/>
      </w:divBdr>
    </w:div>
    <w:div w:id="956596145">
      <w:bodyDiv w:val="1"/>
      <w:marLeft w:val="0"/>
      <w:marRight w:val="0"/>
      <w:marTop w:val="0"/>
      <w:marBottom w:val="0"/>
      <w:divBdr>
        <w:top w:val="none" w:sz="0" w:space="0" w:color="auto"/>
        <w:left w:val="none" w:sz="0" w:space="0" w:color="auto"/>
        <w:bottom w:val="none" w:sz="0" w:space="0" w:color="auto"/>
        <w:right w:val="none" w:sz="0" w:space="0" w:color="auto"/>
      </w:divBdr>
    </w:div>
    <w:div w:id="1098335341">
      <w:bodyDiv w:val="1"/>
      <w:marLeft w:val="0"/>
      <w:marRight w:val="0"/>
      <w:marTop w:val="0"/>
      <w:marBottom w:val="0"/>
      <w:divBdr>
        <w:top w:val="none" w:sz="0" w:space="0" w:color="auto"/>
        <w:left w:val="none" w:sz="0" w:space="0" w:color="auto"/>
        <w:bottom w:val="none" w:sz="0" w:space="0" w:color="auto"/>
        <w:right w:val="none" w:sz="0" w:space="0" w:color="auto"/>
      </w:divBdr>
    </w:div>
    <w:div w:id="1228764729">
      <w:bodyDiv w:val="1"/>
      <w:marLeft w:val="0"/>
      <w:marRight w:val="0"/>
      <w:marTop w:val="0"/>
      <w:marBottom w:val="0"/>
      <w:divBdr>
        <w:top w:val="none" w:sz="0" w:space="0" w:color="auto"/>
        <w:left w:val="none" w:sz="0" w:space="0" w:color="auto"/>
        <w:bottom w:val="none" w:sz="0" w:space="0" w:color="auto"/>
        <w:right w:val="none" w:sz="0" w:space="0" w:color="auto"/>
      </w:divBdr>
    </w:div>
    <w:div w:id="1289435084">
      <w:bodyDiv w:val="1"/>
      <w:marLeft w:val="0"/>
      <w:marRight w:val="0"/>
      <w:marTop w:val="0"/>
      <w:marBottom w:val="0"/>
      <w:divBdr>
        <w:top w:val="none" w:sz="0" w:space="0" w:color="auto"/>
        <w:left w:val="none" w:sz="0" w:space="0" w:color="auto"/>
        <w:bottom w:val="none" w:sz="0" w:space="0" w:color="auto"/>
        <w:right w:val="none" w:sz="0" w:space="0" w:color="auto"/>
      </w:divBdr>
      <w:divsChild>
        <w:div w:id="1466119017">
          <w:marLeft w:val="0"/>
          <w:marRight w:val="0"/>
          <w:marTop w:val="0"/>
          <w:marBottom w:val="0"/>
          <w:divBdr>
            <w:top w:val="none" w:sz="0" w:space="0" w:color="auto"/>
            <w:left w:val="none" w:sz="0" w:space="0" w:color="auto"/>
            <w:bottom w:val="none" w:sz="0" w:space="0" w:color="auto"/>
            <w:right w:val="none" w:sz="0" w:space="0" w:color="auto"/>
          </w:divBdr>
          <w:divsChild>
            <w:div w:id="1185634789">
              <w:marLeft w:val="0"/>
              <w:marRight w:val="0"/>
              <w:marTop w:val="100"/>
              <w:marBottom w:val="100"/>
              <w:divBdr>
                <w:top w:val="none" w:sz="0" w:space="0" w:color="auto"/>
                <w:left w:val="none" w:sz="0" w:space="0" w:color="auto"/>
                <w:bottom w:val="none" w:sz="0" w:space="0" w:color="auto"/>
                <w:right w:val="none" w:sz="0" w:space="0" w:color="auto"/>
              </w:divBdr>
              <w:divsChild>
                <w:div w:id="1532301355">
                  <w:marLeft w:val="0"/>
                  <w:marRight w:val="0"/>
                  <w:marTop w:val="0"/>
                  <w:marBottom w:val="0"/>
                  <w:divBdr>
                    <w:top w:val="none" w:sz="0" w:space="0" w:color="auto"/>
                    <w:left w:val="none" w:sz="0" w:space="0" w:color="auto"/>
                    <w:bottom w:val="none" w:sz="0" w:space="0" w:color="auto"/>
                    <w:right w:val="none" w:sz="0" w:space="0" w:color="auto"/>
                  </w:divBdr>
                  <w:divsChild>
                    <w:div w:id="1741292723">
                      <w:marLeft w:val="0"/>
                      <w:marRight w:val="0"/>
                      <w:marTop w:val="0"/>
                      <w:marBottom w:val="0"/>
                      <w:divBdr>
                        <w:top w:val="none" w:sz="0" w:space="0" w:color="auto"/>
                        <w:left w:val="none" w:sz="0" w:space="0" w:color="auto"/>
                        <w:bottom w:val="none" w:sz="0" w:space="0" w:color="auto"/>
                        <w:right w:val="none" w:sz="0" w:space="0" w:color="auto"/>
                      </w:divBdr>
                      <w:divsChild>
                        <w:div w:id="1381130933">
                          <w:marLeft w:val="0"/>
                          <w:marRight w:val="1500"/>
                          <w:marTop w:val="0"/>
                          <w:marBottom w:val="0"/>
                          <w:divBdr>
                            <w:top w:val="none" w:sz="0" w:space="0" w:color="auto"/>
                            <w:left w:val="none" w:sz="0" w:space="0" w:color="auto"/>
                            <w:bottom w:val="none" w:sz="0" w:space="0" w:color="auto"/>
                            <w:right w:val="none" w:sz="0" w:space="0" w:color="auto"/>
                          </w:divBdr>
                          <w:divsChild>
                            <w:div w:id="92405793">
                              <w:marLeft w:val="0"/>
                              <w:marRight w:val="0"/>
                              <w:marTop w:val="0"/>
                              <w:marBottom w:val="0"/>
                              <w:divBdr>
                                <w:top w:val="none" w:sz="0" w:space="0" w:color="auto"/>
                                <w:left w:val="none" w:sz="0" w:space="0" w:color="auto"/>
                                <w:bottom w:val="none" w:sz="0" w:space="0" w:color="auto"/>
                                <w:right w:val="none" w:sz="0" w:space="0" w:color="auto"/>
                              </w:divBdr>
                            </w:div>
                            <w:div w:id="105321403">
                              <w:marLeft w:val="0"/>
                              <w:marRight w:val="0"/>
                              <w:marTop w:val="0"/>
                              <w:marBottom w:val="0"/>
                              <w:divBdr>
                                <w:top w:val="none" w:sz="0" w:space="0" w:color="auto"/>
                                <w:left w:val="none" w:sz="0" w:space="0" w:color="auto"/>
                                <w:bottom w:val="none" w:sz="0" w:space="0" w:color="auto"/>
                                <w:right w:val="none" w:sz="0" w:space="0" w:color="auto"/>
                              </w:divBdr>
                            </w:div>
                            <w:div w:id="192354258">
                              <w:marLeft w:val="0"/>
                              <w:marRight w:val="0"/>
                              <w:marTop w:val="0"/>
                              <w:marBottom w:val="0"/>
                              <w:divBdr>
                                <w:top w:val="none" w:sz="0" w:space="0" w:color="auto"/>
                                <w:left w:val="none" w:sz="0" w:space="0" w:color="auto"/>
                                <w:bottom w:val="none" w:sz="0" w:space="0" w:color="auto"/>
                                <w:right w:val="none" w:sz="0" w:space="0" w:color="auto"/>
                              </w:divBdr>
                            </w:div>
                            <w:div w:id="395324021">
                              <w:marLeft w:val="0"/>
                              <w:marRight w:val="0"/>
                              <w:marTop w:val="0"/>
                              <w:marBottom w:val="0"/>
                              <w:divBdr>
                                <w:top w:val="none" w:sz="0" w:space="0" w:color="auto"/>
                                <w:left w:val="none" w:sz="0" w:space="0" w:color="auto"/>
                                <w:bottom w:val="none" w:sz="0" w:space="0" w:color="auto"/>
                                <w:right w:val="none" w:sz="0" w:space="0" w:color="auto"/>
                              </w:divBdr>
                            </w:div>
                            <w:div w:id="457647596">
                              <w:marLeft w:val="0"/>
                              <w:marRight w:val="0"/>
                              <w:marTop w:val="0"/>
                              <w:marBottom w:val="0"/>
                              <w:divBdr>
                                <w:top w:val="none" w:sz="0" w:space="0" w:color="auto"/>
                                <w:left w:val="none" w:sz="0" w:space="0" w:color="auto"/>
                                <w:bottom w:val="none" w:sz="0" w:space="0" w:color="auto"/>
                                <w:right w:val="none" w:sz="0" w:space="0" w:color="auto"/>
                              </w:divBdr>
                            </w:div>
                            <w:div w:id="818230097">
                              <w:marLeft w:val="0"/>
                              <w:marRight w:val="0"/>
                              <w:marTop w:val="0"/>
                              <w:marBottom w:val="0"/>
                              <w:divBdr>
                                <w:top w:val="none" w:sz="0" w:space="0" w:color="auto"/>
                                <w:left w:val="none" w:sz="0" w:space="0" w:color="auto"/>
                                <w:bottom w:val="none" w:sz="0" w:space="0" w:color="auto"/>
                                <w:right w:val="none" w:sz="0" w:space="0" w:color="auto"/>
                              </w:divBdr>
                            </w:div>
                            <w:div w:id="831410070">
                              <w:marLeft w:val="0"/>
                              <w:marRight w:val="0"/>
                              <w:marTop w:val="0"/>
                              <w:marBottom w:val="0"/>
                              <w:divBdr>
                                <w:top w:val="none" w:sz="0" w:space="0" w:color="auto"/>
                                <w:left w:val="none" w:sz="0" w:space="0" w:color="auto"/>
                                <w:bottom w:val="none" w:sz="0" w:space="0" w:color="auto"/>
                                <w:right w:val="none" w:sz="0" w:space="0" w:color="auto"/>
                              </w:divBdr>
                            </w:div>
                            <w:div w:id="875384364">
                              <w:marLeft w:val="0"/>
                              <w:marRight w:val="0"/>
                              <w:marTop w:val="0"/>
                              <w:marBottom w:val="0"/>
                              <w:divBdr>
                                <w:top w:val="none" w:sz="0" w:space="0" w:color="auto"/>
                                <w:left w:val="none" w:sz="0" w:space="0" w:color="auto"/>
                                <w:bottom w:val="none" w:sz="0" w:space="0" w:color="auto"/>
                                <w:right w:val="none" w:sz="0" w:space="0" w:color="auto"/>
                              </w:divBdr>
                            </w:div>
                            <w:div w:id="962223754">
                              <w:marLeft w:val="0"/>
                              <w:marRight w:val="0"/>
                              <w:marTop w:val="0"/>
                              <w:marBottom w:val="0"/>
                              <w:divBdr>
                                <w:top w:val="none" w:sz="0" w:space="0" w:color="auto"/>
                                <w:left w:val="none" w:sz="0" w:space="0" w:color="auto"/>
                                <w:bottom w:val="none" w:sz="0" w:space="0" w:color="auto"/>
                                <w:right w:val="none" w:sz="0" w:space="0" w:color="auto"/>
                              </w:divBdr>
                            </w:div>
                            <w:div w:id="1022584970">
                              <w:marLeft w:val="0"/>
                              <w:marRight w:val="0"/>
                              <w:marTop w:val="0"/>
                              <w:marBottom w:val="0"/>
                              <w:divBdr>
                                <w:top w:val="none" w:sz="0" w:space="0" w:color="auto"/>
                                <w:left w:val="none" w:sz="0" w:space="0" w:color="auto"/>
                                <w:bottom w:val="none" w:sz="0" w:space="0" w:color="auto"/>
                                <w:right w:val="none" w:sz="0" w:space="0" w:color="auto"/>
                              </w:divBdr>
                            </w:div>
                            <w:div w:id="1107459563">
                              <w:marLeft w:val="0"/>
                              <w:marRight w:val="0"/>
                              <w:marTop w:val="0"/>
                              <w:marBottom w:val="0"/>
                              <w:divBdr>
                                <w:top w:val="none" w:sz="0" w:space="0" w:color="auto"/>
                                <w:left w:val="none" w:sz="0" w:space="0" w:color="auto"/>
                                <w:bottom w:val="none" w:sz="0" w:space="0" w:color="auto"/>
                                <w:right w:val="none" w:sz="0" w:space="0" w:color="auto"/>
                              </w:divBdr>
                            </w:div>
                            <w:div w:id="1310935666">
                              <w:marLeft w:val="0"/>
                              <w:marRight w:val="0"/>
                              <w:marTop w:val="0"/>
                              <w:marBottom w:val="0"/>
                              <w:divBdr>
                                <w:top w:val="none" w:sz="0" w:space="0" w:color="auto"/>
                                <w:left w:val="none" w:sz="0" w:space="0" w:color="auto"/>
                                <w:bottom w:val="none" w:sz="0" w:space="0" w:color="auto"/>
                                <w:right w:val="none" w:sz="0" w:space="0" w:color="auto"/>
                              </w:divBdr>
                            </w:div>
                            <w:div w:id="1421869554">
                              <w:marLeft w:val="0"/>
                              <w:marRight w:val="0"/>
                              <w:marTop w:val="0"/>
                              <w:marBottom w:val="0"/>
                              <w:divBdr>
                                <w:top w:val="none" w:sz="0" w:space="0" w:color="auto"/>
                                <w:left w:val="none" w:sz="0" w:space="0" w:color="auto"/>
                                <w:bottom w:val="none" w:sz="0" w:space="0" w:color="auto"/>
                                <w:right w:val="none" w:sz="0" w:space="0" w:color="auto"/>
                              </w:divBdr>
                            </w:div>
                            <w:div w:id="1653211878">
                              <w:marLeft w:val="0"/>
                              <w:marRight w:val="0"/>
                              <w:marTop w:val="0"/>
                              <w:marBottom w:val="0"/>
                              <w:divBdr>
                                <w:top w:val="none" w:sz="0" w:space="0" w:color="auto"/>
                                <w:left w:val="none" w:sz="0" w:space="0" w:color="auto"/>
                                <w:bottom w:val="none" w:sz="0" w:space="0" w:color="auto"/>
                                <w:right w:val="none" w:sz="0" w:space="0" w:color="auto"/>
                              </w:divBdr>
                            </w:div>
                            <w:div w:id="1780031357">
                              <w:marLeft w:val="0"/>
                              <w:marRight w:val="0"/>
                              <w:marTop w:val="0"/>
                              <w:marBottom w:val="0"/>
                              <w:divBdr>
                                <w:top w:val="none" w:sz="0" w:space="0" w:color="auto"/>
                                <w:left w:val="none" w:sz="0" w:space="0" w:color="auto"/>
                                <w:bottom w:val="none" w:sz="0" w:space="0" w:color="auto"/>
                                <w:right w:val="none" w:sz="0" w:space="0" w:color="auto"/>
                              </w:divBdr>
                            </w:div>
                            <w:div w:id="1783529180">
                              <w:marLeft w:val="0"/>
                              <w:marRight w:val="0"/>
                              <w:marTop w:val="0"/>
                              <w:marBottom w:val="0"/>
                              <w:divBdr>
                                <w:top w:val="none" w:sz="0" w:space="0" w:color="auto"/>
                                <w:left w:val="none" w:sz="0" w:space="0" w:color="auto"/>
                                <w:bottom w:val="none" w:sz="0" w:space="0" w:color="auto"/>
                                <w:right w:val="none" w:sz="0" w:space="0" w:color="auto"/>
                              </w:divBdr>
                            </w:div>
                            <w:div w:id="1881159805">
                              <w:marLeft w:val="0"/>
                              <w:marRight w:val="0"/>
                              <w:marTop w:val="0"/>
                              <w:marBottom w:val="0"/>
                              <w:divBdr>
                                <w:top w:val="none" w:sz="0" w:space="0" w:color="auto"/>
                                <w:left w:val="none" w:sz="0" w:space="0" w:color="auto"/>
                                <w:bottom w:val="none" w:sz="0" w:space="0" w:color="auto"/>
                                <w:right w:val="none" w:sz="0" w:space="0" w:color="auto"/>
                              </w:divBdr>
                            </w:div>
                            <w:div w:id="1958565912">
                              <w:marLeft w:val="0"/>
                              <w:marRight w:val="0"/>
                              <w:marTop w:val="0"/>
                              <w:marBottom w:val="0"/>
                              <w:divBdr>
                                <w:top w:val="none" w:sz="0" w:space="0" w:color="auto"/>
                                <w:left w:val="none" w:sz="0" w:space="0" w:color="auto"/>
                                <w:bottom w:val="none" w:sz="0" w:space="0" w:color="auto"/>
                                <w:right w:val="none" w:sz="0" w:space="0" w:color="auto"/>
                              </w:divBdr>
                            </w:div>
                            <w:div w:id="21335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883438">
      <w:bodyDiv w:val="1"/>
      <w:marLeft w:val="0"/>
      <w:marRight w:val="0"/>
      <w:marTop w:val="0"/>
      <w:marBottom w:val="0"/>
      <w:divBdr>
        <w:top w:val="none" w:sz="0" w:space="0" w:color="auto"/>
        <w:left w:val="none" w:sz="0" w:space="0" w:color="auto"/>
        <w:bottom w:val="none" w:sz="0" w:space="0" w:color="auto"/>
        <w:right w:val="none" w:sz="0" w:space="0" w:color="auto"/>
      </w:divBdr>
    </w:div>
    <w:div w:id="1397624394">
      <w:bodyDiv w:val="1"/>
      <w:marLeft w:val="0"/>
      <w:marRight w:val="0"/>
      <w:marTop w:val="0"/>
      <w:marBottom w:val="0"/>
      <w:divBdr>
        <w:top w:val="none" w:sz="0" w:space="0" w:color="auto"/>
        <w:left w:val="none" w:sz="0" w:space="0" w:color="auto"/>
        <w:bottom w:val="none" w:sz="0" w:space="0" w:color="auto"/>
        <w:right w:val="none" w:sz="0" w:space="0" w:color="auto"/>
      </w:divBdr>
    </w:div>
    <w:div w:id="1529877198">
      <w:bodyDiv w:val="1"/>
      <w:marLeft w:val="0"/>
      <w:marRight w:val="0"/>
      <w:marTop w:val="0"/>
      <w:marBottom w:val="0"/>
      <w:divBdr>
        <w:top w:val="none" w:sz="0" w:space="0" w:color="auto"/>
        <w:left w:val="none" w:sz="0" w:space="0" w:color="auto"/>
        <w:bottom w:val="none" w:sz="0" w:space="0" w:color="auto"/>
        <w:right w:val="none" w:sz="0" w:space="0" w:color="auto"/>
      </w:divBdr>
    </w:div>
    <w:div w:id="1581059122">
      <w:bodyDiv w:val="1"/>
      <w:marLeft w:val="0"/>
      <w:marRight w:val="0"/>
      <w:marTop w:val="0"/>
      <w:marBottom w:val="0"/>
      <w:divBdr>
        <w:top w:val="none" w:sz="0" w:space="0" w:color="auto"/>
        <w:left w:val="none" w:sz="0" w:space="0" w:color="auto"/>
        <w:bottom w:val="none" w:sz="0" w:space="0" w:color="auto"/>
        <w:right w:val="none" w:sz="0" w:space="0" w:color="auto"/>
      </w:divBdr>
    </w:div>
    <w:div w:id="1648123331">
      <w:bodyDiv w:val="1"/>
      <w:marLeft w:val="0"/>
      <w:marRight w:val="0"/>
      <w:marTop w:val="0"/>
      <w:marBottom w:val="0"/>
      <w:divBdr>
        <w:top w:val="none" w:sz="0" w:space="0" w:color="auto"/>
        <w:left w:val="none" w:sz="0" w:space="0" w:color="auto"/>
        <w:bottom w:val="none" w:sz="0" w:space="0" w:color="auto"/>
        <w:right w:val="none" w:sz="0" w:space="0" w:color="auto"/>
      </w:divBdr>
      <w:divsChild>
        <w:div w:id="1645159459">
          <w:marLeft w:val="0"/>
          <w:marRight w:val="0"/>
          <w:marTop w:val="0"/>
          <w:marBottom w:val="0"/>
          <w:divBdr>
            <w:top w:val="none" w:sz="0" w:space="0" w:color="auto"/>
            <w:left w:val="none" w:sz="0" w:space="0" w:color="auto"/>
            <w:bottom w:val="none" w:sz="0" w:space="0" w:color="auto"/>
            <w:right w:val="none" w:sz="0" w:space="0" w:color="auto"/>
          </w:divBdr>
          <w:divsChild>
            <w:div w:id="1306544863">
              <w:marLeft w:val="0"/>
              <w:marRight w:val="0"/>
              <w:marTop w:val="100"/>
              <w:marBottom w:val="100"/>
              <w:divBdr>
                <w:top w:val="none" w:sz="0" w:space="0" w:color="auto"/>
                <w:left w:val="none" w:sz="0" w:space="0" w:color="auto"/>
                <w:bottom w:val="none" w:sz="0" w:space="0" w:color="auto"/>
                <w:right w:val="none" w:sz="0" w:space="0" w:color="auto"/>
              </w:divBdr>
              <w:divsChild>
                <w:div w:id="232469610">
                  <w:marLeft w:val="0"/>
                  <w:marRight w:val="0"/>
                  <w:marTop w:val="0"/>
                  <w:marBottom w:val="0"/>
                  <w:divBdr>
                    <w:top w:val="none" w:sz="0" w:space="0" w:color="auto"/>
                    <w:left w:val="none" w:sz="0" w:space="0" w:color="auto"/>
                    <w:bottom w:val="none" w:sz="0" w:space="0" w:color="auto"/>
                    <w:right w:val="none" w:sz="0" w:space="0" w:color="auto"/>
                  </w:divBdr>
                  <w:divsChild>
                    <w:div w:id="843206385">
                      <w:marLeft w:val="0"/>
                      <w:marRight w:val="0"/>
                      <w:marTop w:val="0"/>
                      <w:marBottom w:val="0"/>
                      <w:divBdr>
                        <w:top w:val="none" w:sz="0" w:space="0" w:color="auto"/>
                        <w:left w:val="none" w:sz="0" w:space="0" w:color="auto"/>
                        <w:bottom w:val="none" w:sz="0" w:space="0" w:color="auto"/>
                        <w:right w:val="none" w:sz="0" w:space="0" w:color="auto"/>
                      </w:divBdr>
                      <w:divsChild>
                        <w:div w:id="1581940676">
                          <w:marLeft w:val="0"/>
                          <w:marRight w:val="1500"/>
                          <w:marTop w:val="0"/>
                          <w:marBottom w:val="0"/>
                          <w:divBdr>
                            <w:top w:val="none" w:sz="0" w:space="0" w:color="auto"/>
                            <w:left w:val="none" w:sz="0" w:space="0" w:color="auto"/>
                            <w:bottom w:val="none" w:sz="0" w:space="0" w:color="auto"/>
                            <w:right w:val="none" w:sz="0" w:space="0" w:color="auto"/>
                          </w:divBdr>
                          <w:divsChild>
                            <w:div w:id="1698890107">
                              <w:marLeft w:val="0"/>
                              <w:marRight w:val="0"/>
                              <w:marTop w:val="0"/>
                              <w:marBottom w:val="0"/>
                              <w:divBdr>
                                <w:top w:val="none" w:sz="0" w:space="0" w:color="auto"/>
                                <w:left w:val="none" w:sz="0" w:space="0" w:color="auto"/>
                                <w:bottom w:val="none" w:sz="0" w:space="0" w:color="auto"/>
                                <w:right w:val="none" w:sz="0" w:space="0" w:color="auto"/>
                              </w:divBdr>
                              <w:divsChild>
                                <w:div w:id="29770839">
                                  <w:marLeft w:val="0"/>
                                  <w:marRight w:val="0"/>
                                  <w:marTop w:val="0"/>
                                  <w:marBottom w:val="0"/>
                                  <w:divBdr>
                                    <w:top w:val="none" w:sz="0" w:space="0" w:color="auto"/>
                                    <w:left w:val="none" w:sz="0" w:space="0" w:color="auto"/>
                                    <w:bottom w:val="none" w:sz="0" w:space="0" w:color="auto"/>
                                    <w:right w:val="none" w:sz="0" w:space="0" w:color="auto"/>
                                  </w:divBdr>
                                </w:div>
                                <w:div w:id="113212279">
                                  <w:marLeft w:val="0"/>
                                  <w:marRight w:val="0"/>
                                  <w:marTop w:val="0"/>
                                  <w:marBottom w:val="0"/>
                                  <w:divBdr>
                                    <w:top w:val="none" w:sz="0" w:space="0" w:color="auto"/>
                                    <w:left w:val="none" w:sz="0" w:space="0" w:color="auto"/>
                                    <w:bottom w:val="none" w:sz="0" w:space="0" w:color="auto"/>
                                    <w:right w:val="none" w:sz="0" w:space="0" w:color="auto"/>
                                  </w:divBdr>
                                </w:div>
                                <w:div w:id="115568272">
                                  <w:marLeft w:val="0"/>
                                  <w:marRight w:val="0"/>
                                  <w:marTop w:val="0"/>
                                  <w:marBottom w:val="0"/>
                                  <w:divBdr>
                                    <w:top w:val="none" w:sz="0" w:space="0" w:color="auto"/>
                                    <w:left w:val="none" w:sz="0" w:space="0" w:color="auto"/>
                                    <w:bottom w:val="none" w:sz="0" w:space="0" w:color="auto"/>
                                    <w:right w:val="none" w:sz="0" w:space="0" w:color="auto"/>
                                  </w:divBdr>
                                </w:div>
                                <w:div w:id="277879721">
                                  <w:marLeft w:val="0"/>
                                  <w:marRight w:val="0"/>
                                  <w:marTop w:val="0"/>
                                  <w:marBottom w:val="0"/>
                                  <w:divBdr>
                                    <w:top w:val="none" w:sz="0" w:space="0" w:color="auto"/>
                                    <w:left w:val="none" w:sz="0" w:space="0" w:color="auto"/>
                                    <w:bottom w:val="none" w:sz="0" w:space="0" w:color="auto"/>
                                    <w:right w:val="none" w:sz="0" w:space="0" w:color="auto"/>
                                  </w:divBdr>
                                </w:div>
                                <w:div w:id="341398480">
                                  <w:marLeft w:val="0"/>
                                  <w:marRight w:val="0"/>
                                  <w:marTop w:val="0"/>
                                  <w:marBottom w:val="0"/>
                                  <w:divBdr>
                                    <w:top w:val="none" w:sz="0" w:space="0" w:color="auto"/>
                                    <w:left w:val="none" w:sz="0" w:space="0" w:color="auto"/>
                                    <w:bottom w:val="none" w:sz="0" w:space="0" w:color="auto"/>
                                    <w:right w:val="none" w:sz="0" w:space="0" w:color="auto"/>
                                  </w:divBdr>
                                </w:div>
                                <w:div w:id="363557480">
                                  <w:marLeft w:val="0"/>
                                  <w:marRight w:val="0"/>
                                  <w:marTop w:val="0"/>
                                  <w:marBottom w:val="0"/>
                                  <w:divBdr>
                                    <w:top w:val="none" w:sz="0" w:space="0" w:color="auto"/>
                                    <w:left w:val="none" w:sz="0" w:space="0" w:color="auto"/>
                                    <w:bottom w:val="none" w:sz="0" w:space="0" w:color="auto"/>
                                    <w:right w:val="none" w:sz="0" w:space="0" w:color="auto"/>
                                  </w:divBdr>
                                </w:div>
                                <w:div w:id="412043504">
                                  <w:marLeft w:val="0"/>
                                  <w:marRight w:val="0"/>
                                  <w:marTop w:val="0"/>
                                  <w:marBottom w:val="0"/>
                                  <w:divBdr>
                                    <w:top w:val="none" w:sz="0" w:space="0" w:color="auto"/>
                                    <w:left w:val="none" w:sz="0" w:space="0" w:color="auto"/>
                                    <w:bottom w:val="none" w:sz="0" w:space="0" w:color="auto"/>
                                    <w:right w:val="none" w:sz="0" w:space="0" w:color="auto"/>
                                  </w:divBdr>
                                </w:div>
                                <w:div w:id="596794664">
                                  <w:marLeft w:val="0"/>
                                  <w:marRight w:val="0"/>
                                  <w:marTop w:val="0"/>
                                  <w:marBottom w:val="0"/>
                                  <w:divBdr>
                                    <w:top w:val="none" w:sz="0" w:space="0" w:color="auto"/>
                                    <w:left w:val="none" w:sz="0" w:space="0" w:color="auto"/>
                                    <w:bottom w:val="none" w:sz="0" w:space="0" w:color="auto"/>
                                    <w:right w:val="none" w:sz="0" w:space="0" w:color="auto"/>
                                  </w:divBdr>
                                </w:div>
                                <w:div w:id="635795968">
                                  <w:marLeft w:val="0"/>
                                  <w:marRight w:val="0"/>
                                  <w:marTop w:val="0"/>
                                  <w:marBottom w:val="0"/>
                                  <w:divBdr>
                                    <w:top w:val="none" w:sz="0" w:space="0" w:color="auto"/>
                                    <w:left w:val="none" w:sz="0" w:space="0" w:color="auto"/>
                                    <w:bottom w:val="none" w:sz="0" w:space="0" w:color="auto"/>
                                    <w:right w:val="none" w:sz="0" w:space="0" w:color="auto"/>
                                  </w:divBdr>
                                </w:div>
                                <w:div w:id="645664296">
                                  <w:marLeft w:val="0"/>
                                  <w:marRight w:val="0"/>
                                  <w:marTop w:val="0"/>
                                  <w:marBottom w:val="0"/>
                                  <w:divBdr>
                                    <w:top w:val="none" w:sz="0" w:space="0" w:color="auto"/>
                                    <w:left w:val="none" w:sz="0" w:space="0" w:color="auto"/>
                                    <w:bottom w:val="none" w:sz="0" w:space="0" w:color="auto"/>
                                    <w:right w:val="none" w:sz="0" w:space="0" w:color="auto"/>
                                  </w:divBdr>
                                </w:div>
                                <w:div w:id="661012126">
                                  <w:marLeft w:val="0"/>
                                  <w:marRight w:val="0"/>
                                  <w:marTop w:val="0"/>
                                  <w:marBottom w:val="0"/>
                                  <w:divBdr>
                                    <w:top w:val="none" w:sz="0" w:space="0" w:color="auto"/>
                                    <w:left w:val="none" w:sz="0" w:space="0" w:color="auto"/>
                                    <w:bottom w:val="none" w:sz="0" w:space="0" w:color="auto"/>
                                    <w:right w:val="none" w:sz="0" w:space="0" w:color="auto"/>
                                  </w:divBdr>
                                </w:div>
                                <w:div w:id="671757454">
                                  <w:marLeft w:val="0"/>
                                  <w:marRight w:val="0"/>
                                  <w:marTop w:val="0"/>
                                  <w:marBottom w:val="0"/>
                                  <w:divBdr>
                                    <w:top w:val="none" w:sz="0" w:space="0" w:color="auto"/>
                                    <w:left w:val="none" w:sz="0" w:space="0" w:color="auto"/>
                                    <w:bottom w:val="none" w:sz="0" w:space="0" w:color="auto"/>
                                    <w:right w:val="none" w:sz="0" w:space="0" w:color="auto"/>
                                  </w:divBdr>
                                </w:div>
                                <w:div w:id="747311213">
                                  <w:marLeft w:val="0"/>
                                  <w:marRight w:val="0"/>
                                  <w:marTop w:val="0"/>
                                  <w:marBottom w:val="0"/>
                                  <w:divBdr>
                                    <w:top w:val="none" w:sz="0" w:space="0" w:color="auto"/>
                                    <w:left w:val="none" w:sz="0" w:space="0" w:color="auto"/>
                                    <w:bottom w:val="none" w:sz="0" w:space="0" w:color="auto"/>
                                    <w:right w:val="none" w:sz="0" w:space="0" w:color="auto"/>
                                  </w:divBdr>
                                </w:div>
                                <w:div w:id="765808992">
                                  <w:marLeft w:val="0"/>
                                  <w:marRight w:val="0"/>
                                  <w:marTop w:val="0"/>
                                  <w:marBottom w:val="0"/>
                                  <w:divBdr>
                                    <w:top w:val="none" w:sz="0" w:space="0" w:color="auto"/>
                                    <w:left w:val="none" w:sz="0" w:space="0" w:color="auto"/>
                                    <w:bottom w:val="none" w:sz="0" w:space="0" w:color="auto"/>
                                    <w:right w:val="none" w:sz="0" w:space="0" w:color="auto"/>
                                  </w:divBdr>
                                </w:div>
                                <w:div w:id="863517227">
                                  <w:marLeft w:val="0"/>
                                  <w:marRight w:val="0"/>
                                  <w:marTop w:val="0"/>
                                  <w:marBottom w:val="0"/>
                                  <w:divBdr>
                                    <w:top w:val="none" w:sz="0" w:space="0" w:color="auto"/>
                                    <w:left w:val="none" w:sz="0" w:space="0" w:color="auto"/>
                                    <w:bottom w:val="none" w:sz="0" w:space="0" w:color="auto"/>
                                    <w:right w:val="none" w:sz="0" w:space="0" w:color="auto"/>
                                  </w:divBdr>
                                </w:div>
                                <w:div w:id="907425918">
                                  <w:marLeft w:val="0"/>
                                  <w:marRight w:val="0"/>
                                  <w:marTop w:val="0"/>
                                  <w:marBottom w:val="0"/>
                                  <w:divBdr>
                                    <w:top w:val="none" w:sz="0" w:space="0" w:color="auto"/>
                                    <w:left w:val="none" w:sz="0" w:space="0" w:color="auto"/>
                                    <w:bottom w:val="none" w:sz="0" w:space="0" w:color="auto"/>
                                    <w:right w:val="none" w:sz="0" w:space="0" w:color="auto"/>
                                  </w:divBdr>
                                </w:div>
                                <w:div w:id="953246800">
                                  <w:marLeft w:val="0"/>
                                  <w:marRight w:val="0"/>
                                  <w:marTop w:val="0"/>
                                  <w:marBottom w:val="0"/>
                                  <w:divBdr>
                                    <w:top w:val="none" w:sz="0" w:space="0" w:color="auto"/>
                                    <w:left w:val="none" w:sz="0" w:space="0" w:color="auto"/>
                                    <w:bottom w:val="none" w:sz="0" w:space="0" w:color="auto"/>
                                    <w:right w:val="none" w:sz="0" w:space="0" w:color="auto"/>
                                  </w:divBdr>
                                </w:div>
                                <w:div w:id="993686057">
                                  <w:marLeft w:val="0"/>
                                  <w:marRight w:val="0"/>
                                  <w:marTop w:val="0"/>
                                  <w:marBottom w:val="0"/>
                                  <w:divBdr>
                                    <w:top w:val="none" w:sz="0" w:space="0" w:color="auto"/>
                                    <w:left w:val="none" w:sz="0" w:space="0" w:color="auto"/>
                                    <w:bottom w:val="none" w:sz="0" w:space="0" w:color="auto"/>
                                    <w:right w:val="none" w:sz="0" w:space="0" w:color="auto"/>
                                  </w:divBdr>
                                </w:div>
                                <w:div w:id="1076709246">
                                  <w:marLeft w:val="0"/>
                                  <w:marRight w:val="0"/>
                                  <w:marTop w:val="0"/>
                                  <w:marBottom w:val="0"/>
                                  <w:divBdr>
                                    <w:top w:val="none" w:sz="0" w:space="0" w:color="auto"/>
                                    <w:left w:val="none" w:sz="0" w:space="0" w:color="auto"/>
                                    <w:bottom w:val="none" w:sz="0" w:space="0" w:color="auto"/>
                                    <w:right w:val="none" w:sz="0" w:space="0" w:color="auto"/>
                                  </w:divBdr>
                                </w:div>
                                <w:div w:id="1113092164">
                                  <w:marLeft w:val="0"/>
                                  <w:marRight w:val="0"/>
                                  <w:marTop w:val="0"/>
                                  <w:marBottom w:val="0"/>
                                  <w:divBdr>
                                    <w:top w:val="none" w:sz="0" w:space="0" w:color="auto"/>
                                    <w:left w:val="none" w:sz="0" w:space="0" w:color="auto"/>
                                    <w:bottom w:val="none" w:sz="0" w:space="0" w:color="auto"/>
                                    <w:right w:val="none" w:sz="0" w:space="0" w:color="auto"/>
                                  </w:divBdr>
                                </w:div>
                                <w:div w:id="1115758693">
                                  <w:marLeft w:val="0"/>
                                  <w:marRight w:val="0"/>
                                  <w:marTop w:val="0"/>
                                  <w:marBottom w:val="0"/>
                                  <w:divBdr>
                                    <w:top w:val="none" w:sz="0" w:space="0" w:color="auto"/>
                                    <w:left w:val="none" w:sz="0" w:space="0" w:color="auto"/>
                                    <w:bottom w:val="none" w:sz="0" w:space="0" w:color="auto"/>
                                    <w:right w:val="none" w:sz="0" w:space="0" w:color="auto"/>
                                  </w:divBdr>
                                </w:div>
                                <w:div w:id="1163818762">
                                  <w:marLeft w:val="0"/>
                                  <w:marRight w:val="0"/>
                                  <w:marTop w:val="0"/>
                                  <w:marBottom w:val="0"/>
                                  <w:divBdr>
                                    <w:top w:val="none" w:sz="0" w:space="0" w:color="auto"/>
                                    <w:left w:val="none" w:sz="0" w:space="0" w:color="auto"/>
                                    <w:bottom w:val="none" w:sz="0" w:space="0" w:color="auto"/>
                                    <w:right w:val="none" w:sz="0" w:space="0" w:color="auto"/>
                                  </w:divBdr>
                                </w:div>
                                <w:div w:id="1313025979">
                                  <w:marLeft w:val="0"/>
                                  <w:marRight w:val="0"/>
                                  <w:marTop w:val="0"/>
                                  <w:marBottom w:val="0"/>
                                  <w:divBdr>
                                    <w:top w:val="none" w:sz="0" w:space="0" w:color="auto"/>
                                    <w:left w:val="none" w:sz="0" w:space="0" w:color="auto"/>
                                    <w:bottom w:val="none" w:sz="0" w:space="0" w:color="auto"/>
                                    <w:right w:val="none" w:sz="0" w:space="0" w:color="auto"/>
                                  </w:divBdr>
                                </w:div>
                                <w:div w:id="1351950226">
                                  <w:marLeft w:val="0"/>
                                  <w:marRight w:val="0"/>
                                  <w:marTop w:val="0"/>
                                  <w:marBottom w:val="0"/>
                                  <w:divBdr>
                                    <w:top w:val="none" w:sz="0" w:space="0" w:color="auto"/>
                                    <w:left w:val="none" w:sz="0" w:space="0" w:color="auto"/>
                                    <w:bottom w:val="none" w:sz="0" w:space="0" w:color="auto"/>
                                    <w:right w:val="none" w:sz="0" w:space="0" w:color="auto"/>
                                  </w:divBdr>
                                </w:div>
                                <w:div w:id="1446802274">
                                  <w:marLeft w:val="0"/>
                                  <w:marRight w:val="0"/>
                                  <w:marTop w:val="0"/>
                                  <w:marBottom w:val="0"/>
                                  <w:divBdr>
                                    <w:top w:val="none" w:sz="0" w:space="0" w:color="auto"/>
                                    <w:left w:val="none" w:sz="0" w:space="0" w:color="auto"/>
                                    <w:bottom w:val="none" w:sz="0" w:space="0" w:color="auto"/>
                                    <w:right w:val="none" w:sz="0" w:space="0" w:color="auto"/>
                                  </w:divBdr>
                                </w:div>
                                <w:div w:id="1525317447">
                                  <w:marLeft w:val="0"/>
                                  <w:marRight w:val="0"/>
                                  <w:marTop w:val="0"/>
                                  <w:marBottom w:val="0"/>
                                  <w:divBdr>
                                    <w:top w:val="none" w:sz="0" w:space="0" w:color="auto"/>
                                    <w:left w:val="none" w:sz="0" w:space="0" w:color="auto"/>
                                    <w:bottom w:val="none" w:sz="0" w:space="0" w:color="auto"/>
                                    <w:right w:val="none" w:sz="0" w:space="0" w:color="auto"/>
                                  </w:divBdr>
                                </w:div>
                                <w:div w:id="1628195476">
                                  <w:marLeft w:val="0"/>
                                  <w:marRight w:val="0"/>
                                  <w:marTop w:val="0"/>
                                  <w:marBottom w:val="0"/>
                                  <w:divBdr>
                                    <w:top w:val="none" w:sz="0" w:space="0" w:color="auto"/>
                                    <w:left w:val="none" w:sz="0" w:space="0" w:color="auto"/>
                                    <w:bottom w:val="none" w:sz="0" w:space="0" w:color="auto"/>
                                    <w:right w:val="none" w:sz="0" w:space="0" w:color="auto"/>
                                  </w:divBdr>
                                </w:div>
                                <w:div w:id="1715617089">
                                  <w:marLeft w:val="0"/>
                                  <w:marRight w:val="0"/>
                                  <w:marTop w:val="0"/>
                                  <w:marBottom w:val="0"/>
                                  <w:divBdr>
                                    <w:top w:val="none" w:sz="0" w:space="0" w:color="auto"/>
                                    <w:left w:val="none" w:sz="0" w:space="0" w:color="auto"/>
                                    <w:bottom w:val="none" w:sz="0" w:space="0" w:color="auto"/>
                                    <w:right w:val="none" w:sz="0" w:space="0" w:color="auto"/>
                                  </w:divBdr>
                                </w:div>
                                <w:div w:id="1732657975">
                                  <w:marLeft w:val="0"/>
                                  <w:marRight w:val="0"/>
                                  <w:marTop w:val="0"/>
                                  <w:marBottom w:val="0"/>
                                  <w:divBdr>
                                    <w:top w:val="none" w:sz="0" w:space="0" w:color="auto"/>
                                    <w:left w:val="none" w:sz="0" w:space="0" w:color="auto"/>
                                    <w:bottom w:val="none" w:sz="0" w:space="0" w:color="auto"/>
                                    <w:right w:val="none" w:sz="0" w:space="0" w:color="auto"/>
                                  </w:divBdr>
                                </w:div>
                                <w:div w:id="1784497948">
                                  <w:marLeft w:val="0"/>
                                  <w:marRight w:val="0"/>
                                  <w:marTop w:val="0"/>
                                  <w:marBottom w:val="0"/>
                                  <w:divBdr>
                                    <w:top w:val="none" w:sz="0" w:space="0" w:color="auto"/>
                                    <w:left w:val="none" w:sz="0" w:space="0" w:color="auto"/>
                                    <w:bottom w:val="none" w:sz="0" w:space="0" w:color="auto"/>
                                    <w:right w:val="none" w:sz="0" w:space="0" w:color="auto"/>
                                  </w:divBdr>
                                </w:div>
                                <w:div w:id="1911303618">
                                  <w:marLeft w:val="0"/>
                                  <w:marRight w:val="0"/>
                                  <w:marTop w:val="0"/>
                                  <w:marBottom w:val="0"/>
                                  <w:divBdr>
                                    <w:top w:val="none" w:sz="0" w:space="0" w:color="auto"/>
                                    <w:left w:val="none" w:sz="0" w:space="0" w:color="auto"/>
                                    <w:bottom w:val="none" w:sz="0" w:space="0" w:color="auto"/>
                                    <w:right w:val="none" w:sz="0" w:space="0" w:color="auto"/>
                                  </w:divBdr>
                                </w:div>
                                <w:div w:id="1949920691">
                                  <w:marLeft w:val="0"/>
                                  <w:marRight w:val="0"/>
                                  <w:marTop w:val="0"/>
                                  <w:marBottom w:val="0"/>
                                  <w:divBdr>
                                    <w:top w:val="none" w:sz="0" w:space="0" w:color="auto"/>
                                    <w:left w:val="none" w:sz="0" w:space="0" w:color="auto"/>
                                    <w:bottom w:val="none" w:sz="0" w:space="0" w:color="auto"/>
                                    <w:right w:val="none" w:sz="0" w:space="0" w:color="auto"/>
                                  </w:divBdr>
                                </w:div>
                                <w:div w:id="2018925128">
                                  <w:marLeft w:val="0"/>
                                  <w:marRight w:val="0"/>
                                  <w:marTop w:val="0"/>
                                  <w:marBottom w:val="0"/>
                                  <w:divBdr>
                                    <w:top w:val="none" w:sz="0" w:space="0" w:color="auto"/>
                                    <w:left w:val="none" w:sz="0" w:space="0" w:color="auto"/>
                                    <w:bottom w:val="none" w:sz="0" w:space="0" w:color="auto"/>
                                    <w:right w:val="none" w:sz="0" w:space="0" w:color="auto"/>
                                  </w:divBdr>
                                </w:div>
                                <w:div w:id="2053377748">
                                  <w:marLeft w:val="0"/>
                                  <w:marRight w:val="0"/>
                                  <w:marTop w:val="0"/>
                                  <w:marBottom w:val="0"/>
                                  <w:divBdr>
                                    <w:top w:val="none" w:sz="0" w:space="0" w:color="auto"/>
                                    <w:left w:val="none" w:sz="0" w:space="0" w:color="auto"/>
                                    <w:bottom w:val="none" w:sz="0" w:space="0" w:color="auto"/>
                                    <w:right w:val="none" w:sz="0" w:space="0" w:color="auto"/>
                                  </w:divBdr>
                                </w:div>
                                <w:div w:id="20970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371078">
      <w:bodyDiv w:val="1"/>
      <w:marLeft w:val="0"/>
      <w:marRight w:val="0"/>
      <w:marTop w:val="0"/>
      <w:marBottom w:val="0"/>
      <w:divBdr>
        <w:top w:val="none" w:sz="0" w:space="0" w:color="auto"/>
        <w:left w:val="none" w:sz="0" w:space="0" w:color="auto"/>
        <w:bottom w:val="none" w:sz="0" w:space="0" w:color="auto"/>
        <w:right w:val="none" w:sz="0" w:space="0" w:color="auto"/>
      </w:divBdr>
    </w:div>
    <w:div w:id="1721514930">
      <w:bodyDiv w:val="1"/>
      <w:marLeft w:val="0"/>
      <w:marRight w:val="0"/>
      <w:marTop w:val="0"/>
      <w:marBottom w:val="0"/>
      <w:divBdr>
        <w:top w:val="none" w:sz="0" w:space="0" w:color="auto"/>
        <w:left w:val="none" w:sz="0" w:space="0" w:color="auto"/>
        <w:bottom w:val="none" w:sz="0" w:space="0" w:color="auto"/>
        <w:right w:val="none" w:sz="0" w:space="0" w:color="auto"/>
      </w:divBdr>
    </w:div>
    <w:div w:id="210082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SC-YGP@ygp.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consultantplus://offline/ref=95D223AEBBF51516CDBC0312623F006CE9C3D72CCC9110D98D76A3E5FEA36CDE823993F2A7B950J7U5N" TargetMode="External"/><Relationship Id="rId2" Type="http://schemas.openxmlformats.org/officeDocument/2006/relationships/customXml" Target="../customXml/item2.xml"/><Relationship Id="rId16" Type="http://schemas.openxmlformats.org/officeDocument/2006/relationships/hyperlink" Target="mailto:orgmail@srmfc.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disclosure.ru/portal/company.aspx?id=4994"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yatec.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4CE53-B9E3-4FD4-844B-9648ECB940A1}">
  <ds:schemaRefs>
    <ds:schemaRef ds:uri="http://schemas.openxmlformats.org/officeDocument/2006/bibliography"/>
  </ds:schemaRefs>
</ds:datastoreItem>
</file>

<file path=customXml/itemProps2.xml><?xml version="1.0" encoding="utf-8"?>
<ds:datastoreItem xmlns:ds="http://schemas.openxmlformats.org/officeDocument/2006/customXml" ds:itemID="{7CC3BC20-F827-416A-B306-A929F8D57505}">
  <ds:schemaRefs>
    <ds:schemaRef ds:uri="http://schemas.openxmlformats.org/officeDocument/2006/bibliography"/>
  </ds:schemaRefs>
</ds:datastoreItem>
</file>

<file path=customXml/itemProps3.xml><?xml version="1.0" encoding="utf-8"?>
<ds:datastoreItem xmlns:ds="http://schemas.openxmlformats.org/officeDocument/2006/customXml" ds:itemID="{CB28A264-0F15-47FF-97DD-41D18CDB37E7}">
  <ds:schemaRefs>
    <ds:schemaRef ds:uri="http://schemas.openxmlformats.org/officeDocument/2006/bibliography"/>
  </ds:schemaRefs>
</ds:datastoreItem>
</file>

<file path=customXml/itemProps4.xml><?xml version="1.0" encoding="utf-8"?>
<ds:datastoreItem xmlns:ds="http://schemas.openxmlformats.org/officeDocument/2006/customXml" ds:itemID="{874094CF-9573-4349-905A-D6E7E264958D}">
  <ds:schemaRefs>
    <ds:schemaRef ds:uri="http://schemas.openxmlformats.org/officeDocument/2006/bibliography"/>
  </ds:schemaRefs>
</ds:datastoreItem>
</file>

<file path=customXml/itemProps5.xml><?xml version="1.0" encoding="utf-8"?>
<ds:datastoreItem xmlns:ds="http://schemas.openxmlformats.org/officeDocument/2006/customXml" ds:itemID="{1036C881-0C33-4D1B-8AC3-27F699E81B91}">
  <ds:schemaRefs>
    <ds:schemaRef ds:uri="http://schemas.openxmlformats.org/officeDocument/2006/bibliography"/>
  </ds:schemaRefs>
</ds:datastoreItem>
</file>

<file path=customXml/itemProps6.xml><?xml version="1.0" encoding="utf-8"?>
<ds:datastoreItem xmlns:ds="http://schemas.openxmlformats.org/officeDocument/2006/customXml" ds:itemID="{0B0D90E8-C305-4F1E-9608-5A2D8CBE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95</Pages>
  <Words>25388</Words>
  <Characters>144716</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Your Company Name</Company>
  <LinksUpToDate>false</LinksUpToDate>
  <CharactersWithSpaces>169765</CharactersWithSpaces>
  <SharedDoc>false</SharedDoc>
  <HLinks>
    <vt:vector size="36" baseType="variant">
      <vt:variant>
        <vt:i4>6226002</vt:i4>
      </vt:variant>
      <vt:variant>
        <vt:i4>12</vt:i4>
      </vt:variant>
      <vt:variant>
        <vt:i4>0</vt:i4>
      </vt:variant>
      <vt:variant>
        <vt:i4>5</vt:i4>
      </vt:variant>
      <vt:variant>
        <vt:lpwstr>consultantplus://offline/ref=95D223AEBBF51516CDBC0312623F006CE9C3D72CCC9110D98D76A3E5FEA36CDE823993F2A7B950J7U5N</vt:lpwstr>
      </vt:variant>
      <vt:variant>
        <vt:lpwstr/>
      </vt:variant>
      <vt:variant>
        <vt:i4>6815814</vt:i4>
      </vt:variant>
      <vt:variant>
        <vt:i4>9</vt:i4>
      </vt:variant>
      <vt:variant>
        <vt:i4>0</vt:i4>
      </vt:variant>
      <vt:variant>
        <vt:i4>5</vt:i4>
      </vt:variant>
      <vt:variant>
        <vt:lpwstr>mailto:orgmail@srmfc.ru</vt:lpwstr>
      </vt:variant>
      <vt:variant>
        <vt:lpwstr/>
      </vt:variant>
      <vt:variant>
        <vt:i4>3014771</vt:i4>
      </vt:variant>
      <vt:variant>
        <vt:i4>6</vt:i4>
      </vt:variant>
      <vt:variant>
        <vt:i4>0</vt:i4>
      </vt:variant>
      <vt:variant>
        <vt:i4>5</vt:i4>
      </vt:variant>
      <vt:variant>
        <vt:lpwstr>http://www.e-disclosure.ru/portal/company.aspx?id=4994</vt:lpwstr>
      </vt:variant>
      <vt:variant>
        <vt:lpwstr/>
      </vt:variant>
      <vt:variant>
        <vt:i4>1572879</vt:i4>
      </vt:variant>
      <vt:variant>
        <vt:i4>3</vt:i4>
      </vt:variant>
      <vt:variant>
        <vt:i4>0</vt:i4>
      </vt:variant>
      <vt:variant>
        <vt:i4>5</vt:i4>
      </vt:variant>
      <vt:variant>
        <vt:lpwstr>http://www.yatec.ru/</vt:lpwstr>
      </vt:variant>
      <vt:variant>
        <vt:lpwstr/>
      </vt:variant>
      <vt:variant>
        <vt:i4>1638522</vt:i4>
      </vt:variant>
      <vt:variant>
        <vt:i4>0</vt:i4>
      </vt:variant>
      <vt:variant>
        <vt:i4>0</vt:i4>
      </vt:variant>
      <vt:variant>
        <vt:i4>5</vt:i4>
      </vt:variant>
      <vt:variant>
        <vt:lpwstr>mailto:JSC-YGP@ygp.ru</vt:lpwstr>
      </vt:variant>
      <vt:variant>
        <vt:lpwstr/>
      </vt:variant>
      <vt:variant>
        <vt:i4>5767292</vt:i4>
      </vt:variant>
      <vt:variant>
        <vt:i4>0</vt:i4>
      </vt:variant>
      <vt:variant>
        <vt:i4>0</vt:i4>
      </vt:variant>
      <vt:variant>
        <vt:i4>5</vt:i4>
      </vt:variant>
      <vt:variant>
        <vt:lpwstr>http://ru.wikipedia.org/wiki/%D0%93%D0%B0%D0%B7%D0%BE%D1%82%D1%83%D1%80%D0%B1%D0%B8%D0%BD%D0%BD%D0%B0%D1%8F_%D1%83%D1%81%D1%82%D0%B0%D0%BD%D0%BE%D0%B2%D0%BA%D0%B0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Your User Name</dc:creator>
  <cp:keywords/>
  <cp:lastModifiedBy>Your User Name</cp:lastModifiedBy>
  <cp:revision>3</cp:revision>
  <cp:lastPrinted>2013-03-07T09:21:00Z</cp:lastPrinted>
  <dcterms:created xsi:type="dcterms:W3CDTF">2013-02-27T13:56:00Z</dcterms:created>
  <dcterms:modified xsi:type="dcterms:W3CDTF">2013-03-07T09:29:00Z</dcterms:modified>
</cp:coreProperties>
</file>