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38" w:rsidRDefault="00684338"/>
    <w:p w:rsidR="00684338" w:rsidRPr="00684338" w:rsidRDefault="00684338" w:rsidP="00684338"/>
    <w:p w:rsidR="00684338" w:rsidRPr="00684338" w:rsidRDefault="00684338" w:rsidP="0068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38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 Общества по распределению прибыли и выплате дивидендов по результатам 2017 отчетного года.</w:t>
      </w:r>
    </w:p>
    <w:p w:rsidR="00684338" w:rsidRDefault="00684338" w:rsidP="00684338"/>
    <w:p w:rsidR="00684338" w:rsidRPr="00684338" w:rsidRDefault="00684338" w:rsidP="006843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общему собранию акционеров Общества по вопросу </w:t>
      </w:r>
      <w:r w:rsidRPr="00684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84338">
        <w:rPr>
          <w:rFonts w:ascii="Times New Roman" w:eastAsia="Calibri" w:hAnsi="Times New Roman" w:cs="Times New Roman"/>
          <w:i/>
          <w:sz w:val="24"/>
          <w:szCs w:val="24"/>
        </w:rPr>
        <w:t>О распределении прибыли, в том числе выплате (объявлении) дивидендов по результатам 2017 года»</w:t>
      </w:r>
      <w:r w:rsidRPr="006843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следующее решение: </w:t>
      </w:r>
    </w:p>
    <w:p w:rsidR="00684338" w:rsidRPr="00684338" w:rsidRDefault="00684338" w:rsidP="0068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-дивиденды по результатам 2017 отчетного года не выплачивать, прибыль за 2017 отчетный год в размере 589 726 000 рублей оставить в распоряжении Общества.</w:t>
      </w:r>
    </w:p>
    <w:p w:rsidR="004A3557" w:rsidRPr="00684338" w:rsidRDefault="004A3557" w:rsidP="00684338">
      <w:pPr>
        <w:tabs>
          <w:tab w:val="left" w:pos="1065"/>
        </w:tabs>
      </w:pPr>
      <w:bookmarkStart w:id="0" w:name="_GoBack"/>
      <w:bookmarkEnd w:id="0"/>
    </w:p>
    <w:sectPr w:rsidR="004A3557" w:rsidRPr="0068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8"/>
    <w:rsid w:val="004A3557"/>
    <w:rsid w:val="006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A516-B086-44C4-BABC-5A7BA82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Safeyllena Nellea</cp:lastModifiedBy>
  <cp:revision>1</cp:revision>
  <dcterms:created xsi:type="dcterms:W3CDTF">2018-05-28T07:04:00Z</dcterms:created>
  <dcterms:modified xsi:type="dcterms:W3CDTF">2018-05-28T07:09:00Z</dcterms:modified>
</cp:coreProperties>
</file>