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34" w:rsidRPr="00074334" w:rsidRDefault="00074334" w:rsidP="00074334">
      <w:pPr>
        <w:jc w:val="center"/>
        <w:rPr>
          <w:rFonts w:ascii="Arial" w:hAnsi="Arial" w:cs="Arial"/>
          <w:b/>
          <w:bCs/>
        </w:rPr>
      </w:pPr>
      <w:r w:rsidRPr="00074334">
        <w:rPr>
          <w:rFonts w:ascii="Arial" w:hAnsi="Arial" w:cs="Arial"/>
          <w:b/>
          <w:bCs/>
        </w:rPr>
        <w:t>Сообщение о существенном факте о</w:t>
      </w:r>
    </w:p>
    <w:p w:rsidR="002C3326" w:rsidRDefault="00074334" w:rsidP="00074334">
      <w:pPr>
        <w:jc w:val="center"/>
        <w:rPr>
          <w:rFonts w:ascii="Arial" w:hAnsi="Arial" w:cs="Arial"/>
          <w:b/>
          <w:bCs/>
        </w:rPr>
      </w:pPr>
      <w:r w:rsidRPr="00074334">
        <w:rPr>
          <w:rFonts w:ascii="Arial" w:hAnsi="Arial" w:cs="Arial"/>
          <w:b/>
          <w:bCs/>
        </w:rPr>
        <w:t>возобновлении эмиссии эмиссионных ценных бумаг эмитента</w:t>
      </w:r>
    </w:p>
    <w:p w:rsidR="00074334" w:rsidRPr="00FA7B24" w:rsidRDefault="00074334" w:rsidP="0007433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EF63AB" w:rsidRPr="00FA7B24">
        <w:tc>
          <w:tcPr>
            <w:tcW w:w="10234" w:type="dxa"/>
            <w:gridSpan w:val="2"/>
          </w:tcPr>
          <w:p w:rsidR="00EF63AB" w:rsidRPr="00FA7B24" w:rsidRDefault="00EF63AB" w:rsidP="00CD56E8">
            <w:pPr>
              <w:jc w:val="center"/>
              <w:rPr>
                <w:rFonts w:ascii="Arial" w:hAnsi="Arial" w:cs="Arial"/>
              </w:rPr>
            </w:pPr>
            <w:r w:rsidRPr="00FA7B24">
              <w:rPr>
                <w:rFonts w:ascii="Arial" w:hAnsi="Arial" w:cs="Arial"/>
              </w:rPr>
              <w:t>1. Общие сведения</w:t>
            </w:r>
          </w:p>
        </w:tc>
      </w:tr>
      <w:tr w:rsidR="00FA7B24" w:rsidRPr="00FA7B24" w:rsidTr="001225F3">
        <w:tc>
          <w:tcPr>
            <w:tcW w:w="5117" w:type="dxa"/>
          </w:tcPr>
          <w:p w:rsidR="00FA7B24" w:rsidRPr="00FA7B24" w:rsidRDefault="00FA7B24" w:rsidP="00CD56E8">
            <w:pPr>
              <w:ind w:right="85"/>
              <w:jc w:val="both"/>
              <w:rPr>
                <w:rFonts w:ascii="Arial" w:hAnsi="Arial" w:cs="Arial"/>
              </w:rPr>
            </w:pPr>
            <w:r w:rsidRPr="00FA7B24">
              <w:rPr>
                <w:rFonts w:ascii="Arial" w:hAnsi="Arial" w:cs="Arial"/>
              </w:rPr>
              <w:t xml:space="preserve">1.1. Полное фирменное наименование эмитента </w:t>
            </w:r>
          </w:p>
        </w:tc>
        <w:tc>
          <w:tcPr>
            <w:tcW w:w="5117" w:type="dxa"/>
          </w:tcPr>
          <w:p w:rsidR="00FA7B24" w:rsidRPr="00FA7B24" w:rsidRDefault="00FA7B24" w:rsidP="009A3D45">
            <w:pPr>
              <w:rPr>
                <w:rFonts w:ascii="Arial" w:hAnsi="Arial" w:cs="Arial"/>
              </w:rPr>
            </w:pPr>
            <w:r w:rsidRPr="00FA7B24">
              <w:rPr>
                <w:rFonts w:ascii="Arial" w:hAnsi="Arial" w:cs="Arial"/>
              </w:rPr>
              <w:t xml:space="preserve">Открытое акционерное общество </w:t>
            </w:r>
            <w:r w:rsidR="008D737D" w:rsidRPr="00FA7B24">
              <w:rPr>
                <w:rFonts w:ascii="Arial" w:hAnsi="Arial" w:cs="Arial"/>
              </w:rPr>
              <w:t>«Якутская топливно-энергетическая компания»</w:t>
            </w:r>
          </w:p>
        </w:tc>
      </w:tr>
      <w:tr w:rsidR="00FA7B24" w:rsidRPr="00FA7B24" w:rsidTr="001225F3">
        <w:tc>
          <w:tcPr>
            <w:tcW w:w="5117" w:type="dxa"/>
          </w:tcPr>
          <w:p w:rsidR="00FA7B24" w:rsidRPr="00FA7B24" w:rsidRDefault="00FA7B24" w:rsidP="00CD56E8">
            <w:pPr>
              <w:ind w:right="85"/>
              <w:jc w:val="both"/>
              <w:rPr>
                <w:rFonts w:ascii="Arial" w:hAnsi="Arial" w:cs="Arial"/>
              </w:rPr>
            </w:pPr>
            <w:r w:rsidRPr="00FA7B24">
              <w:rPr>
                <w:rFonts w:ascii="Arial" w:hAnsi="Arial" w:cs="Arial"/>
              </w:rPr>
              <w:t>1.2. Сокращенное фирменное наименование эмитента</w:t>
            </w:r>
          </w:p>
        </w:tc>
        <w:tc>
          <w:tcPr>
            <w:tcW w:w="5117" w:type="dxa"/>
          </w:tcPr>
          <w:p w:rsidR="00FA7B24" w:rsidRPr="00FA7B24" w:rsidRDefault="008D737D" w:rsidP="009A3D45">
            <w:pPr>
              <w:rPr>
                <w:rFonts w:ascii="Arial" w:hAnsi="Arial" w:cs="Arial"/>
              </w:rPr>
            </w:pPr>
            <w:r w:rsidRPr="00FA7B24">
              <w:rPr>
                <w:rFonts w:ascii="Arial" w:hAnsi="Arial" w:cs="Arial"/>
              </w:rPr>
              <w:t>ОАО «ЯТЭК»</w:t>
            </w:r>
          </w:p>
        </w:tc>
      </w:tr>
      <w:tr w:rsidR="00FA7B24" w:rsidRPr="00FA7B24" w:rsidTr="001225F3">
        <w:tc>
          <w:tcPr>
            <w:tcW w:w="5117" w:type="dxa"/>
          </w:tcPr>
          <w:p w:rsidR="00FA7B24" w:rsidRPr="00FA7B24" w:rsidRDefault="00FA7B24" w:rsidP="00CD56E8">
            <w:pPr>
              <w:ind w:right="85"/>
              <w:jc w:val="both"/>
              <w:rPr>
                <w:rFonts w:ascii="Arial" w:hAnsi="Arial" w:cs="Arial"/>
              </w:rPr>
            </w:pPr>
            <w:r w:rsidRPr="00FA7B24">
              <w:rPr>
                <w:rFonts w:ascii="Arial" w:hAnsi="Arial" w:cs="Arial"/>
              </w:rPr>
              <w:t>1.3. Место нахождения эмитента</w:t>
            </w:r>
          </w:p>
        </w:tc>
        <w:tc>
          <w:tcPr>
            <w:tcW w:w="5117" w:type="dxa"/>
          </w:tcPr>
          <w:p w:rsidR="00FA7B24" w:rsidRPr="00FA7B24" w:rsidRDefault="008D737D" w:rsidP="009A3D45">
            <w:pPr>
              <w:rPr>
                <w:rFonts w:ascii="Arial" w:hAnsi="Arial" w:cs="Arial"/>
              </w:rPr>
            </w:pPr>
            <w:r w:rsidRPr="00FA7B24">
              <w:rPr>
                <w:rFonts w:ascii="Arial" w:hAnsi="Arial" w:cs="Arial"/>
              </w:rPr>
              <w:t>678214, Республика Саха (Якутия), Вилюйский улус, п. Кысыл-Сыр, ул. Ленина, 4</w:t>
            </w:r>
          </w:p>
        </w:tc>
      </w:tr>
      <w:tr w:rsidR="008D737D" w:rsidRPr="00FA7B24" w:rsidTr="001225F3">
        <w:tc>
          <w:tcPr>
            <w:tcW w:w="5117" w:type="dxa"/>
          </w:tcPr>
          <w:p w:rsidR="008D737D" w:rsidRPr="00FA7B24" w:rsidRDefault="008D737D" w:rsidP="00CD56E8">
            <w:pPr>
              <w:ind w:right="85"/>
              <w:jc w:val="both"/>
              <w:rPr>
                <w:rFonts w:ascii="Arial" w:hAnsi="Arial" w:cs="Arial"/>
              </w:rPr>
            </w:pPr>
            <w:r w:rsidRPr="00FA7B24">
              <w:rPr>
                <w:rFonts w:ascii="Arial" w:hAnsi="Arial" w:cs="Arial"/>
              </w:rPr>
              <w:t>1.4. ОГРН эмитента</w:t>
            </w:r>
          </w:p>
        </w:tc>
        <w:tc>
          <w:tcPr>
            <w:tcW w:w="5117" w:type="dxa"/>
          </w:tcPr>
          <w:p w:rsidR="008D737D" w:rsidRPr="00FA7B24" w:rsidRDefault="008D737D" w:rsidP="003826C6">
            <w:pPr>
              <w:rPr>
                <w:rFonts w:ascii="Arial" w:hAnsi="Arial" w:cs="Arial"/>
              </w:rPr>
            </w:pPr>
            <w:r w:rsidRPr="00FA7B24">
              <w:rPr>
                <w:rFonts w:ascii="Arial" w:hAnsi="Arial" w:cs="Arial"/>
              </w:rPr>
              <w:t>1021401062187</w:t>
            </w:r>
          </w:p>
        </w:tc>
      </w:tr>
      <w:tr w:rsidR="008D737D" w:rsidRPr="00FA7B24" w:rsidTr="001225F3">
        <w:tc>
          <w:tcPr>
            <w:tcW w:w="5117" w:type="dxa"/>
          </w:tcPr>
          <w:p w:rsidR="008D737D" w:rsidRPr="00FA7B24" w:rsidRDefault="008D737D" w:rsidP="00CD56E8">
            <w:pPr>
              <w:ind w:right="85"/>
              <w:jc w:val="both"/>
              <w:rPr>
                <w:rFonts w:ascii="Arial" w:hAnsi="Arial" w:cs="Arial"/>
              </w:rPr>
            </w:pPr>
            <w:r w:rsidRPr="00FA7B24">
              <w:rPr>
                <w:rFonts w:ascii="Arial" w:hAnsi="Arial" w:cs="Arial"/>
              </w:rPr>
              <w:t>1.5. ИНН эмитента</w:t>
            </w:r>
          </w:p>
        </w:tc>
        <w:tc>
          <w:tcPr>
            <w:tcW w:w="5117" w:type="dxa"/>
          </w:tcPr>
          <w:p w:rsidR="008D737D" w:rsidRPr="00FA7B24" w:rsidRDefault="008D737D" w:rsidP="003826C6">
            <w:pPr>
              <w:rPr>
                <w:rFonts w:ascii="Arial" w:hAnsi="Arial" w:cs="Arial"/>
              </w:rPr>
            </w:pPr>
            <w:r w:rsidRPr="00FA7B24">
              <w:rPr>
                <w:rFonts w:ascii="Arial" w:hAnsi="Arial" w:cs="Arial"/>
              </w:rPr>
              <w:t>1435032049</w:t>
            </w:r>
          </w:p>
        </w:tc>
      </w:tr>
      <w:tr w:rsidR="008D737D" w:rsidRPr="00FA7B24" w:rsidTr="001225F3">
        <w:tc>
          <w:tcPr>
            <w:tcW w:w="5117" w:type="dxa"/>
          </w:tcPr>
          <w:p w:rsidR="008D737D" w:rsidRPr="00FA7B24" w:rsidRDefault="008D737D" w:rsidP="00CD56E8">
            <w:pPr>
              <w:ind w:right="85"/>
              <w:jc w:val="both"/>
              <w:rPr>
                <w:rFonts w:ascii="Arial" w:hAnsi="Arial" w:cs="Arial"/>
              </w:rPr>
            </w:pPr>
            <w:r w:rsidRPr="00FA7B24">
              <w:rPr>
                <w:rFonts w:ascii="Arial" w:hAnsi="Arial" w:cs="Arial"/>
              </w:rPr>
              <w:t>1.6. Уникальный код эмитента, присвоенный регистрирующим органом</w:t>
            </w:r>
          </w:p>
        </w:tc>
        <w:tc>
          <w:tcPr>
            <w:tcW w:w="5117" w:type="dxa"/>
          </w:tcPr>
          <w:p w:rsidR="008D737D" w:rsidRPr="00FA7B24" w:rsidRDefault="008D737D" w:rsidP="009A3D45">
            <w:pPr>
              <w:rPr>
                <w:rFonts w:ascii="Arial" w:hAnsi="Arial" w:cs="Arial"/>
              </w:rPr>
            </w:pPr>
            <w:r w:rsidRPr="00FA7B24">
              <w:rPr>
                <w:rFonts w:ascii="Arial" w:hAnsi="Arial" w:cs="Arial"/>
              </w:rPr>
              <w:t>20510-F</w:t>
            </w:r>
          </w:p>
        </w:tc>
      </w:tr>
      <w:tr w:rsidR="008D737D" w:rsidRPr="00FA7B24" w:rsidTr="001225F3">
        <w:tc>
          <w:tcPr>
            <w:tcW w:w="5117" w:type="dxa"/>
          </w:tcPr>
          <w:p w:rsidR="008D737D" w:rsidRPr="00FA7B24" w:rsidRDefault="008D737D" w:rsidP="00CD56E8">
            <w:pPr>
              <w:ind w:right="85"/>
              <w:jc w:val="both"/>
              <w:rPr>
                <w:rFonts w:ascii="Arial" w:hAnsi="Arial" w:cs="Arial"/>
              </w:rPr>
            </w:pPr>
            <w:r w:rsidRPr="00FA7B24">
              <w:rPr>
                <w:rFonts w:ascii="Arial" w:hAnsi="Arial" w:cs="Arial"/>
              </w:rPr>
              <w:t>1.7. Адрес страницы в сети Интернет, используемой эмитентом для раскрытия информации</w:t>
            </w:r>
          </w:p>
        </w:tc>
        <w:tc>
          <w:tcPr>
            <w:tcW w:w="5117" w:type="dxa"/>
          </w:tcPr>
          <w:p w:rsidR="008D737D" w:rsidRPr="00A73273" w:rsidRDefault="00C8744E" w:rsidP="009A3D45">
            <w:pPr>
              <w:rPr>
                <w:rFonts w:ascii="Arial" w:hAnsi="Arial" w:cs="Arial"/>
              </w:rPr>
            </w:pPr>
            <w:hyperlink r:id="rId7" w:history="1">
              <w:r w:rsidR="008D737D" w:rsidRPr="00A73273">
                <w:rPr>
                  <w:rStyle w:val="ab"/>
                  <w:rFonts w:ascii="Arial" w:hAnsi="Arial" w:cs="Arial"/>
                  <w:color w:val="auto"/>
                </w:rPr>
                <w:t>http://www.yatec.ru</w:t>
              </w:r>
            </w:hyperlink>
          </w:p>
        </w:tc>
      </w:tr>
    </w:tbl>
    <w:p w:rsidR="00EF63AB" w:rsidRPr="00FA7B24" w:rsidRDefault="00EF63AB" w:rsidP="00CD56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34"/>
      </w:tblGrid>
      <w:tr w:rsidR="00EF63AB" w:rsidRPr="00FA7B24">
        <w:tc>
          <w:tcPr>
            <w:tcW w:w="10234" w:type="dxa"/>
          </w:tcPr>
          <w:p w:rsidR="00EF63AB" w:rsidRPr="00FA7B24" w:rsidRDefault="00EF63AB" w:rsidP="00CD56E8">
            <w:pPr>
              <w:jc w:val="center"/>
              <w:rPr>
                <w:rFonts w:ascii="Arial" w:hAnsi="Arial" w:cs="Arial"/>
              </w:rPr>
            </w:pPr>
            <w:r w:rsidRPr="00FA7B24">
              <w:rPr>
                <w:rFonts w:ascii="Arial" w:hAnsi="Arial" w:cs="Arial"/>
              </w:rPr>
              <w:t>2. Содержание сообщения</w:t>
            </w:r>
          </w:p>
          <w:p w:rsidR="002C3326" w:rsidRPr="00FA7B24" w:rsidRDefault="002C3326" w:rsidP="008B5D42">
            <w:pPr>
              <w:jc w:val="center"/>
              <w:rPr>
                <w:rFonts w:ascii="Arial" w:hAnsi="Arial" w:cs="Arial"/>
              </w:rPr>
            </w:pPr>
            <w:r w:rsidRPr="00FA7B24">
              <w:rPr>
                <w:rStyle w:val="SUBST"/>
                <w:rFonts w:ascii="Arial" w:hAnsi="Arial" w:cs="Arial"/>
                <w:b w:val="0"/>
                <w:i w:val="0"/>
                <w:sz w:val="20"/>
              </w:rPr>
              <w:t xml:space="preserve">“Сведения </w:t>
            </w:r>
            <w:r w:rsidR="00074334" w:rsidRPr="00074334">
              <w:rPr>
                <w:rStyle w:val="SUBST"/>
                <w:rFonts w:ascii="Arial" w:hAnsi="Arial" w:cs="Arial"/>
                <w:b w:val="0"/>
                <w:i w:val="0"/>
                <w:sz w:val="20"/>
              </w:rPr>
              <w:t xml:space="preserve">о возобновлении эмиссии ценных бумаг </w:t>
            </w:r>
            <w:r w:rsidRPr="00FA7B24">
              <w:rPr>
                <w:rStyle w:val="SUBST"/>
                <w:rFonts w:ascii="Arial" w:hAnsi="Arial" w:cs="Arial"/>
                <w:b w:val="0"/>
                <w:i w:val="0"/>
                <w:sz w:val="20"/>
              </w:rPr>
              <w:t>”</w:t>
            </w:r>
          </w:p>
        </w:tc>
      </w:tr>
      <w:tr w:rsidR="00EF63AB" w:rsidRPr="00FA7B24">
        <w:tc>
          <w:tcPr>
            <w:tcW w:w="10234" w:type="dxa"/>
          </w:tcPr>
          <w:p w:rsidR="00074334" w:rsidRPr="00074334" w:rsidRDefault="00E64555" w:rsidP="00E64555">
            <w:pPr>
              <w:adjustRightInd w:val="0"/>
              <w:jc w:val="both"/>
              <w:rPr>
                <w:rFonts w:ascii="Arial" w:hAnsi="Arial" w:cs="Arial"/>
                <w:bCs/>
              </w:rPr>
            </w:pPr>
            <w:r>
              <w:rPr>
                <w:rFonts w:ascii="Arial" w:hAnsi="Arial" w:cs="Arial"/>
                <w:bCs/>
              </w:rPr>
              <w:t>2.1. В</w:t>
            </w:r>
            <w:r w:rsidR="00074334" w:rsidRPr="00074334">
              <w:rPr>
                <w:rFonts w:ascii="Arial" w:hAnsi="Arial" w:cs="Arial"/>
                <w:bCs/>
              </w:rPr>
              <w:t>ид, категория (тип), серия и иные идентификационные признаки ценных бумаг</w:t>
            </w:r>
            <w:r>
              <w:rPr>
                <w:rFonts w:ascii="Arial" w:hAnsi="Arial" w:cs="Arial"/>
                <w:bCs/>
              </w:rPr>
              <w:t>:</w:t>
            </w:r>
          </w:p>
          <w:p w:rsidR="00074334" w:rsidRPr="00FA7B24" w:rsidRDefault="00074334" w:rsidP="00074334">
            <w:pPr>
              <w:jc w:val="both"/>
              <w:rPr>
                <w:rStyle w:val="SUBST"/>
                <w:rFonts w:ascii="Arial" w:hAnsi="Arial" w:cs="Arial"/>
                <w:i w:val="0"/>
                <w:sz w:val="20"/>
              </w:rPr>
            </w:pPr>
            <w:r w:rsidRPr="00FA7B24">
              <w:rPr>
                <w:rStyle w:val="SUBST"/>
                <w:rFonts w:ascii="Arial" w:hAnsi="Arial" w:cs="Arial"/>
                <w:i w:val="0"/>
                <w:sz w:val="20"/>
              </w:rPr>
              <w:t xml:space="preserve">облигации неконвертируемые процентные документарные на предъявителя серии 01 Открытого акционерного общества «Якутская топливно-энергетическая компания» с обязательным централизованным хранением </w:t>
            </w:r>
            <w:r w:rsidRPr="00FA7B24">
              <w:rPr>
                <w:rFonts w:ascii="Arial" w:hAnsi="Arial" w:cs="Arial"/>
                <w:b/>
              </w:rPr>
              <w:t>(далее - Облигации)</w:t>
            </w:r>
          </w:p>
          <w:p w:rsidR="00074334" w:rsidRPr="00074334" w:rsidRDefault="00E64555" w:rsidP="00E64555">
            <w:pPr>
              <w:adjustRightInd w:val="0"/>
              <w:jc w:val="both"/>
              <w:rPr>
                <w:rFonts w:ascii="Arial" w:hAnsi="Arial" w:cs="Arial"/>
                <w:bCs/>
              </w:rPr>
            </w:pPr>
            <w:r>
              <w:rPr>
                <w:rFonts w:ascii="Arial" w:hAnsi="Arial" w:cs="Arial"/>
                <w:bCs/>
              </w:rPr>
              <w:t>2.2. С</w:t>
            </w:r>
            <w:r w:rsidR="00074334" w:rsidRPr="00074334">
              <w:rPr>
                <w:rFonts w:ascii="Arial" w:hAnsi="Arial" w:cs="Arial"/>
                <w:bCs/>
              </w:rPr>
              <w:t>рок погашения (для</w:t>
            </w:r>
            <w:r>
              <w:rPr>
                <w:rFonts w:ascii="Arial" w:hAnsi="Arial" w:cs="Arial"/>
                <w:bCs/>
              </w:rPr>
              <w:t xml:space="preserve"> облигаций и опционов эмитента):</w:t>
            </w:r>
          </w:p>
          <w:p w:rsidR="00074334" w:rsidRPr="00FA7B24" w:rsidRDefault="00074334" w:rsidP="00074334">
            <w:pPr>
              <w:jc w:val="both"/>
              <w:rPr>
                <w:rStyle w:val="SUBST"/>
                <w:rFonts w:ascii="Arial" w:hAnsi="Arial" w:cs="Arial"/>
                <w:i w:val="0"/>
                <w:sz w:val="20"/>
              </w:rPr>
            </w:pPr>
            <w:r w:rsidRPr="00FA7B24">
              <w:rPr>
                <w:rStyle w:val="SUBST"/>
                <w:rFonts w:ascii="Arial" w:hAnsi="Arial" w:cs="Arial"/>
                <w:i w:val="0"/>
                <w:sz w:val="20"/>
              </w:rPr>
              <w:t>Дата начала погашения: 1092-й (Одна тысяча девяносто второй) день с даты начала размещения Облигаций. Даты начала и окончания погашения Облигаций совпадают.</w:t>
            </w:r>
          </w:p>
          <w:p w:rsidR="00074334" w:rsidRPr="00074334" w:rsidRDefault="00E64555" w:rsidP="00E64555">
            <w:pPr>
              <w:adjustRightInd w:val="0"/>
              <w:jc w:val="both"/>
              <w:rPr>
                <w:rFonts w:ascii="Arial" w:hAnsi="Arial" w:cs="Arial"/>
                <w:bCs/>
              </w:rPr>
            </w:pPr>
            <w:r>
              <w:rPr>
                <w:rFonts w:ascii="Arial" w:hAnsi="Arial" w:cs="Arial"/>
                <w:bCs/>
              </w:rPr>
              <w:t>2.3. Г</w:t>
            </w:r>
            <w:r w:rsidR="00074334" w:rsidRPr="00074334">
              <w:rPr>
                <w:rFonts w:ascii="Arial" w:hAnsi="Arial" w:cs="Arial"/>
                <w:bCs/>
              </w:rPr>
              <w:t>осударственный регистрационный номер выпуска (дополнительного выпуска) ценных бумаг и дата государственной регистрации</w:t>
            </w:r>
            <w:r>
              <w:rPr>
                <w:rFonts w:ascii="Arial" w:hAnsi="Arial" w:cs="Arial"/>
                <w:bCs/>
              </w:rPr>
              <w:t>:</w:t>
            </w:r>
          </w:p>
          <w:p w:rsidR="00074334" w:rsidRPr="00FA7B24" w:rsidRDefault="00074334" w:rsidP="00074334">
            <w:pPr>
              <w:jc w:val="both"/>
              <w:rPr>
                <w:rStyle w:val="SUBST"/>
                <w:rFonts w:ascii="Arial" w:hAnsi="Arial" w:cs="Arial"/>
                <w:i w:val="0"/>
                <w:sz w:val="20"/>
              </w:rPr>
            </w:pPr>
            <w:r w:rsidRPr="00FA7B24">
              <w:rPr>
                <w:rStyle w:val="SUBST"/>
                <w:rFonts w:ascii="Arial" w:hAnsi="Arial" w:cs="Arial"/>
                <w:i w:val="0"/>
                <w:sz w:val="20"/>
              </w:rPr>
              <w:t>4-01-20510-F, 11 октября 2012 года</w:t>
            </w:r>
          </w:p>
          <w:p w:rsidR="00074334" w:rsidRPr="00074334" w:rsidRDefault="00E64555" w:rsidP="00E64555">
            <w:pPr>
              <w:adjustRightInd w:val="0"/>
              <w:jc w:val="both"/>
              <w:rPr>
                <w:rFonts w:ascii="Arial" w:hAnsi="Arial" w:cs="Arial"/>
                <w:bCs/>
              </w:rPr>
            </w:pPr>
            <w:r>
              <w:rPr>
                <w:rFonts w:ascii="Arial" w:hAnsi="Arial" w:cs="Arial"/>
                <w:bCs/>
              </w:rPr>
              <w:t>2.4. Н</w:t>
            </w:r>
            <w:r w:rsidR="00074334" w:rsidRPr="00074334">
              <w:rPr>
                <w:rFonts w:ascii="Arial" w:hAnsi="Arial" w:cs="Arial"/>
                <w:bCs/>
              </w:rPr>
              <w:t>аименование регистрирующего органа, осуществившего государственную регистрацию выпуска (дополнительного выпуска) ценных бумаг</w:t>
            </w:r>
            <w:r>
              <w:rPr>
                <w:rFonts w:ascii="Arial" w:hAnsi="Arial" w:cs="Arial"/>
                <w:bCs/>
              </w:rPr>
              <w:t>:</w:t>
            </w:r>
          </w:p>
          <w:p w:rsidR="00074334" w:rsidRPr="00FA7B24" w:rsidRDefault="00074334" w:rsidP="00074334">
            <w:pPr>
              <w:jc w:val="both"/>
              <w:rPr>
                <w:rStyle w:val="SUBST"/>
                <w:rFonts w:ascii="Arial" w:hAnsi="Arial" w:cs="Arial"/>
                <w:b w:val="0"/>
                <w:i w:val="0"/>
                <w:sz w:val="20"/>
              </w:rPr>
            </w:pPr>
            <w:r w:rsidRPr="00FA7B24">
              <w:rPr>
                <w:rFonts w:ascii="Arial" w:hAnsi="Arial" w:cs="Arial"/>
                <w:b/>
              </w:rPr>
              <w:t>Федеральная служба по финансовым рынкам (ФСФР России)</w:t>
            </w:r>
          </w:p>
          <w:p w:rsidR="00074334" w:rsidRDefault="00E64555" w:rsidP="00E64555">
            <w:pPr>
              <w:adjustRightInd w:val="0"/>
              <w:jc w:val="both"/>
              <w:rPr>
                <w:rFonts w:ascii="Arial" w:hAnsi="Arial" w:cs="Arial"/>
                <w:bCs/>
              </w:rPr>
            </w:pPr>
            <w:r>
              <w:rPr>
                <w:rFonts w:ascii="Arial" w:hAnsi="Arial" w:cs="Arial"/>
                <w:bCs/>
              </w:rPr>
              <w:t>2.5. К</w:t>
            </w:r>
            <w:r w:rsidR="00074334" w:rsidRPr="00074334">
              <w:rPr>
                <w:rFonts w:ascii="Arial" w:hAnsi="Arial" w:cs="Arial"/>
                <w:bCs/>
              </w:rPr>
              <w:t xml:space="preserve">оличество размещаемых ценных бумаг и номинальная стоимость (если наличие номинальной стоимости предусмотрено </w:t>
            </w:r>
            <w:r w:rsidR="00074334" w:rsidRPr="00A73273">
              <w:rPr>
                <w:rFonts w:ascii="Arial" w:hAnsi="Arial" w:cs="Arial"/>
                <w:bCs/>
              </w:rPr>
              <w:t>законодательством Российской</w:t>
            </w:r>
            <w:r w:rsidR="00074334" w:rsidRPr="00074334">
              <w:rPr>
                <w:rFonts w:ascii="Arial" w:hAnsi="Arial" w:cs="Arial"/>
                <w:bCs/>
              </w:rPr>
              <w:t xml:space="preserve"> Федерации) к</w:t>
            </w:r>
            <w:r>
              <w:rPr>
                <w:rFonts w:ascii="Arial" w:hAnsi="Arial" w:cs="Arial"/>
                <w:bCs/>
              </w:rPr>
              <w:t>аждой размещаемой ценной бумаги:</w:t>
            </w:r>
          </w:p>
          <w:p w:rsidR="00074334" w:rsidRPr="00FA7B24" w:rsidRDefault="00074334" w:rsidP="00074334">
            <w:pPr>
              <w:jc w:val="both"/>
              <w:rPr>
                <w:rFonts w:ascii="Arial" w:hAnsi="Arial" w:cs="Arial"/>
                <w:b/>
              </w:rPr>
            </w:pPr>
            <w:r w:rsidRPr="00FA7B24">
              <w:rPr>
                <w:rFonts w:ascii="Arial" w:hAnsi="Arial" w:cs="Arial"/>
                <w:b/>
              </w:rPr>
              <w:t>400 000 (Четыреста тысяч) штук номинальной стоимостью 1 000 (Одна тысяча) рублей каждая общей номинальной стоимостью 400 000 000 (Четыреста миллионов) рублей.</w:t>
            </w:r>
          </w:p>
          <w:p w:rsidR="00074334" w:rsidRPr="00074334" w:rsidRDefault="00E64555" w:rsidP="00E64555">
            <w:pPr>
              <w:adjustRightInd w:val="0"/>
              <w:jc w:val="both"/>
              <w:rPr>
                <w:rFonts w:ascii="Arial" w:hAnsi="Arial" w:cs="Arial"/>
                <w:bCs/>
              </w:rPr>
            </w:pPr>
            <w:r>
              <w:rPr>
                <w:rFonts w:ascii="Arial" w:hAnsi="Arial" w:cs="Arial"/>
                <w:bCs/>
              </w:rPr>
              <w:t>2.6. С</w:t>
            </w:r>
            <w:r w:rsidR="00074334" w:rsidRPr="00074334">
              <w:rPr>
                <w:rFonts w:ascii="Arial" w:hAnsi="Arial" w:cs="Arial"/>
                <w:bCs/>
              </w:rPr>
              <w:t>пособ размещения ценных бумаг, а в случае размещения ценных бумаг посредством закрытой подписки - также круг потенциаль</w:t>
            </w:r>
            <w:r>
              <w:rPr>
                <w:rFonts w:ascii="Arial" w:hAnsi="Arial" w:cs="Arial"/>
                <w:bCs/>
              </w:rPr>
              <w:t>ных приобретателей ценных бумаг:</w:t>
            </w:r>
          </w:p>
          <w:p w:rsidR="00074334" w:rsidRPr="00FA7B24" w:rsidRDefault="00074334" w:rsidP="00074334">
            <w:pPr>
              <w:ind w:right="57"/>
              <w:jc w:val="both"/>
              <w:rPr>
                <w:rFonts w:ascii="Arial" w:hAnsi="Arial" w:cs="Arial"/>
                <w:b/>
                <w:bCs/>
                <w:iCs/>
              </w:rPr>
            </w:pPr>
            <w:r w:rsidRPr="00FA7B24">
              <w:rPr>
                <w:rFonts w:ascii="Arial" w:hAnsi="Arial" w:cs="Arial"/>
                <w:b/>
                <w:bCs/>
                <w:iCs/>
              </w:rPr>
              <w:t>Открытая подписка</w:t>
            </w:r>
          </w:p>
          <w:p w:rsidR="00074334" w:rsidRPr="00074334" w:rsidRDefault="00E64555" w:rsidP="00E64555">
            <w:pPr>
              <w:adjustRightInd w:val="0"/>
              <w:jc w:val="both"/>
              <w:rPr>
                <w:rFonts w:ascii="Arial" w:hAnsi="Arial" w:cs="Arial"/>
                <w:bCs/>
              </w:rPr>
            </w:pPr>
            <w:r>
              <w:rPr>
                <w:rFonts w:ascii="Arial" w:hAnsi="Arial" w:cs="Arial"/>
                <w:bCs/>
              </w:rPr>
              <w:t>2.7. С</w:t>
            </w:r>
            <w:r w:rsidR="00074334" w:rsidRPr="00074334">
              <w:rPr>
                <w:rFonts w:ascii="Arial" w:hAnsi="Arial" w:cs="Arial"/>
                <w:bCs/>
              </w:rPr>
              <w:t>рок размещения ценных бу</w:t>
            </w:r>
            <w:r>
              <w:rPr>
                <w:rFonts w:ascii="Arial" w:hAnsi="Arial" w:cs="Arial"/>
                <w:bCs/>
              </w:rPr>
              <w:t>маг или порядок его определения:</w:t>
            </w:r>
          </w:p>
          <w:p w:rsidR="00074334" w:rsidRPr="00FA7B24" w:rsidRDefault="00074334" w:rsidP="00074334">
            <w:pPr>
              <w:jc w:val="both"/>
              <w:rPr>
                <w:rStyle w:val="SUBST"/>
                <w:rFonts w:ascii="Arial" w:hAnsi="Arial" w:cs="Arial"/>
                <w:b w:val="0"/>
                <w:i w:val="0"/>
                <w:sz w:val="20"/>
              </w:rPr>
            </w:pPr>
            <w:r w:rsidRPr="00FA7B24">
              <w:rPr>
                <w:rStyle w:val="SUBST"/>
                <w:rFonts w:ascii="Arial" w:hAnsi="Arial" w:cs="Arial"/>
                <w:b w:val="0"/>
                <w:i w:val="0"/>
                <w:sz w:val="20"/>
              </w:rPr>
              <w:t xml:space="preserve">Порядок определения даты начала размещения: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Размещение Облигаций начинается не ранее чем через две недели после раскрытия Эмитентом информации о государственной регистрации выпуска Облигаций и порядке доступа к информации, содержащейся в Проспекте ценных бумаг. Указанный двухнедельный срок исчисляется с даты, следующей за датой публикации сообщения о государственной регистрации выпуска Облигаций и о порядке доступа к информации, содержащейся в проспекте ценных бумаг, в информационном ресурсе, обновляемом в режиме реального времени и предоставляемом информационным агентством, которое в установленном порядке уполномочено на проведение действий по раскрытию информации на рынке ценных бумаг (далее по тексту – «лента новостей»).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Информация о государственной регистрации данного выпуска Облигаций раскрывается Эмитентом в форме, установленной нормативными правовыми актами, регулирующими порядок раскрытия информации на рынке ценных бумаг, и действующими на момент наступления указанного события, в следующие сроки с даты опубликования информации о государственной регистрации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государственной регистрации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w:t>
            </w:r>
            <w:r w:rsidRPr="00FA7B24">
              <w:rPr>
                <w:rFonts w:ascii="Arial" w:hAnsi="Arial" w:cs="Arial"/>
                <w:b/>
                <w:bCs/>
                <w:iCs/>
              </w:rPr>
              <w:tab/>
              <w:t>в ленте новостей - не позднее 1 (Одного) дня;</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w:t>
            </w:r>
            <w:r w:rsidRPr="00FA7B24">
              <w:rPr>
                <w:rFonts w:ascii="Arial" w:hAnsi="Arial" w:cs="Arial"/>
                <w:b/>
                <w:bCs/>
                <w:iCs/>
              </w:rPr>
              <w:tab/>
              <w:t>на странице Эмитента в информационно-телекоммуникационной сети «Интернет» (далее – Интернет) по адресу: http://www.yatec.ru - не позднее 2 (Двух) дней;</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При этом публикация в сети Интернет осуществляется после публикации в ленте новостей</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Дата начала размещения Облигаций (далее также – «дата начала размещения») определяется единоличным исполнительным органом управления Эмитента.</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Сообщение о дате начала размещения Облигаций раскрывается Эмитентом в следующие сроки:</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lastRenderedPageBreak/>
              <w:t>•</w:t>
            </w:r>
            <w:r w:rsidRPr="00FA7B24">
              <w:rPr>
                <w:rFonts w:ascii="Arial" w:hAnsi="Arial" w:cs="Arial"/>
                <w:b/>
                <w:bCs/>
                <w:iCs/>
              </w:rPr>
              <w:tab/>
              <w:t>в ленте новостей - не позднее, чем за 5 (Пять) дней до даты начала размещения облигаций;</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w:t>
            </w:r>
            <w:r w:rsidRPr="00FA7B24">
              <w:rPr>
                <w:rFonts w:ascii="Arial" w:hAnsi="Arial" w:cs="Arial"/>
                <w:b/>
                <w:bCs/>
                <w:iCs/>
              </w:rPr>
              <w:tab/>
              <w:t xml:space="preserve">на странице Эмитента в сети Интернет по адресу: http://www.yatec.ru - не позднее, чем за 4 (Четыре) дня до даты начала размещения Облигаций.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Публикация в сети Интернет осуществляется после публикации в ленте новостей.</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О принятом решении о дате начала размещения облигаций Эмитент уведомляет ЗАО «ФБ ММВБ»  не позднее, чем за пять дней до даты начала размещения.</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Дата начала размещения Облигаций,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Облигаций, определенных законодательством Российской Федерации, Решением о выпуске ценных бумаг и Проспектом ценных бумаг.</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О принятом решении об изменении даты начала размещения Эмитент уведомляет ЗАО «ФБ ММВБ» в дату принятия такого решения.</w:t>
            </w:r>
          </w:p>
          <w:p w:rsidR="00074334" w:rsidRPr="008D737D" w:rsidRDefault="00074334" w:rsidP="00074334">
            <w:pPr>
              <w:widowControl w:val="0"/>
              <w:adjustRightInd w:val="0"/>
              <w:jc w:val="both"/>
              <w:rPr>
                <w:rFonts w:ascii="Arial" w:hAnsi="Arial" w:cs="Arial"/>
                <w:bCs/>
                <w:iCs/>
              </w:rPr>
            </w:pPr>
            <w:r w:rsidRPr="008D737D">
              <w:rPr>
                <w:rFonts w:ascii="Arial" w:hAnsi="Arial" w:cs="Arial"/>
                <w:bCs/>
                <w:iCs/>
              </w:rPr>
              <w:t xml:space="preserve">Порядок определения даты окончания размещения: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Датой окончания размещения Облигаций является более ранняя из следующих дат: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а) 10-й рабочий день, начиная с даты, следующей за датой начала размещения Облигаций;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б) дата размещения последней Облигации выпуска. </w:t>
            </w:r>
          </w:p>
          <w:p w:rsidR="00074334" w:rsidRPr="00FA7B24" w:rsidRDefault="00074334" w:rsidP="00074334">
            <w:pPr>
              <w:jc w:val="both"/>
              <w:rPr>
                <w:rFonts w:ascii="Arial" w:hAnsi="Arial" w:cs="Arial"/>
                <w:b/>
                <w:bCs/>
                <w:iCs/>
              </w:rPr>
            </w:pPr>
            <w:r w:rsidRPr="00FA7B24">
              <w:rPr>
                <w:rFonts w:ascii="Arial" w:hAnsi="Arial" w:cs="Arial"/>
                <w:b/>
                <w:bCs/>
                <w:iCs/>
              </w:rPr>
              <w:t>При этом срок размещения Облигаций не может превышать одного года с даты государственной регистрации выпуска Облигаций.</w:t>
            </w:r>
          </w:p>
          <w:p w:rsidR="00074334" w:rsidRPr="00074334" w:rsidRDefault="00E64555" w:rsidP="00E64555">
            <w:pPr>
              <w:adjustRightInd w:val="0"/>
              <w:jc w:val="both"/>
              <w:rPr>
                <w:rFonts w:ascii="Arial" w:hAnsi="Arial" w:cs="Arial"/>
                <w:bCs/>
              </w:rPr>
            </w:pPr>
            <w:r>
              <w:rPr>
                <w:rFonts w:ascii="Arial" w:hAnsi="Arial" w:cs="Arial"/>
                <w:bCs/>
              </w:rPr>
              <w:t>2.8. Ц</w:t>
            </w:r>
            <w:r w:rsidR="00074334" w:rsidRPr="00074334">
              <w:rPr>
                <w:rFonts w:ascii="Arial" w:hAnsi="Arial" w:cs="Arial"/>
                <w:bCs/>
              </w:rPr>
              <w:t>ена размещения ценных б</w:t>
            </w:r>
            <w:r>
              <w:rPr>
                <w:rFonts w:ascii="Arial" w:hAnsi="Arial" w:cs="Arial"/>
                <w:bCs/>
              </w:rPr>
              <w:t>умаг или порядок ее определения:</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Цена размещения Облигаций в первый и последующие дни размещения устанавливается равной номинальной стоимости и составляет 1 000 (Одна тысяча) рублей за одну Облигацию (100% от номинальной стоимости).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Начиная со второго дня размещения Облигаций, покупатель при совершении операции купли-продажи Облигаций также уплачивает накопленный купонный доход по Облигациям (НКД), рассчитываемый по следующей формуле:</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НКД = Nom * C(1) * (T - T0)/ 365/ 100%, где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НКД – накопленный купонный доход по каждой Облигации, руб.;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Nom – номинальная стоимость одной Облигации, руб.;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С(1) – размер процентной ставки по первому купону, проценты годовых;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T – дата размещения Облигаций; </w:t>
            </w:r>
          </w:p>
          <w:p w:rsidR="00074334" w:rsidRPr="00FA7B24" w:rsidRDefault="00074334" w:rsidP="00074334">
            <w:pPr>
              <w:widowControl w:val="0"/>
              <w:adjustRightInd w:val="0"/>
              <w:jc w:val="both"/>
              <w:rPr>
                <w:rFonts w:ascii="Arial" w:hAnsi="Arial" w:cs="Arial"/>
                <w:b/>
                <w:bCs/>
                <w:iCs/>
              </w:rPr>
            </w:pPr>
            <w:r w:rsidRPr="00FA7B24">
              <w:rPr>
                <w:rFonts w:ascii="Arial" w:hAnsi="Arial" w:cs="Arial"/>
                <w:b/>
                <w:bCs/>
                <w:iCs/>
              </w:rPr>
              <w:t xml:space="preserve">T0 – дата начала размещения Облигаций. </w:t>
            </w:r>
          </w:p>
          <w:p w:rsidR="00074334" w:rsidRPr="00FA7B24" w:rsidRDefault="00074334" w:rsidP="00074334">
            <w:pPr>
              <w:jc w:val="both"/>
              <w:rPr>
                <w:rFonts w:ascii="Arial" w:hAnsi="Arial" w:cs="Arial"/>
                <w:b/>
                <w:bCs/>
                <w:iCs/>
              </w:rPr>
            </w:pPr>
            <w:r w:rsidRPr="00FA7B24">
              <w:rPr>
                <w:rFonts w:ascii="Arial" w:hAnsi="Arial" w:cs="Arial"/>
                <w:b/>
                <w:bCs/>
                <w:iCs/>
              </w:rPr>
              <w:t>Величина накопленного купонного дохода в расчете на одну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находится в промежутке от 0 до 4, и изменяется, увеличиваясь на единицу, если первая за округляемой цифра находится в промежутке от 5 до 9).</w:t>
            </w:r>
          </w:p>
          <w:p w:rsidR="00074334" w:rsidRPr="00074334" w:rsidRDefault="00E64555" w:rsidP="00E64555">
            <w:pPr>
              <w:adjustRightInd w:val="0"/>
              <w:jc w:val="both"/>
              <w:rPr>
                <w:rFonts w:ascii="Arial" w:hAnsi="Arial" w:cs="Arial"/>
                <w:bCs/>
              </w:rPr>
            </w:pPr>
            <w:r>
              <w:rPr>
                <w:rFonts w:ascii="Arial" w:hAnsi="Arial" w:cs="Arial"/>
                <w:bCs/>
              </w:rPr>
              <w:t>2.9. Ф</w:t>
            </w:r>
            <w:r w:rsidR="00074334" w:rsidRPr="00074334">
              <w:rPr>
                <w:rFonts w:ascii="Arial" w:hAnsi="Arial" w:cs="Arial"/>
                <w:bCs/>
              </w:rPr>
              <w:t>орма оплаты размещаемых ценных бумаг</w:t>
            </w:r>
            <w:r>
              <w:rPr>
                <w:rFonts w:ascii="Arial" w:hAnsi="Arial" w:cs="Arial"/>
                <w:bCs/>
              </w:rPr>
              <w:t>:</w:t>
            </w:r>
          </w:p>
          <w:p w:rsidR="00074334" w:rsidRDefault="00074334" w:rsidP="00E64555">
            <w:pPr>
              <w:adjustRightInd w:val="0"/>
              <w:jc w:val="both"/>
              <w:rPr>
                <w:rFonts w:ascii="Arial" w:hAnsi="Arial" w:cs="Arial"/>
                <w:bCs/>
              </w:rPr>
            </w:pPr>
            <w:r w:rsidRPr="00D93904">
              <w:rPr>
                <w:rFonts w:ascii="Arial" w:hAnsi="Arial" w:cs="Arial"/>
                <w:b/>
                <w:bCs/>
                <w:iCs/>
              </w:rPr>
              <w:t>Облигации оплачиваются денежными средствами в валюте Российской Федерации в безналичном порядке.</w:t>
            </w:r>
          </w:p>
          <w:p w:rsidR="00074334" w:rsidRPr="00E64555" w:rsidRDefault="00E64555" w:rsidP="00E64555">
            <w:pPr>
              <w:adjustRightInd w:val="0"/>
              <w:jc w:val="both"/>
              <w:rPr>
                <w:rFonts w:ascii="Arial" w:hAnsi="Arial" w:cs="Arial"/>
                <w:b/>
                <w:bCs/>
              </w:rPr>
            </w:pPr>
            <w:r>
              <w:rPr>
                <w:rFonts w:ascii="Arial" w:hAnsi="Arial" w:cs="Arial"/>
                <w:bCs/>
              </w:rPr>
              <w:t>2.10. Д</w:t>
            </w:r>
            <w:r w:rsidR="00074334" w:rsidRPr="00074334">
              <w:rPr>
                <w:rFonts w:ascii="Arial" w:hAnsi="Arial" w:cs="Arial"/>
                <w:bCs/>
              </w:rPr>
              <w:t>ата, с которой эмиссия ценных бумаг была приостановлена</w:t>
            </w:r>
            <w:r>
              <w:rPr>
                <w:rFonts w:ascii="Arial" w:hAnsi="Arial" w:cs="Arial"/>
                <w:bCs/>
              </w:rPr>
              <w:t xml:space="preserve">: </w:t>
            </w:r>
            <w:r w:rsidRPr="00E64555">
              <w:rPr>
                <w:rFonts w:ascii="Arial" w:hAnsi="Arial" w:cs="Arial"/>
                <w:b/>
                <w:bCs/>
              </w:rPr>
              <w:t>30 августа 2012 г.</w:t>
            </w:r>
          </w:p>
          <w:p w:rsidR="00074334" w:rsidRPr="00FA7B24" w:rsidRDefault="00E64555" w:rsidP="00E64555">
            <w:pPr>
              <w:adjustRightInd w:val="0"/>
              <w:jc w:val="both"/>
              <w:rPr>
                <w:rStyle w:val="SUBST"/>
                <w:rFonts w:ascii="Arial" w:hAnsi="Arial" w:cs="Arial"/>
                <w:b w:val="0"/>
                <w:i w:val="0"/>
                <w:sz w:val="20"/>
              </w:rPr>
            </w:pPr>
            <w:r>
              <w:rPr>
                <w:rFonts w:ascii="Arial" w:hAnsi="Arial" w:cs="Arial"/>
                <w:bCs/>
              </w:rPr>
              <w:t>2.11. Н</w:t>
            </w:r>
            <w:r w:rsidR="00074334" w:rsidRPr="00074334">
              <w:rPr>
                <w:rFonts w:ascii="Arial" w:hAnsi="Arial" w:cs="Arial"/>
                <w:bCs/>
              </w:rPr>
              <w:t>аименование регистрирующего органа, принявшего решение о приос</w:t>
            </w:r>
            <w:r>
              <w:rPr>
                <w:rFonts w:ascii="Arial" w:hAnsi="Arial" w:cs="Arial"/>
                <w:bCs/>
              </w:rPr>
              <w:t xml:space="preserve">тановлении эмиссии ценных бумаг: </w:t>
            </w:r>
            <w:r w:rsidR="00074334" w:rsidRPr="00FA7B24">
              <w:rPr>
                <w:rFonts w:ascii="Arial" w:hAnsi="Arial" w:cs="Arial"/>
                <w:b/>
              </w:rPr>
              <w:t>Федеральная служба по финансовым рынкам (ФСФР России)</w:t>
            </w:r>
          </w:p>
          <w:p w:rsidR="00074334" w:rsidRPr="00074334" w:rsidRDefault="00E64555" w:rsidP="00E64555">
            <w:pPr>
              <w:adjustRightInd w:val="0"/>
              <w:jc w:val="both"/>
              <w:rPr>
                <w:rFonts w:ascii="Arial" w:hAnsi="Arial" w:cs="Arial"/>
                <w:b/>
                <w:bCs/>
              </w:rPr>
            </w:pPr>
            <w:r>
              <w:rPr>
                <w:rFonts w:ascii="Arial" w:hAnsi="Arial" w:cs="Arial"/>
                <w:bCs/>
              </w:rPr>
              <w:t>2.12. О</w:t>
            </w:r>
            <w:r w:rsidR="00074334" w:rsidRPr="00074334">
              <w:rPr>
                <w:rFonts w:ascii="Arial" w:hAnsi="Arial" w:cs="Arial"/>
                <w:bCs/>
              </w:rPr>
              <w:t>снования приос</w:t>
            </w:r>
            <w:r>
              <w:rPr>
                <w:rFonts w:ascii="Arial" w:hAnsi="Arial" w:cs="Arial"/>
                <w:bCs/>
              </w:rPr>
              <w:t xml:space="preserve">тановления эмиссии ценных бумаг: </w:t>
            </w:r>
            <w:r w:rsidR="00074334" w:rsidRPr="00074334">
              <w:rPr>
                <w:rFonts w:ascii="Arial" w:hAnsi="Arial" w:cs="Arial"/>
                <w:b/>
                <w:bCs/>
              </w:rPr>
              <w:t>решение ФСФР России о приостановлении эмиссии Облигаций ОАО «ЯТЭК»</w:t>
            </w:r>
          </w:p>
          <w:p w:rsidR="00074334" w:rsidRPr="00074334" w:rsidRDefault="00E64555" w:rsidP="00E64555">
            <w:pPr>
              <w:adjustRightInd w:val="0"/>
              <w:jc w:val="both"/>
              <w:rPr>
                <w:rFonts w:ascii="Arial" w:hAnsi="Arial" w:cs="Arial"/>
                <w:b/>
                <w:bCs/>
              </w:rPr>
            </w:pPr>
            <w:r>
              <w:rPr>
                <w:rFonts w:ascii="Arial" w:hAnsi="Arial" w:cs="Arial"/>
                <w:bCs/>
              </w:rPr>
              <w:t>2.13. Д</w:t>
            </w:r>
            <w:r w:rsidR="00074334" w:rsidRPr="00074334">
              <w:rPr>
                <w:rFonts w:ascii="Arial" w:hAnsi="Arial" w:cs="Arial"/>
                <w:bCs/>
              </w:rPr>
              <w:t>ата, с которой эмис</w:t>
            </w:r>
            <w:r>
              <w:rPr>
                <w:rFonts w:ascii="Arial" w:hAnsi="Arial" w:cs="Arial"/>
                <w:bCs/>
              </w:rPr>
              <w:t xml:space="preserve">сия ценных бумаг возобновляется: </w:t>
            </w:r>
            <w:r w:rsidR="00074334" w:rsidRPr="00074334">
              <w:rPr>
                <w:rFonts w:ascii="Arial" w:hAnsi="Arial" w:cs="Arial"/>
                <w:b/>
                <w:bCs/>
              </w:rPr>
              <w:t>11 октября 2012 года</w:t>
            </w:r>
          </w:p>
          <w:p w:rsidR="00074334" w:rsidRPr="00FA7B24" w:rsidRDefault="00E64555" w:rsidP="00E64555">
            <w:pPr>
              <w:adjustRightInd w:val="0"/>
              <w:jc w:val="both"/>
              <w:rPr>
                <w:rStyle w:val="SUBST"/>
                <w:rFonts w:ascii="Arial" w:hAnsi="Arial" w:cs="Arial"/>
                <w:b w:val="0"/>
                <w:i w:val="0"/>
                <w:sz w:val="20"/>
              </w:rPr>
            </w:pPr>
            <w:r>
              <w:rPr>
                <w:rFonts w:ascii="Arial" w:hAnsi="Arial" w:cs="Arial"/>
                <w:bCs/>
              </w:rPr>
              <w:t>2.14 Н</w:t>
            </w:r>
            <w:r w:rsidR="00074334" w:rsidRPr="00074334">
              <w:rPr>
                <w:rFonts w:ascii="Arial" w:hAnsi="Arial" w:cs="Arial"/>
                <w:bCs/>
              </w:rPr>
              <w:t>аименование регистрирующего органа, принявшего решение о возобновлении эмиссии ценных бумаг</w:t>
            </w:r>
            <w:r>
              <w:rPr>
                <w:rFonts w:ascii="Arial" w:hAnsi="Arial" w:cs="Arial"/>
                <w:bCs/>
              </w:rPr>
              <w:t xml:space="preserve">: </w:t>
            </w:r>
            <w:r w:rsidR="00074334" w:rsidRPr="00FA7B24">
              <w:rPr>
                <w:rFonts w:ascii="Arial" w:hAnsi="Arial" w:cs="Arial"/>
                <w:b/>
              </w:rPr>
              <w:t>Федеральная служба по финансовым рынкам (ФСФР России)</w:t>
            </w:r>
          </w:p>
          <w:p w:rsidR="00074334" w:rsidRPr="00074334" w:rsidRDefault="00E64555" w:rsidP="00E64555">
            <w:pPr>
              <w:adjustRightInd w:val="0"/>
              <w:jc w:val="both"/>
              <w:rPr>
                <w:rFonts w:ascii="Arial" w:hAnsi="Arial" w:cs="Arial"/>
                <w:b/>
                <w:bCs/>
              </w:rPr>
            </w:pPr>
            <w:r>
              <w:rPr>
                <w:rFonts w:ascii="Arial" w:hAnsi="Arial" w:cs="Arial"/>
                <w:bCs/>
              </w:rPr>
              <w:t>2.15. О</w:t>
            </w:r>
            <w:r w:rsidR="00074334" w:rsidRPr="00074334">
              <w:rPr>
                <w:rFonts w:ascii="Arial" w:hAnsi="Arial" w:cs="Arial"/>
                <w:bCs/>
              </w:rPr>
              <w:t>снования возобновления эмиссии ценных бумаг</w:t>
            </w:r>
            <w:r>
              <w:rPr>
                <w:rFonts w:ascii="Arial" w:hAnsi="Arial" w:cs="Arial"/>
                <w:bCs/>
              </w:rPr>
              <w:t xml:space="preserve">: </w:t>
            </w:r>
            <w:r w:rsidR="00074334" w:rsidRPr="00074334">
              <w:rPr>
                <w:rFonts w:ascii="Arial" w:hAnsi="Arial" w:cs="Arial"/>
                <w:b/>
                <w:bCs/>
              </w:rPr>
              <w:t>решение ФСФР России о возобновлении эмиссии Облигаций ОАО «ЯТЭК»</w:t>
            </w:r>
          </w:p>
          <w:p w:rsidR="00074334" w:rsidRPr="00074334" w:rsidRDefault="00E64555" w:rsidP="00E64555">
            <w:pPr>
              <w:adjustRightInd w:val="0"/>
              <w:jc w:val="both"/>
              <w:rPr>
                <w:rFonts w:ascii="Arial" w:hAnsi="Arial" w:cs="Arial"/>
                <w:bCs/>
              </w:rPr>
            </w:pPr>
            <w:r>
              <w:rPr>
                <w:rFonts w:ascii="Arial" w:hAnsi="Arial" w:cs="Arial"/>
                <w:bCs/>
              </w:rPr>
              <w:t>2.16. Д</w:t>
            </w:r>
            <w:r w:rsidR="00074334" w:rsidRPr="00074334">
              <w:rPr>
                <w:rFonts w:ascii="Arial" w:hAnsi="Arial" w:cs="Arial"/>
                <w:bCs/>
              </w:rPr>
              <w:t>ата получения эмитентом письменного уведомления регистрирующего органа о воз</w:t>
            </w:r>
            <w:r>
              <w:rPr>
                <w:rFonts w:ascii="Arial" w:hAnsi="Arial" w:cs="Arial"/>
                <w:bCs/>
              </w:rPr>
              <w:t xml:space="preserve">обновлении эмиссии ценных бумаг: </w:t>
            </w:r>
            <w:r w:rsidR="00074334" w:rsidRPr="00E64555">
              <w:rPr>
                <w:rFonts w:ascii="Arial" w:hAnsi="Arial" w:cs="Arial"/>
                <w:b/>
                <w:bCs/>
              </w:rPr>
              <w:t>на момент публикации настоящего сообщения уведомление регистрирующего органа о возобновлении эмиссии Облигаций Эмитентом не было получено. Пресс-релиз о реше</w:t>
            </w:r>
            <w:r w:rsidR="000E4991">
              <w:rPr>
                <w:rFonts w:ascii="Arial" w:hAnsi="Arial" w:cs="Arial"/>
                <w:b/>
                <w:bCs/>
              </w:rPr>
              <w:t xml:space="preserve">ниях ФСФР России опубликован </w:t>
            </w:r>
            <w:r w:rsidRPr="00E64555">
              <w:rPr>
                <w:rFonts w:ascii="Arial" w:hAnsi="Arial" w:cs="Arial"/>
                <w:b/>
                <w:bCs/>
              </w:rPr>
              <w:t>11</w:t>
            </w:r>
            <w:r w:rsidR="00074334" w:rsidRPr="00E64555">
              <w:rPr>
                <w:rFonts w:ascii="Arial" w:hAnsi="Arial" w:cs="Arial"/>
                <w:b/>
                <w:bCs/>
              </w:rPr>
              <w:t xml:space="preserve"> </w:t>
            </w:r>
            <w:r w:rsidRPr="00E64555">
              <w:rPr>
                <w:rFonts w:ascii="Arial" w:hAnsi="Arial" w:cs="Arial"/>
                <w:b/>
                <w:bCs/>
              </w:rPr>
              <w:t>октября</w:t>
            </w:r>
            <w:r w:rsidR="00074334" w:rsidRPr="00E64555">
              <w:rPr>
                <w:rFonts w:ascii="Arial" w:hAnsi="Arial" w:cs="Arial"/>
                <w:b/>
                <w:bCs/>
              </w:rPr>
              <w:t xml:space="preserve"> 2012 г</w:t>
            </w:r>
          </w:p>
          <w:p w:rsidR="000C7140" w:rsidRPr="00FA7B24" w:rsidRDefault="00E64555" w:rsidP="00E64555">
            <w:pPr>
              <w:rPr>
                <w:rStyle w:val="SUBST"/>
                <w:rFonts w:ascii="Arial" w:hAnsi="Arial" w:cs="Arial"/>
                <w:b w:val="0"/>
                <w:i w:val="0"/>
                <w:sz w:val="20"/>
              </w:rPr>
            </w:pPr>
            <w:r>
              <w:rPr>
                <w:rFonts w:ascii="Arial" w:hAnsi="Arial" w:cs="Arial"/>
                <w:bCs/>
              </w:rPr>
              <w:t>2.17: У</w:t>
            </w:r>
            <w:r w:rsidR="00074334" w:rsidRPr="00074334">
              <w:rPr>
                <w:rFonts w:ascii="Arial" w:hAnsi="Arial" w:cs="Arial"/>
                <w:bCs/>
              </w:rPr>
              <w:t>казание на прекращение действия ограничений, связанных с приостановлением эмиссии ценных бумаг</w:t>
            </w:r>
            <w:r>
              <w:rPr>
                <w:rFonts w:ascii="Arial" w:hAnsi="Arial" w:cs="Arial"/>
                <w:bCs/>
              </w:rPr>
              <w:t>:</w:t>
            </w:r>
            <w:r>
              <w:t xml:space="preserve"> </w:t>
            </w:r>
            <w:r w:rsidRPr="00E64555">
              <w:rPr>
                <w:rFonts w:ascii="Arial" w:hAnsi="Arial" w:cs="Arial"/>
                <w:b/>
                <w:bCs/>
              </w:rPr>
              <w:t>действия ограничений, связанных с приостановлением эмиссии ценных бумаг прекращены, разрешается совершать сделки по указанным ценным бумагам, осуществлять рекламу ценны бумаг данного выпуска.</w:t>
            </w:r>
            <w:r w:rsidRPr="00E64555">
              <w:rPr>
                <w:rFonts w:ascii="Arial" w:hAnsi="Arial" w:cs="Arial"/>
                <w:bCs/>
              </w:rPr>
              <w:t xml:space="preserve"> </w:t>
            </w:r>
          </w:p>
        </w:tc>
      </w:tr>
    </w:tbl>
    <w:p w:rsidR="00EF63AB" w:rsidRPr="00FA7B24" w:rsidRDefault="00EF63AB" w:rsidP="00CD56E8">
      <w:pPr>
        <w:rPr>
          <w:rFonts w:ascii="Arial" w:hAnsi="Arial" w:cs="Arial"/>
        </w:rPr>
      </w:pPr>
    </w:p>
    <w:tbl>
      <w:tblPr>
        <w:tblpPr w:leftFromText="180" w:rightFromText="180" w:vertAnchor="text" w:horzAnchor="margin" w:tblpY="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19"/>
        <w:gridCol w:w="406"/>
        <w:gridCol w:w="283"/>
        <w:gridCol w:w="1559"/>
        <w:gridCol w:w="397"/>
        <w:gridCol w:w="340"/>
        <w:gridCol w:w="644"/>
        <w:gridCol w:w="1559"/>
        <w:gridCol w:w="284"/>
        <w:gridCol w:w="3543"/>
      </w:tblGrid>
      <w:tr w:rsidR="000430CB" w:rsidRPr="00FA7B24" w:rsidTr="00653F89">
        <w:tc>
          <w:tcPr>
            <w:tcW w:w="10234" w:type="dxa"/>
            <w:gridSpan w:val="10"/>
          </w:tcPr>
          <w:p w:rsidR="000430CB" w:rsidRPr="00FA7B24" w:rsidRDefault="000430CB" w:rsidP="00653F89">
            <w:pPr>
              <w:jc w:val="center"/>
              <w:rPr>
                <w:rFonts w:ascii="Arial" w:hAnsi="Arial" w:cs="Arial"/>
              </w:rPr>
            </w:pPr>
            <w:r w:rsidRPr="00FA7B24">
              <w:rPr>
                <w:rFonts w:ascii="Arial" w:hAnsi="Arial" w:cs="Arial"/>
              </w:rPr>
              <w:lastRenderedPageBreak/>
              <w:t>3. Подпись</w:t>
            </w:r>
          </w:p>
        </w:tc>
      </w:tr>
      <w:tr w:rsidR="000430CB" w:rsidRPr="00FA7B24" w:rsidTr="0065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8"/>
        </w:trPr>
        <w:tc>
          <w:tcPr>
            <w:tcW w:w="4848" w:type="dxa"/>
            <w:gridSpan w:val="7"/>
            <w:tcBorders>
              <w:top w:val="nil"/>
              <w:left w:val="single" w:sz="4" w:space="0" w:color="auto"/>
              <w:bottom w:val="nil"/>
              <w:right w:val="nil"/>
            </w:tcBorders>
          </w:tcPr>
          <w:p w:rsidR="000430CB" w:rsidRPr="00FA7B24" w:rsidRDefault="000430CB" w:rsidP="00653F89">
            <w:pPr>
              <w:ind w:left="85"/>
              <w:rPr>
                <w:rFonts w:ascii="Arial" w:hAnsi="Arial" w:cs="Arial"/>
              </w:rPr>
            </w:pPr>
          </w:p>
          <w:p w:rsidR="000430CB" w:rsidRPr="00FA7B24" w:rsidRDefault="000430CB" w:rsidP="00653F89">
            <w:pPr>
              <w:ind w:left="85"/>
              <w:rPr>
                <w:rFonts w:ascii="Arial" w:hAnsi="Arial" w:cs="Arial"/>
              </w:rPr>
            </w:pPr>
            <w:r w:rsidRPr="00FA7B24">
              <w:rPr>
                <w:rFonts w:ascii="Arial" w:hAnsi="Arial" w:cs="Arial"/>
              </w:rPr>
              <w:t xml:space="preserve">3.1.  </w:t>
            </w:r>
            <w:r w:rsidR="00FA7B24" w:rsidRPr="00FA7B24">
              <w:rPr>
                <w:rFonts w:ascii="Arial" w:hAnsi="Arial" w:cs="Arial"/>
              </w:rPr>
              <w:t xml:space="preserve"> Генеральный директор ОАО «ЯТЭК»</w:t>
            </w:r>
          </w:p>
        </w:tc>
        <w:tc>
          <w:tcPr>
            <w:tcW w:w="1559" w:type="dxa"/>
            <w:tcBorders>
              <w:top w:val="nil"/>
              <w:left w:val="nil"/>
              <w:bottom w:val="single" w:sz="4" w:space="0" w:color="auto"/>
              <w:right w:val="nil"/>
            </w:tcBorders>
          </w:tcPr>
          <w:p w:rsidR="000430CB" w:rsidRPr="00FA7B24" w:rsidRDefault="000430CB" w:rsidP="00653F89">
            <w:pPr>
              <w:jc w:val="both"/>
              <w:rPr>
                <w:rFonts w:ascii="Arial" w:hAnsi="Arial" w:cs="Arial"/>
              </w:rPr>
            </w:pPr>
          </w:p>
        </w:tc>
        <w:tc>
          <w:tcPr>
            <w:tcW w:w="284" w:type="dxa"/>
            <w:tcBorders>
              <w:top w:val="nil"/>
              <w:left w:val="nil"/>
              <w:bottom w:val="nil"/>
              <w:right w:val="nil"/>
            </w:tcBorders>
          </w:tcPr>
          <w:p w:rsidR="000430CB" w:rsidRPr="00FA7B24" w:rsidRDefault="000430CB" w:rsidP="00653F89">
            <w:pPr>
              <w:jc w:val="both"/>
              <w:rPr>
                <w:rFonts w:ascii="Arial" w:hAnsi="Arial" w:cs="Arial"/>
              </w:rPr>
            </w:pPr>
          </w:p>
        </w:tc>
        <w:tc>
          <w:tcPr>
            <w:tcW w:w="3543" w:type="dxa"/>
            <w:tcBorders>
              <w:top w:val="nil"/>
              <w:left w:val="nil"/>
              <w:bottom w:val="nil"/>
              <w:right w:val="single" w:sz="4" w:space="0" w:color="auto"/>
            </w:tcBorders>
            <w:vAlign w:val="bottom"/>
          </w:tcPr>
          <w:p w:rsidR="000430CB" w:rsidRPr="00FA7B24" w:rsidRDefault="00FA7B24" w:rsidP="00653F89">
            <w:pPr>
              <w:jc w:val="center"/>
              <w:rPr>
                <w:rFonts w:ascii="Arial" w:hAnsi="Arial" w:cs="Arial"/>
              </w:rPr>
            </w:pPr>
            <w:r w:rsidRPr="00FA7B24">
              <w:rPr>
                <w:rFonts w:ascii="Arial" w:hAnsi="Arial" w:cs="Arial"/>
              </w:rPr>
              <w:t>З.К.Юсупов</w:t>
            </w:r>
          </w:p>
        </w:tc>
      </w:tr>
      <w:tr w:rsidR="000430CB" w:rsidRPr="00FA7B24" w:rsidTr="0065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4848" w:type="dxa"/>
            <w:gridSpan w:val="7"/>
            <w:tcBorders>
              <w:top w:val="nil"/>
              <w:left w:val="single" w:sz="4" w:space="0" w:color="auto"/>
              <w:bottom w:val="nil"/>
              <w:right w:val="nil"/>
            </w:tcBorders>
          </w:tcPr>
          <w:p w:rsidR="000430CB" w:rsidRPr="00FA7B24" w:rsidRDefault="000430CB" w:rsidP="00653F89">
            <w:pPr>
              <w:ind w:left="85"/>
              <w:jc w:val="both"/>
              <w:rPr>
                <w:rFonts w:ascii="Arial" w:hAnsi="Arial" w:cs="Arial"/>
              </w:rPr>
            </w:pPr>
          </w:p>
        </w:tc>
        <w:tc>
          <w:tcPr>
            <w:tcW w:w="1559" w:type="dxa"/>
            <w:tcBorders>
              <w:top w:val="nil"/>
              <w:left w:val="nil"/>
              <w:bottom w:val="nil"/>
              <w:right w:val="nil"/>
            </w:tcBorders>
          </w:tcPr>
          <w:p w:rsidR="000430CB" w:rsidRPr="00FA7B24" w:rsidRDefault="000430CB" w:rsidP="00653F89">
            <w:pPr>
              <w:jc w:val="both"/>
              <w:rPr>
                <w:rFonts w:ascii="Arial" w:hAnsi="Arial" w:cs="Arial"/>
              </w:rPr>
            </w:pPr>
            <w:r w:rsidRPr="00FA7B24">
              <w:rPr>
                <w:rFonts w:ascii="Arial" w:hAnsi="Arial" w:cs="Arial"/>
              </w:rPr>
              <w:t xml:space="preserve">   (подпись)</w:t>
            </w:r>
          </w:p>
        </w:tc>
        <w:tc>
          <w:tcPr>
            <w:tcW w:w="284" w:type="dxa"/>
            <w:tcBorders>
              <w:top w:val="nil"/>
              <w:left w:val="nil"/>
              <w:bottom w:val="nil"/>
              <w:right w:val="nil"/>
            </w:tcBorders>
          </w:tcPr>
          <w:p w:rsidR="000430CB" w:rsidRPr="00FA7B24" w:rsidRDefault="000430CB" w:rsidP="00653F89">
            <w:pPr>
              <w:jc w:val="both"/>
              <w:rPr>
                <w:rFonts w:ascii="Arial" w:hAnsi="Arial" w:cs="Arial"/>
              </w:rPr>
            </w:pPr>
          </w:p>
        </w:tc>
        <w:tc>
          <w:tcPr>
            <w:tcW w:w="3543" w:type="dxa"/>
            <w:tcBorders>
              <w:top w:val="nil"/>
              <w:left w:val="nil"/>
              <w:bottom w:val="nil"/>
              <w:right w:val="single" w:sz="4" w:space="0" w:color="auto"/>
            </w:tcBorders>
          </w:tcPr>
          <w:p w:rsidR="000430CB" w:rsidRPr="00FA7B24" w:rsidRDefault="000430CB" w:rsidP="00653F89">
            <w:pPr>
              <w:jc w:val="both"/>
              <w:rPr>
                <w:rFonts w:ascii="Arial" w:hAnsi="Arial" w:cs="Arial"/>
              </w:rPr>
            </w:pPr>
          </w:p>
        </w:tc>
      </w:tr>
      <w:tr w:rsidR="000430CB" w:rsidRPr="00FA7B24" w:rsidTr="0065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219" w:type="dxa"/>
            <w:tcBorders>
              <w:top w:val="nil"/>
              <w:left w:val="single" w:sz="4" w:space="0" w:color="auto"/>
              <w:bottom w:val="nil"/>
              <w:right w:val="nil"/>
            </w:tcBorders>
            <w:vAlign w:val="bottom"/>
          </w:tcPr>
          <w:p w:rsidR="000430CB" w:rsidRPr="00FA7B24" w:rsidRDefault="000430CB" w:rsidP="00653F89">
            <w:pPr>
              <w:ind w:left="57"/>
              <w:jc w:val="both"/>
              <w:rPr>
                <w:rFonts w:ascii="Arial" w:hAnsi="Arial" w:cs="Arial"/>
              </w:rPr>
            </w:pPr>
            <w:r w:rsidRPr="00FA7B24">
              <w:rPr>
                <w:rFonts w:ascii="Arial" w:hAnsi="Arial" w:cs="Arial"/>
              </w:rPr>
              <w:t>3.2. Дата “</w:t>
            </w:r>
          </w:p>
        </w:tc>
        <w:tc>
          <w:tcPr>
            <w:tcW w:w="406" w:type="dxa"/>
            <w:tcBorders>
              <w:top w:val="nil"/>
              <w:left w:val="nil"/>
              <w:bottom w:val="single" w:sz="4" w:space="0" w:color="auto"/>
              <w:right w:val="nil"/>
            </w:tcBorders>
            <w:vAlign w:val="bottom"/>
          </w:tcPr>
          <w:p w:rsidR="000430CB" w:rsidRPr="00FA7B24" w:rsidRDefault="00FA7B24" w:rsidP="00653F89">
            <w:pPr>
              <w:jc w:val="both"/>
              <w:rPr>
                <w:rFonts w:ascii="Arial" w:hAnsi="Arial" w:cs="Arial"/>
              </w:rPr>
            </w:pPr>
            <w:r w:rsidRPr="00FA7B24">
              <w:rPr>
                <w:rFonts w:ascii="Arial" w:hAnsi="Arial" w:cs="Arial"/>
              </w:rPr>
              <w:t>12</w:t>
            </w:r>
          </w:p>
        </w:tc>
        <w:tc>
          <w:tcPr>
            <w:tcW w:w="283" w:type="dxa"/>
            <w:tcBorders>
              <w:top w:val="nil"/>
              <w:left w:val="nil"/>
              <w:bottom w:val="nil"/>
              <w:right w:val="nil"/>
            </w:tcBorders>
            <w:vAlign w:val="bottom"/>
          </w:tcPr>
          <w:p w:rsidR="000430CB" w:rsidRPr="00FA7B24" w:rsidRDefault="000430CB" w:rsidP="00653F89">
            <w:pPr>
              <w:jc w:val="both"/>
              <w:rPr>
                <w:rFonts w:ascii="Arial" w:hAnsi="Arial" w:cs="Arial"/>
              </w:rPr>
            </w:pPr>
            <w:r w:rsidRPr="00FA7B24">
              <w:rPr>
                <w:rFonts w:ascii="Arial" w:hAnsi="Arial" w:cs="Arial"/>
              </w:rPr>
              <w:t>”</w:t>
            </w:r>
          </w:p>
        </w:tc>
        <w:tc>
          <w:tcPr>
            <w:tcW w:w="1559" w:type="dxa"/>
            <w:tcBorders>
              <w:top w:val="nil"/>
              <w:left w:val="nil"/>
              <w:bottom w:val="single" w:sz="4" w:space="0" w:color="auto"/>
              <w:right w:val="nil"/>
            </w:tcBorders>
            <w:vAlign w:val="bottom"/>
          </w:tcPr>
          <w:p w:rsidR="000430CB" w:rsidRPr="00FA7B24" w:rsidRDefault="00FA7B24" w:rsidP="00653F89">
            <w:pPr>
              <w:jc w:val="both"/>
              <w:rPr>
                <w:rFonts w:ascii="Arial" w:hAnsi="Arial" w:cs="Arial"/>
              </w:rPr>
            </w:pPr>
            <w:r w:rsidRPr="00FA7B24">
              <w:rPr>
                <w:rFonts w:ascii="Arial" w:hAnsi="Arial" w:cs="Arial"/>
              </w:rPr>
              <w:t>октября</w:t>
            </w:r>
          </w:p>
        </w:tc>
        <w:tc>
          <w:tcPr>
            <w:tcW w:w="397" w:type="dxa"/>
            <w:tcBorders>
              <w:top w:val="nil"/>
              <w:left w:val="nil"/>
              <w:bottom w:val="nil"/>
              <w:right w:val="nil"/>
            </w:tcBorders>
            <w:vAlign w:val="bottom"/>
          </w:tcPr>
          <w:p w:rsidR="000430CB" w:rsidRPr="00FA7B24" w:rsidRDefault="000430CB" w:rsidP="00653F89">
            <w:pPr>
              <w:jc w:val="both"/>
              <w:rPr>
                <w:rFonts w:ascii="Arial" w:hAnsi="Arial" w:cs="Arial"/>
              </w:rPr>
            </w:pPr>
            <w:r w:rsidRPr="00FA7B24">
              <w:rPr>
                <w:rFonts w:ascii="Arial" w:hAnsi="Arial" w:cs="Arial"/>
              </w:rPr>
              <w:t>20</w:t>
            </w:r>
          </w:p>
        </w:tc>
        <w:tc>
          <w:tcPr>
            <w:tcW w:w="340" w:type="dxa"/>
            <w:tcBorders>
              <w:top w:val="nil"/>
              <w:left w:val="nil"/>
              <w:bottom w:val="single" w:sz="4" w:space="0" w:color="auto"/>
              <w:right w:val="nil"/>
            </w:tcBorders>
            <w:vAlign w:val="bottom"/>
          </w:tcPr>
          <w:p w:rsidR="000430CB" w:rsidRPr="00FA7B24" w:rsidRDefault="000430CB" w:rsidP="000C7140">
            <w:pPr>
              <w:jc w:val="both"/>
              <w:rPr>
                <w:rFonts w:ascii="Arial" w:hAnsi="Arial" w:cs="Arial"/>
              </w:rPr>
            </w:pPr>
            <w:r w:rsidRPr="00FA7B24">
              <w:rPr>
                <w:rFonts w:ascii="Arial" w:hAnsi="Arial" w:cs="Arial"/>
              </w:rPr>
              <w:t>1</w:t>
            </w:r>
            <w:r w:rsidR="000C7140" w:rsidRPr="00FA7B24">
              <w:rPr>
                <w:rFonts w:ascii="Arial" w:hAnsi="Arial" w:cs="Arial"/>
              </w:rPr>
              <w:t>2</w:t>
            </w:r>
          </w:p>
        </w:tc>
        <w:tc>
          <w:tcPr>
            <w:tcW w:w="6030" w:type="dxa"/>
            <w:gridSpan w:val="4"/>
            <w:tcBorders>
              <w:top w:val="nil"/>
              <w:left w:val="nil"/>
              <w:bottom w:val="nil"/>
              <w:right w:val="single" w:sz="4" w:space="0" w:color="auto"/>
            </w:tcBorders>
            <w:vAlign w:val="bottom"/>
          </w:tcPr>
          <w:p w:rsidR="000430CB" w:rsidRPr="00FA7B24" w:rsidRDefault="000430CB" w:rsidP="00653F89">
            <w:pPr>
              <w:tabs>
                <w:tab w:val="left" w:pos="1219"/>
              </w:tabs>
              <w:jc w:val="both"/>
              <w:rPr>
                <w:rFonts w:ascii="Arial" w:hAnsi="Arial" w:cs="Arial"/>
              </w:rPr>
            </w:pPr>
            <w:r w:rsidRPr="00FA7B24">
              <w:rPr>
                <w:rFonts w:ascii="Arial" w:hAnsi="Arial" w:cs="Arial"/>
              </w:rPr>
              <w:t>г.</w:t>
            </w:r>
            <w:r w:rsidRPr="00FA7B24">
              <w:rPr>
                <w:rFonts w:ascii="Arial" w:hAnsi="Arial" w:cs="Arial"/>
              </w:rPr>
              <w:tab/>
              <w:t>М.П.</w:t>
            </w:r>
          </w:p>
        </w:tc>
      </w:tr>
      <w:tr w:rsidR="000430CB" w:rsidRPr="00FA7B24" w:rsidTr="0065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34" w:type="dxa"/>
            <w:gridSpan w:val="10"/>
            <w:tcBorders>
              <w:top w:val="nil"/>
              <w:left w:val="single" w:sz="4" w:space="0" w:color="auto"/>
              <w:bottom w:val="single" w:sz="4" w:space="0" w:color="auto"/>
              <w:right w:val="single" w:sz="4" w:space="0" w:color="auto"/>
            </w:tcBorders>
          </w:tcPr>
          <w:p w:rsidR="000430CB" w:rsidRPr="00FA7B24" w:rsidRDefault="000430CB" w:rsidP="00653F89">
            <w:pPr>
              <w:jc w:val="both"/>
              <w:rPr>
                <w:rFonts w:ascii="Arial" w:hAnsi="Arial" w:cs="Arial"/>
              </w:rPr>
            </w:pPr>
          </w:p>
        </w:tc>
      </w:tr>
    </w:tbl>
    <w:p w:rsidR="00EF63AB" w:rsidRPr="00FA7B24" w:rsidRDefault="00EF63AB" w:rsidP="00CD56E8">
      <w:pPr>
        <w:rPr>
          <w:rFonts w:ascii="Arial" w:hAnsi="Arial" w:cs="Arial"/>
        </w:rPr>
      </w:pPr>
    </w:p>
    <w:sectPr w:rsidR="00EF63AB" w:rsidRPr="00FA7B24" w:rsidSect="008B5D42">
      <w:pgSz w:w="11906" w:h="16838"/>
      <w:pgMar w:top="1135" w:right="567" w:bottom="454" w:left="1134" w:header="397"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7F" w:rsidRDefault="0037077F">
      <w:r>
        <w:separator/>
      </w:r>
    </w:p>
  </w:endnote>
  <w:endnote w:type="continuationSeparator" w:id="0">
    <w:p w:rsidR="0037077F" w:rsidRDefault="00370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7F" w:rsidRDefault="0037077F">
      <w:r>
        <w:separator/>
      </w:r>
    </w:p>
  </w:footnote>
  <w:footnote w:type="continuationSeparator" w:id="0">
    <w:p w:rsidR="0037077F" w:rsidRDefault="00370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30A57"/>
    <w:multiLevelType w:val="hybridMultilevel"/>
    <w:tmpl w:val="3210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96996"/>
    <w:multiLevelType w:val="hybridMultilevel"/>
    <w:tmpl w:val="CF0C8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956697"/>
    <w:multiLevelType w:val="hybridMultilevel"/>
    <w:tmpl w:val="DD2685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6323DCB"/>
    <w:multiLevelType w:val="hybridMultilevel"/>
    <w:tmpl w:val="AB8CB382"/>
    <w:lvl w:ilvl="0" w:tplc="101EA462">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
    <w:nsid w:val="4AF565D7"/>
    <w:multiLevelType w:val="hybridMultilevel"/>
    <w:tmpl w:val="8084EFFA"/>
    <w:lvl w:ilvl="0" w:tplc="FFFFFFFF">
      <w:start w:val="6"/>
      <w:numFmt w:val="bullet"/>
      <w:lvlText w:val="-"/>
      <w:lvlJc w:val="left"/>
      <w:pPr>
        <w:tabs>
          <w:tab w:val="num" w:pos="360"/>
        </w:tabs>
        <w:ind w:left="360" w:hanging="360"/>
      </w:pPr>
      <w:rPr>
        <w:rFonts w:ascii="Times New Roman" w:eastAsia="Times New Roman" w:hAnsi="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0311CC"/>
    <w:rsid w:val="00005317"/>
    <w:rsid w:val="0001664C"/>
    <w:rsid w:val="000311CC"/>
    <w:rsid w:val="00035366"/>
    <w:rsid w:val="000366FC"/>
    <w:rsid w:val="000430CB"/>
    <w:rsid w:val="00074334"/>
    <w:rsid w:val="000A4BE7"/>
    <w:rsid w:val="000B393E"/>
    <w:rsid w:val="000B69A4"/>
    <w:rsid w:val="000C3316"/>
    <w:rsid w:val="000C7140"/>
    <w:rsid w:val="000D6D69"/>
    <w:rsid w:val="000E4991"/>
    <w:rsid w:val="000F057E"/>
    <w:rsid w:val="000F164A"/>
    <w:rsid w:val="000F1FD4"/>
    <w:rsid w:val="000F51EF"/>
    <w:rsid w:val="000F5FFB"/>
    <w:rsid w:val="001471EE"/>
    <w:rsid w:val="00150611"/>
    <w:rsid w:val="00150C94"/>
    <w:rsid w:val="00157739"/>
    <w:rsid w:val="00183922"/>
    <w:rsid w:val="0019408D"/>
    <w:rsid w:val="00194C9B"/>
    <w:rsid w:val="001A044E"/>
    <w:rsid w:val="001A0D4D"/>
    <w:rsid w:val="001B1544"/>
    <w:rsid w:val="001B4FE8"/>
    <w:rsid w:val="001C466B"/>
    <w:rsid w:val="001D1607"/>
    <w:rsid w:val="001E041C"/>
    <w:rsid w:val="001E4644"/>
    <w:rsid w:val="001E4A75"/>
    <w:rsid w:val="00205E7B"/>
    <w:rsid w:val="00206425"/>
    <w:rsid w:val="0021533E"/>
    <w:rsid w:val="002203B1"/>
    <w:rsid w:val="00222751"/>
    <w:rsid w:val="002314B9"/>
    <w:rsid w:val="00231C0A"/>
    <w:rsid w:val="00257FE0"/>
    <w:rsid w:val="00272740"/>
    <w:rsid w:val="002A0F05"/>
    <w:rsid w:val="002A19B2"/>
    <w:rsid w:val="002C3326"/>
    <w:rsid w:val="002C4145"/>
    <w:rsid w:val="002C4F1E"/>
    <w:rsid w:val="002D4E35"/>
    <w:rsid w:val="002F6E3E"/>
    <w:rsid w:val="00300E9A"/>
    <w:rsid w:val="00306E88"/>
    <w:rsid w:val="003235CA"/>
    <w:rsid w:val="003268E9"/>
    <w:rsid w:val="00326921"/>
    <w:rsid w:val="00344E63"/>
    <w:rsid w:val="00347AA5"/>
    <w:rsid w:val="00351B19"/>
    <w:rsid w:val="003701FA"/>
    <w:rsid w:val="0037077F"/>
    <w:rsid w:val="00373DEF"/>
    <w:rsid w:val="003B1EB9"/>
    <w:rsid w:val="003C5AAD"/>
    <w:rsid w:val="003D178A"/>
    <w:rsid w:val="003D1B41"/>
    <w:rsid w:val="003D75B8"/>
    <w:rsid w:val="003E32C2"/>
    <w:rsid w:val="003E561E"/>
    <w:rsid w:val="003F7217"/>
    <w:rsid w:val="00431229"/>
    <w:rsid w:val="004823E9"/>
    <w:rsid w:val="004E7D90"/>
    <w:rsid w:val="004F0BDA"/>
    <w:rsid w:val="004F623F"/>
    <w:rsid w:val="00517303"/>
    <w:rsid w:val="00521446"/>
    <w:rsid w:val="0052614B"/>
    <w:rsid w:val="00540394"/>
    <w:rsid w:val="00542A21"/>
    <w:rsid w:val="00546091"/>
    <w:rsid w:val="005515BC"/>
    <w:rsid w:val="00556BC3"/>
    <w:rsid w:val="005709AA"/>
    <w:rsid w:val="00574909"/>
    <w:rsid w:val="00574A4F"/>
    <w:rsid w:val="0057656D"/>
    <w:rsid w:val="00597939"/>
    <w:rsid w:val="005A23A3"/>
    <w:rsid w:val="005A24E1"/>
    <w:rsid w:val="005A5E5A"/>
    <w:rsid w:val="005B4A43"/>
    <w:rsid w:val="005B7866"/>
    <w:rsid w:val="005D5DC9"/>
    <w:rsid w:val="005F1876"/>
    <w:rsid w:val="005F1D4D"/>
    <w:rsid w:val="005F26BA"/>
    <w:rsid w:val="005F70A0"/>
    <w:rsid w:val="00602369"/>
    <w:rsid w:val="00605FD3"/>
    <w:rsid w:val="006145DA"/>
    <w:rsid w:val="00644F9E"/>
    <w:rsid w:val="006504FE"/>
    <w:rsid w:val="00651822"/>
    <w:rsid w:val="006561B1"/>
    <w:rsid w:val="006775AB"/>
    <w:rsid w:val="006851B0"/>
    <w:rsid w:val="006877F1"/>
    <w:rsid w:val="00697794"/>
    <w:rsid w:val="006A514E"/>
    <w:rsid w:val="006C0BD7"/>
    <w:rsid w:val="006D0D00"/>
    <w:rsid w:val="006D1643"/>
    <w:rsid w:val="006D5160"/>
    <w:rsid w:val="006D71F2"/>
    <w:rsid w:val="006E0469"/>
    <w:rsid w:val="006E54AA"/>
    <w:rsid w:val="006E576B"/>
    <w:rsid w:val="006F65AA"/>
    <w:rsid w:val="0070280C"/>
    <w:rsid w:val="007209B1"/>
    <w:rsid w:val="00720B6F"/>
    <w:rsid w:val="00721802"/>
    <w:rsid w:val="00731770"/>
    <w:rsid w:val="00733445"/>
    <w:rsid w:val="0073697F"/>
    <w:rsid w:val="00743858"/>
    <w:rsid w:val="00743AA4"/>
    <w:rsid w:val="00774952"/>
    <w:rsid w:val="00776E25"/>
    <w:rsid w:val="00780D7B"/>
    <w:rsid w:val="00791743"/>
    <w:rsid w:val="00795057"/>
    <w:rsid w:val="007A39B2"/>
    <w:rsid w:val="007B0305"/>
    <w:rsid w:val="007B0E91"/>
    <w:rsid w:val="007D6566"/>
    <w:rsid w:val="007E0481"/>
    <w:rsid w:val="007E4F13"/>
    <w:rsid w:val="007F4750"/>
    <w:rsid w:val="00801692"/>
    <w:rsid w:val="0080345E"/>
    <w:rsid w:val="00803702"/>
    <w:rsid w:val="00806561"/>
    <w:rsid w:val="00806D0C"/>
    <w:rsid w:val="00811C49"/>
    <w:rsid w:val="008164AE"/>
    <w:rsid w:val="0081703F"/>
    <w:rsid w:val="0083335B"/>
    <w:rsid w:val="008440A5"/>
    <w:rsid w:val="00847272"/>
    <w:rsid w:val="00851DC1"/>
    <w:rsid w:val="0085746B"/>
    <w:rsid w:val="0086632D"/>
    <w:rsid w:val="00880EE5"/>
    <w:rsid w:val="00895D15"/>
    <w:rsid w:val="008B51C1"/>
    <w:rsid w:val="008B5D3C"/>
    <w:rsid w:val="008B5D42"/>
    <w:rsid w:val="008C5266"/>
    <w:rsid w:val="008D0C02"/>
    <w:rsid w:val="008D737D"/>
    <w:rsid w:val="008D771C"/>
    <w:rsid w:val="008E1A44"/>
    <w:rsid w:val="008F2A7B"/>
    <w:rsid w:val="008F7A9D"/>
    <w:rsid w:val="008F7C35"/>
    <w:rsid w:val="00901FB2"/>
    <w:rsid w:val="00916392"/>
    <w:rsid w:val="00916B76"/>
    <w:rsid w:val="00916BAD"/>
    <w:rsid w:val="00921735"/>
    <w:rsid w:val="00932E7F"/>
    <w:rsid w:val="00940AFD"/>
    <w:rsid w:val="00956548"/>
    <w:rsid w:val="00961043"/>
    <w:rsid w:val="0096356C"/>
    <w:rsid w:val="009751AE"/>
    <w:rsid w:val="00987E8C"/>
    <w:rsid w:val="00992FC0"/>
    <w:rsid w:val="00994F4C"/>
    <w:rsid w:val="009B0F2E"/>
    <w:rsid w:val="009C32C4"/>
    <w:rsid w:val="009C5902"/>
    <w:rsid w:val="009D24E6"/>
    <w:rsid w:val="009D7646"/>
    <w:rsid w:val="009E4046"/>
    <w:rsid w:val="009F1D1E"/>
    <w:rsid w:val="009F4513"/>
    <w:rsid w:val="00A11E5D"/>
    <w:rsid w:val="00A12365"/>
    <w:rsid w:val="00A437B0"/>
    <w:rsid w:val="00A5603E"/>
    <w:rsid w:val="00A57AB4"/>
    <w:rsid w:val="00A57F7B"/>
    <w:rsid w:val="00A6155E"/>
    <w:rsid w:val="00A662A8"/>
    <w:rsid w:val="00A664A4"/>
    <w:rsid w:val="00A73273"/>
    <w:rsid w:val="00A9035E"/>
    <w:rsid w:val="00A937EC"/>
    <w:rsid w:val="00AA36BD"/>
    <w:rsid w:val="00AA3D99"/>
    <w:rsid w:val="00AA5637"/>
    <w:rsid w:val="00AB7136"/>
    <w:rsid w:val="00AC7B31"/>
    <w:rsid w:val="00AD6F75"/>
    <w:rsid w:val="00AF6D77"/>
    <w:rsid w:val="00B00E25"/>
    <w:rsid w:val="00B133DE"/>
    <w:rsid w:val="00B144EB"/>
    <w:rsid w:val="00B245D8"/>
    <w:rsid w:val="00B263D5"/>
    <w:rsid w:val="00B3066A"/>
    <w:rsid w:val="00B37978"/>
    <w:rsid w:val="00B53CDD"/>
    <w:rsid w:val="00B56F38"/>
    <w:rsid w:val="00B60AC9"/>
    <w:rsid w:val="00B7441E"/>
    <w:rsid w:val="00B90096"/>
    <w:rsid w:val="00B91A67"/>
    <w:rsid w:val="00BA1D60"/>
    <w:rsid w:val="00BB0A07"/>
    <w:rsid w:val="00BC09D3"/>
    <w:rsid w:val="00BC338A"/>
    <w:rsid w:val="00BE798B"/>
    <w:rsid w:val="00BF09AE"/>
    <w:rsid w:val="00BF6835"/>
    <w:rsid w:val="00C150C1"/>
    <w:rsid w:val="00C2551D"/>
    <w:rsid w:val="00C43D26"/>
    <w:rsid w:val="00C46FD7"/>
    <w:rsid w:val="00C65A8F"/>
    <w:rsid w:val="00C8744E"/>
    <w:rsid w:val="00CA088C"/>
    <w:rsid w:val="00CA1B24"/>
    <w:rsid w:val="00CB21A2"/>
    <w:rsid w:val="00CB4AA5"/>
    <w:rsid w:val="00CC067C"/>
    <w:rsid w:val="00CC7CE6"/>
    <w:rsid w:val="00CD56E8"/>
    <w:rsid w:val="00CE73F3"/>
    <w:rsid w:val="00CF198B"/>
    <w:rsid w:val="00D040F2"/>
    <w:rsid w:val="00D04814"/>
    <w:rsid w:val="00D104BF"/>
    <w:rsid w:val="00D10EA1"/>
    <w:rsid w:val="00D12DFB"/>
    <w:rsid w:val="00D2135D"/>
    <w:rsid w:val="00D70546"/>
    <w:rsid w:val="00D73F2D"/>
    <w:rsid w:val="00D91B4A"/>
    <w:rsid w:val="00D96E97"/>
    <w:rsid w:val="00D97BCF"/>
    <w:rsid w:val="00DA3786"/>
    <w:rsid w:val="00DC1263"/>
    <w:rsid w:val="00DC223B"/>
    <w:rsid w:val="00E2677A"/>
    <w:rsid w:val="00E35A55"/>
    <w:rsid w:val="00E416E4"/>
    <w:rsid w:val="00E4520C"/>
    <w:rsid w:val="00E64555"/>
    <w:rsid w:val="00E734B5"/>
    <w:rsid w:val="00E763B9"/>
    <w:rsid w:val="00E81128"/>
    <w:rsid w:val="00E8661D"/>
    <w:rsid w:val="00E8676C"/>
    <w:rsid w:val="00E92BD3"/>
    <w:rsid w:val="00E959C5"/>
    <w:rsid w:val="00EA374F"/>
    <w:rsid w:val="00EC0118"/>
    <w:rsid w:val="00EC0C63"/>
    <w:rsid w:val="00EE4363"/>
    <w:rsid w:val="00EF63AB"/>
    <w:rsid w:val="00F1148F"/>
    <w:rsid w:val="00F3476E"/>
    <w:rsid w:val="00F47DAB"/>
    <w:rsid w:val="00F50ABF"/>
    <w:rsid w:val="00F54431"/>
    <w:rsid w:val="00F54874"/>
    <w:rsid w:val="00F57A56"/>
    <w:rsid w:val="00F61AEA"/>
    <w:rsid w:val="00F67F06"/>
    <w:rsid w:val="00F82665"/>
    <w:rsid w:val="00F9040C"/>
    <w:rsid w:val="00F90A5D"/>
    <w:rsid w:val="00FA7B24"/>
    <w:rsid w:val="00FB4EE1"/>
    <w:rsid w:val="00FB5F0C"/>
    <w:rsid w:val="00FB6383"/>
    <w:rsid w:val="00FC6D8A"/>
    <w:rsid w:val="00FD19A8"/>
    <w:rsid w:val="00FD4C15"/>
    <w:rsid w:val="00FF2A70"/>
    <w:rsid w:val="00FF31D5"/>
    <w:rsid w:val="00FF47CA"/>
    <w:rsid w:val="00FF7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74F"/>
    <w:pPr>
      <w:autoSpaceDE w:val="0"/>
      <w:autoSpaceDN w:val="0"/>
    </w:pPr>
  </w:style>
  <w:style w:type="paragraph" w:styleId="1">
    <w:name w:val="heading 1"/>
    <w:basedOn w:val="a"/>
    <w:next w:val="a"/>
    <w:link w:val="10"/>
    <w:uiPriority w:val="99"/>
    <w:qFormat/>
    <w:rsid w:val="00EA374F"/>
    <w:pPr>
      <w:keepNext/>
      <w:jc w:val="both"/>
      <w:outlineLvl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74F"/>
    <w:rPr>
      <w:rFonts w:ascii="Cambria" w:eastAsia="Times New Roman" w:hAnsi="Cambria" w:cs="Times New Roman"/>
      <w:b/>
      <w:bCs/>
      <w:kern w:val="32"/>
      <w:sz w:val="32"/>
      <w:szCs w:val="32"/>
    </w:rPr>
  </w:style>
  <w:style w:type="paragraph" w:styleId="a3">
    <w:name w:val="Balloon Text"/>
    <w:basedOn w:val="a"/>
    <w:link w:val="a4"/>
    <w:uiPriority w:val="99"/>
    <w:semiHidden/>
    <w:rsid w:val="000311CC"/>
    <w:rPr>
      <w:rFonts w:ascii="Tahoma" w:hAnsi="Tahoma" w:cs="Tahoma"/>
      <w:sz w:val="16"/>
      <w:szCs w:val="16"/>
    </w:rPr>
  </w:style>
  <w:style w:type="character" w:customStyle="1" w:styleId="a4">
    <w:name w:val="Текст выноски Знак"/>
    <w:basedOn w:val="a0"/>
    <w:link w:val="a3"/>
    <w:uiPriority w:val="99"/>
    <w:semiHidden/>
    <w:rsid w:val="00EA374F"/>
    <w:rPr>
      <w:rFonts w:ascii="Tahoma" w:hAnsi="Tahoma" w:cs="Tahoma"/>
      <w:sz w:val="16"/>
      <w:szCs w:val="16"/>
    </w:rPr>
  </w:style>
  <w:style w:type="paragraph" w:customStyle="1" w:styleId="ConsNormal">
    <w:name w:val="ConsNormal"/>
    <w:uiPriority w:val="99"/>
    <w:rsid w:val="00EA374F"/>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rsid w:val="00EA374F"/>
    <w:pPr>
      <w:widowControl w:val="0"/>
      <w:autoSpaceDE w:val="0"/>
      <w:autoSpaceDN w:val="0"/>
      <w:jc w:val="both"/>
    </w:pPr>
    <w:rPr>
      <w:rFonts w:ascii="Courier New" w:hAnsi="Courier New" w:cs="Courier New"/>
    </w:rPr>
  </w:style>
  <w:style w:type="paragraph" w:styleId="a5">
    <w:name w:val="header"/>
    <w:basedOn w:val="a"/>
    <w:link w:val="a6"/>
    <w:uiPriority w:val="99"/>
    <w:rsid w:val="00EA374F"/>
    <w:pPr>
      <w:tabs>
        <w:tab w:val="center" w:pos="4153"/>
        <w:tab w:val="right" w:pos="8306"/>
      </w:tabs>
    </w:pPr>
  </w:style>
  <w:style w:type="character" w:customStyle="1" w:styleId="a6">
    <w:name w:val="Верхний колонтитул Знак"/>
    <w:basedOn w:val="a0"/>
    <w:link w:val="a5"/>
    <w:uiPriority w:val="99"/>
    <w:semiHidden/>
    <w:rsid w:val="00EA374F"/>
    <w:rPr>
      <w:sz w:val="20"/>
      <w:szCs w:val="20"/>
    </w:rPr>
  </w:style>
  <w:style w:type="paragraph" w:styleId="a7">
    <w:name w:val="footer"/>
    <w:basedOn w:val="a"/>
    <w:link w:val="a8"/>
    <w:uiPriority w:val="99"/>
    <w:rsid w:val="00EA374F"/>
    <w:pPr>
      <w:tabs>
        <w:tab w:val="center" w:pos="4153"/>
        <w:tab w:val="right" w:pos="8306"/>
      </w:tabs>
    </w:pPr>
  </w:style>
  <w:style w:type="character" w:customStyle="1" w:styleId="a8">
    <w:name w:val="Нижний колонтитул Знак"/>
    <w:basedOn w:val="a0"/>
    <w:link w:val="a7"/>
    <w:uiPriority w:val="99"/>
    <w:semiHidden/>
    <w:rsid w:val="00EA374F"/>
    <w:rPr>
      <w:sz w:val="20"/>
      <w:szCs w:val="20"/>
    </w:rPr>
  </w:style>
  <w:style w:type="paragraph" w:styleId="a9">
    <w:name w:val="Body Text"/>
    <w:basedOn w:val="a"/>
    <w:link w:val="aa"/>
    <w:uiPriority w:val="99"/>
    <w:rsid w:val="00EA374F"/>
    <w:pPr>
      <w:spacing w:after="240"/>
      <w:jc w:val="center"/>
    </w:pPr>
    <w:rPr>
      <w:rFonts w:ascii="Arial" w:hAnsi="Arial" w:cs="Arial"/>
      <w:b/>
      <w:bCs/>
      <w:sz w:val="24"/>
      <w:szCs w:val="24"/>
    </w:rPr>
  </w:style>
  <w:style w:type="character" w:customStyle="1" w:styleId="aa">
    <w:name w:val="Основной текст Знак"/>
    <w:basedOn w:val="a0"/>
    <w:link w:val="a9"/>
    <w:uiPriority w:val="99"/>
    <w:semiHidden/>
    <w:rsid w:val="00EA374F"/>
    <w:rPr>
      <w:sz w:val="20"/>
      <w:szCs w:val="20"/>
    </w:rPr>
  </w:style>
  <w:style w:type="character" w:customStyle="1" w:styleId="SUBST">
    <w:name w:val="__SUBST"/>
    <w:uiPriority w:val="99"/>
    <w:rsid w:val="00EA374F"/>
    <w:rPr>
      <w:b/>
      <w:i/>
      <w:sz w:val="22"/>
    </w:rPr>
  </w:style>
  <w:style w:type="paragraph" w:customStyle="1" w:styleId="6">
    <w:name w:val="Стиль6"/>
    <w:basedOn w:val="a"/>
    <w:uiPriority w:val="99"/>
    <w:rsid w:val="00FF47CA"/>
    <w:pPr>
      <w:widowControl w:val="0"/>
      <w:adjustRightInd w:val="0"/>
      <w:spacing w:before="20" w:after="40"/>
      <w:ind w:left="200"/>
      <w:jc w:val="center"/>
      <w:outlineLvl w:val="0"/>
    </w:pPr>
    <w:rPr>
      <w:rFonts w:ascii="Arial" w:hAnsi="Arial" w:cs="Arial"/>
      <w:b/>
      <w:bCs/>
      <w:sz w:val="28"/>
      <w:szCs w:val="28"/>
    </w:rPr>
  </w:style>
  <w:style w:type="character" w:styleId="ab">
    <w:name w:val="Hyperlink"/>
    <w:basedOn w:val="a0"/>
    <w:uiPriority w:val="99"/>
    <w:rsid w:val="00721802"/>
    <w:rPr>
      <w:rFonts w:cs="Times New Roman"/>
      <w:color w:val="0000FF"/>
      <w:u w:val="single"/>
    </w:rPr>
  </w:style>
  <w:style w:type="paragraph" w:customStyle="1" w:styleId="11">
    <w:name w:val="Знак1"/>
    <w:basedOn w:val="a"/>
    <w:next w:val="a"/>
    <w:uiPriority w:val="99"/>
    <w:rsid w:val="0085746B"/>
    <w:pPr>
      <w:keepNext/>
      <w:widowControl w:val="0"/>
      <w:adjustRightInd w:val="0"/>
      <w:spacing w:after="160" w:line="240" w:lineRule="exact"/>
      <w:jc w:val="right"/>
    </w:pPr>
    <w:rPr>
      <w:lang w:val="en-GB" w:eastAsia="en-US"/>
    </w:rPr>
  </w:style>
  <w:style w:type="paragraph" w:styleId="2">
    <w:name w:val="Body Text 2"/>
    <w:basedOn w:val="a"/>
    <w:link w:val="20"/>
    <w:uiPriority w:val="99"/>
    <w:rsid w:val="003E32C2"/>
    <w:pPr>
      <w:spacing w:after="120" w:line="480" w:lineRule="auto"/>
    </w:pPr>
  </w:style>
  <w:style w:type="character" w:customStyle="1" w:styleId="20">
    <w:name w:val="Основной текст 2 Знак"/>
    <w:basedOn w:val="a0"/>
    <w:link w:val="2"/>
    <w:uiPriority w:val="99"/>
    <w:semiHidden/>
    <w:rsid w:val="00EA374F"/>
    <w:rPr>
      <w:sz w:val="20"/>
      <w:szCs w:val="20"/>
    </w:rPr>
  </w:style>
  <w:style w:type="paragraph" w:customStyle="1" w:styleId="Normal1">
    <w:name w:val="Normal1"/>
    <w:uiPriority w:val="99"/>
    <w:rsid w:val="000D6D69"/>
    <w:pPr>
      <w:widowControl w:val="0"/>
      <w:autoSpaceDE w:val="0"/>
      <w:autoSpaceDN w:val="0"/>
      <w:spacing w:before="20" w:after="40"/>
    </w:pPr>
    <w:rPr>
      <w:sz w:val="22"/>
      <w:szCs w:val="22"/>
    </w:rPr>
  </w:style>
  <w:style w:type="paragraph" w:customStyle="1" w:styleId="BodyText21">
    <w:name w:val="Body Text 21"/>
    <w:basedOn w:val="a"/>
    <w:uiPriority w:val="99"/>
    <w:rsid w:val="000D6D69"/>
    <w:pPr>
      <w:widowControl w:val="0"/>
      <w:autoSpaceDE/>
      <w:autoSpaceDN/>
      <w:spacing w:before="20" w:after="40"/>
    </w:pPr>
    <w:rPr>
      <w:b/>
      <w:bCs/>
      <w:i/>
      <w:iCs/>
      <w:sz w:val="22"/>
      <w:szCs w:val="22"/>
    </w:rPr>
  </w:style>
  <w:style w:type="paragraph" w:customStyle="1" w:styleId="BodyTextbt">
    <w:name w:val="Body Text.bt"/>
    <w:basedOn w:val="a"/>
    <w:uiPriority w:val="99"/>
    <w:rsid w:val="000D6D69"/>
    <w:pPr>
      <w:jc w:val="both"/>
    </w:pPr>
    <w:rPr>
      <w:b/>
      <w:bCs/>
      <w:i/>
      <w:iCs/>
      <w:sz w:val="22"/>
      <w:szCs w:val="22"/>
    </w:rPr>
  </w:style>
  <w:style w:type="paragraph" w:styleId="21">
    <w:name w:val="Body Text Indent 2"/>
    <w:basedOn w:val="a"/>
    <w:link w:val="22"/>
    <w:uiPriority w:val="99"/>
    <w:rsid w:val="009D24E6"/>
    <w:pPr>
      <w:spacing w:after="120" w:line="480" w:lineRule="auto"/>
      <w:ind w:left="283"/>
    </w:pPr>
  </w:style>
  <w:style w:type="character" w:customStyle="1" w:styleId="22">
    <w:name w:val="Основной текст с отступом 2 Знак"/>
    <w:basedOn w:val="a0"/>
    <w:link w:val="21"/>
    <w:uiPriority w:val="99"/>
    <w:semiHidden/>
    <w:rsid w:val="00EA374F"/>
    <w:rPr>
      <w:sz w:val="20"/>
      <w:szCs w:val="20"/>
    </w:rPr>
  </w:style>
  <w:style w:type="paragraph" w:customStyle="1" w:styleId="CharCharCharCharChar">
    <w:name w:val="Знак Знак Char Char Char Char Char Знак"/>
    <w:basedOn w:val="a"/>
    <w:uiPriority w:val="99"/>
    <w:rsid w:val="009D24E6"/>
    <w:pPr>
      <w:widowControl w:val="0"/>
      <w:autoSpaceDE/>
      <w:autoSpaceDN/>
      <w:adjustRightInd w:val="0"/>
      <w:spacing w:after="160" w:line="240" w:lineRule="exact"/>
      <w:jc w:val="right"/>
    </w:pPr>
    <w:rPr>
      <w:lang w:val="en-GB" w:eastAsia="en-US"/>
    </w:rPr>
  </w:style>
  <w:style w:type="character" w:styleId="ac">
    <w:name w:val="annotation reference"/>
    <w:basedOn w:val="a0"/>
    <w:uiPriority w:val="99"/>
    <w:semiHidden/>
    <w:unhideWhenUsed/>
    <w:rsid w:val="008D737D"/>
    <w:rPr>
      <w:sz w:val="16"/>
      <w:szCs w:val="16"/>
    </w:rPr>
  </w:style>
  <w:style w:type="paragraph" w:styleId="ad">
    <w:name w:val="annotation text"/>
    <w:basedOn w:val="a"/>
    <w:link w:val="ae"/>
    <w:uiPriority w:val="99"/>
    <w:semiHidden/>
    <w:unhideWhenUsed/>
    <w:rsid w:val="008D737D"/>
  </w:style>
  <w:style w:type="character" w:customStyle="1" w:styleId="ae">
    <w:name w:val="Текст примечания Знак"/>
    <w:basedOn w:val="a0"/>
    <w:link w:val="ad"/>
    <w:uiPriority w:val="99"/>
    <w:semiHidden/>
    <w:rsid w:val="008D737D"/>
  </w:style>
  <w:style w:type="paragraph" w:styleId="af">
    <w:name w:val="annotation subject"/>
    <w:basedOn w:val="ad"/>
    <w:next w:val="ad"/>
    <w:link w:val="af0"/>
    <w:uiPriority w:val="99"/>
    <w:semiHidden/>
    <w:unhideWhenUsed/>
    <w:rsid w:val="008D737D"/>
    <w:rPr>
      <w:b/>
      <w:bCs/>
    </w:rPr>
  </w:style>
  <w:style w:type="character" w:customStyle="1" w:styleId="af0">
    <w:name w:val="Тема примечания Знак"/>
    <w:basedOn w:val="ae"/>
    <w:link w:val="af"/>
    <w:uiPriority w:val="99"/>
    <w:semiHidden/>
    <w:rsid w:val="008D73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te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Приложение 16</vt:lpstr>
    </vt:vector>
  </TitlesOfParts>
  <Company> </Company>
  <LinksUpToDate>false</LinksUpToDate>
  <CharactersWithSpaces>8328</CharactersWithSpaces>
  <SharedDoc>false</SharedDoc>
  <HLinks>
    <vt:vector size="12" baseType="variant">
      <vt:variant>
        <vt:i4>7274618</vt:i4>
      </vt:variant>
      <vt:variant>
        <vt:i4>3</vt:i4>
      </vt:variant>
      <vt:variant>
        <vt:i4>0</vt:i4>
      </vt:variant>
      <vt:variant>
        <vt:i4>5</vt:i4>
      </vt:variant>
      <vt:variant>
        <vt:lpwstr>http://www.e-disclosure.ru/</vt:lpwstr>
      </vt:variant>
      <vt:variant>
        <vt:lpwstr/>
      </vt:variant>
      <vt:variant>
        <vt:i4>655447</vt:i4>
      </vt:variant>
      <vt:variant>
        <vt:i4>0</vt:i4>
      </vt:variant>
      <vt:variant>
        <vt:i4>0</vt:i4>
      </vt:variant>
      <vt:variant>
        <vt:i4>5</vt:i4>
      </vt:variant>
      <vt:variant>
        <vt:lpwstr>http://www.disclosure.ru/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dc:title>
  <dc:subject/>
  <dc:creator>Prof-SlejovaNA</dc:creator>
  <cp:keywords/>
  <dc:description/>
  <cp:lastModifiedBy>Your User Name</cp:lastModifiedBy>
  <cp:revision>2</cp:revision>
  <cp:lastPrinted>2007-08-14T06:09:00Z</cp:lastPrinted>
  <dcterms:created xsi:type="dcterms:W3CDTF">2012-10-12T06:48:00Z</dcterms:created>
  <dcterms:modified xsi:type="dcterms:W3CDTF">2012-10-12T06:48:00Z</dcterms:modified>
</cp:coreProperties>
</file>