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F1491" w:rsidRPr="00C50309" w:rsidRDefault="00CC54D7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Технический директо</w:t>
      </w:r>
      <w:r w:rsidR="00FF1491" w:rsidRPr="00C50309">
        <w:rPr>
          <w:rFonts w:ascii="Times New Roman" w:hAnsi="Times New Roman" w:cs="Times New Roman"/>
          <w:b/>
          <w:sz w:val="24"/>
          <w:szCs w:val="24"/>
        </w:rPr>
        <w:t>р</w:t>
      </w:r>
    </w:p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ПАО «ЯТЭК»</w:t>
      </w:r>
    </w:p>
    <w:p w:rsidR="00FF1491" w:rsidRPr="00C50309" w:rsidRDefault="00CC54D7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 А.А. Черепанов</w:t>
      </w:r>
    </w:p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«___»___________ 2019 г.</w:t>
      </w:r>
    </w:p>
    <w:p w:rsidR="00FF1491" w:rsidRPr="00C50309" w:rsidRDefault="00FF1491" w:rsidP="00CC54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CC54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на поставку  комплектующих, оборудования для работы </w:t>
      </w:r>
      <w:proofErr w:type="gramStart"/>
      <w:r w:rsidRPr="00C50309">
        <w:rPr>
          <w:rFonts w:ascii="Times New Roman" w:hAnsi="Times New Roman" w:cs="Times New Roman"/>
          <w:b/>
          <w:sz w:val="24"/>
          <w:szCs w:val="24"/>
        </w:rPr>
        <w:t>ИТ</w:t>
      </w:r>
      <w:proofErr w:type="gramEnd"/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1.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>Заказчик Публичное Акционерное Общество «Якутская топливно-энергетическая компания»</w:t>
      </w:r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2.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 xml:space="preserve">Предмет договора. </w:t>
      </w:r>
      <w:r w:rsidRPr="00C50309">
        <w:rPr>
          <w:rFonts w:ascii="Times New Roman" w:hAnsi="Times New Roman" w:cs="Times New Roman"/>
          <w:sz w:val="24"/>
          <w:szCs w:val="24"/>
        </w:rPr>
        <w:t xml:space="preserve">Право заключения поставки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комплектующих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и оборудования для работы ИТ.</w:t>
      </w:r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3.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>Краткая характеристика и количество товара.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 xml:space="preserve">Поставке подлежат ТМЦ,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5129" w:type="dxa"/>
        <w:tblLook w:val="04A0" w:firstRow="1" w:lastRow="0" w:firstColumn="1" w:lastColumn="0" w:noHBand="0" w:noVBand="1"/>
      </w:tblPr>
      <w:tblGrid>
        <w:gridCol w:w="805"/>
        <w:gridCol w:w="9793"/>
        <w:gridCol w:w="870"/>
        <w:gridCol w:w="981"/>
        <w:gridCol w:w="1697"/>
        <w:gridCol w:w="983"/>
      </w:tblGrid>
      <w:tr w:rsidR="00FF1491" w:rsidRPr="00C50309" w:rsidTr="00AB2810">
        <w:tc>
          <w:tcPr>
            <w:tcW w:w="805" w:type="dxa"/>
          </w:tcPr>
          <w:p w:rsidR="00FF1491" w:rsidRPr="00AB2810" w:rsidRDefault="00AB2810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93" w:type="dxa"/>
          </w:tcPr>
          <w:p w:rsidR="00FF1491" w:rsidRPr="00AB2810" w:rsidRDefault="00FF1491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номенклатура  и характеристики</w:t>
            </w:r>
          </w:p>
        </w:tc>
        <w:tc>
          <w:tcPr>
            <w:tcW w:w="870" w:type="dxa"/>
          </w:tcPr>
          <w:p w:rsidR="00FF1491" w:rsidRPr="00AB2810" w:rsidRDefault="00817869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81" w:type="dxa"/>
          </w:tcPr>
          <w:p w:rsidR="00FF1491" w:rsidRPr="00AB2810" w:rsidRDefault="00817869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97" w:type="dxa"/>
          </w:tcPr>
          <w:p w:rsidR="00FF1491" w:rsidRPr="00AB2810" w:rsidRDefault="00AB2810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983" w:type="dxa"/>
          </w:tcPr>
          <w:p w:rsidR="00FF1491" w:rsidRPr="00AB2810" w:rsidRDefault="00FF1491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50309" w:rsidRPr="00AB2810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8B59B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OLE_LINK12"/>
            <w:bookmarkStart w:id="1" w:name="OLE_LINK13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Барабан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(013R00591)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5325, ресурс </w:t>
            </w:r>
            <w:r w:rsidR="008B59B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90000 стр.</w:t>
            </w:r>
            <w:bookmarkEnd w:id="0"/>
            <w:bookmarkEnd w:id="1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793" w:type="dxa"/>
            <w:noWrap/>
            <w:hideMark/>
          </w:tcPr>
          <w:p w:rsidR="00C63A8A" w:rsidRPr="00230FF7" w:rsidRDefault="00AB2810" w:rsidP="00C63A8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Блок питания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Optimus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1230-OD или эквивалент Напряжение от 160 до 242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Частота 50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гц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Постоянное входное напряжение 13,6-14,0 В Степень защиты IP56 по ГОСТУ 14254-96 Оригинал, подходит п</w:t>
            </w:r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характеристикам и размерам,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 для обеспечения электропитания системы видеонаблюдения</w:t>
            </w:r>
          </w:p>
          <w:p w:rsidR="008B59BE" w:rsidRPr="00230FF7" w:rsidRDefault="008B59BE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Адаптер питания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Apple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USB 12Вт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iPad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Адаптер питания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Apple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USB 5 Вт для iPhone или эквивалент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Блок питания ATX не менее 400W не более 550W, 20+4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1x 4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CPU, SATA 4,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Molex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питания универсальный стабилизированный Входное напряжение: 220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~ 50Гц Выходное напряжение: 1,5 / 3,0 / 4,5 / 6,0 / 7,5 / 9,0 /12,0 В Выходная сила тока: 1,5 /  1000мА; Любой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производитель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C63A8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Контроллер для удаленного запуска устройств пожаротушения, оповещения. Блок сигнально-пусковой Болид С2000-СП 1исп1 Оригинал, Болид </w:t>
            </w:r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Предназначен для работы в составе ИСО "Орион"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Гильза соединительная ГСИ. Функциональное назначение - гильза. Наличие изоляции - да. Максимальное значение зажимаемого провода - 6мм2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юбой производитель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Гильза соединительная ГСИ. Функциональное назначение - гильза. Наличие изоляции - да. Максимальное значение зажимаемого провода - 1,5мм3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юбой производитель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Гильза соединительная ГСИ. Функциональное назначение - гильза. Наличие изоляции - да. Максимальное значение зажимаемого провода - 2,5мм4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юбой производитель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Диск  SSD 2,5" не менее 480Gb SAS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Intel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или эквивалент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Гарифуллин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USB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3.0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Type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внешний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HDD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2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tb</w:t>
            </w:r>
            <w:proofErr w:type="spellEnd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Диск жесткий HP HDD 2,5" не менее 600Gb SAS DS 15K или эквивалент для HP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Proliant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DL 360 Gen9 ЗТП для сервера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Гарифуллин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Жесткий диск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Seagate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Barracuda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7200 ST1000DM003 64mb или эквивалент, 3.5" не менее 1TB интерфейс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sata</w:t>
            </w:r>
            <w:proofErr w:type="spellEnd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15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Hard disk 3.5" SATA,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не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менее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500GB,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EA59AF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Пермяков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150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16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Диск жесткий HDD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Seagate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Backup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Plus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Portable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эквивалент, не менее 1TB 2.5 USB 3.0 7200rpm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DVD-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диск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16x, Cake Box, 100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шт</w:t>
            </w:r>
            <w:proofErr w:type="spellEnd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Иванов/Грицык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C63A8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Источник питания, преобразователь статический для обеспечения питанием ST-1201M POE или эквивалент, 12 Вольт </w:t>
            </w:r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ST-1201M POE, Источник </w:t>
            </w:r>
            <w:proofErr w:type="spell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питания</w:t>
            </w:r>
            <w:proofErr w:type="gram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реобразователь</w:t>
            </w:r>
            <w:proofErr w:type="spell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статический для обеспечения питанием 12 Вольт устройств систем видеонаблюдения, Входное напряжение: DC 48 Вольт (15 Вт), Выходное напряжение, номинальное: DC 12 Вольт (1,0А), Вход: Разъем данных +питание: RJ45, Выход: Данные/Питание 12 Вольт: RJ45 </w:t>
            </w:r>
            <w:proofErr w:type="spell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jack</w:t>
            </w:r>
            <w:proofErr w:type="spell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2.1x5.5x12 мм, Стандарты </w:t>
            </w:r>
            <w:proofErr w:type="spell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PoE</w:t>
            </w:r>
            <w:proofErr w:type="spell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(варианты</w:t>
            </w:r>
            <w:proofErr w:type="gram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В) 802.3af, Рабочая температура: -45...+45°C, Габариты ИП: 105х18 мм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Lightning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/USB (1м) 8-pin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iPad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 30-pin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Apple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/USB (1м) (или эквивалент)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iPad</w:t>
            </w:r>
            <w:proofErr w:type="spellEnd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Витая пара FTP, кат. 5е, многожильный, проводник медь, не менее - 305 метров, PVC, сечение 0,52мм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бухта</w:t>
            </w:r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Кабель-переходник USB 2.0 AM-COM,  1,2м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Карта сетевая PCI 10/100/1000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Mbps</w:t>
            </w:r>
            <w:proofErr w:type="spellEnd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Карта сетевая PCI ex1 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729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Black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LPB7018C (эквивалент невозможен, в связи использованием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Заказчиком оборудования в период гарантийного срока обслуживания, в соответствии с технической документацией оборудования),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729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Cyan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LPB7018C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729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Magenta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LPB7018C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729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Yellow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LPB7018C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CE255X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laserjet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3015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CE740A (черный)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color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cp5225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CE741A (голубой)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color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cp5225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7300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CE742A (желтый)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color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cp5225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7300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CE743A (пурпурный)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color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cp5225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7300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" w:name="OLE_LINK2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CF256X (или эквивалент) для HP LJ MFP M436nda,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13700 страниц</w:t>
            </w:r>
            <w:bookmarkEnd w:id="2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HP (C9371A №72) (или эквивалент)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Design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T1100/T610 емкость картриджа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130 мл.    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HP C9403A (или эквивалент)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Design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T1100/T610 емкость картриджа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130 мл.   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HP CF226Х (или эквивалент) для принтера HP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LaserJet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M426dw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HP LJ 1010/1012/1015 Q2612A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LaserJet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10.20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HP №72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Designjet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T1100/T610 (или эквивалент)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Design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T1100/T610 емкость картриджа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мл.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HP пурпурный (C9372A) (или эквивалент)    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Design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T1100/T610 емкость картриджа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130 мл.   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HP серый (C9374A) (или эквивалент)  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Design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T1100/T610  емкость картриджа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130 мл.     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106R01487 NV-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Print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(черный)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3220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Картри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 стр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уйный желтый HP 72 130 мл (C9373A)  (или эквивалент)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hp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Design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T1100/T610  емкость картриджа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130 мл.   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Картридж ТК-3100  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kyocera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M3540dn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Клавиатура проводная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Logitech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K120 или эквивалент, мембранная, клавиш не менее 112, USB, черная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Иванов/Грицык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Комплект беспроводной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клавиатура+мышь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Microsoft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2000 или эквивалент, кнопок мыши - 3, оптическая светодиодная, USB,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черный</w:t>
            </w:r>
            <w:proofErr w:type="gramEnd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Оригинал, подходит по характеристикам и размерам для видеонаблюдения Неуправляемый коммутатор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Switch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D-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Link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DES-1008 D или эквивалент, не менее 8 портов, не менее 10/100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Mбит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/с 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автоопределением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скорости.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Комплект обслуживания MK-1140 или эквивалент: DK-170 Блок барабана -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Drum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unit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 шт. DV-1140 Блок девелопера -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Developer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unit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- 1 шт.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Kyo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era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m2535dn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Иванов/Грицык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Компьютер настольный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Lenovo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ThinkCentre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M600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Tiny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Slim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10Gb000URU или эквивалент,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Неттоп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Серия процессора: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Intel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Pentium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Quad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\ Общий объём оперативной памяти: не менее 4096 МБ \ Тип графического контроллера: Интегрированный \ Объём SSD/кэш SSHD: не менее 128 ГБ \ Объём HDD: 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\ Тип привода: НЕТ \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нтерфейс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LAN -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Wi-Fi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Bluetooth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\ Коннекторы и интерфейсы: USB Тип A - USB 3.0 Тип A -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Mini-jack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3.5 мм - D-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Sub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15-pin -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DisplayPort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RJ45 разъем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Ethernet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\ Операционная система нет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 Диагональ экрана23.8,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МатрицаIPS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,Максимальное разрешение1920x1080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Full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HD ,Соотношение сторон16:9, Тип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подсветкиLED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Время отклика GTG6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</w:t>
            </w:r>
            <w:proofErr w:type="spellEnd"/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акс. частота обновления, Гц60,Яркость, кд/м2250 Контрастность1000:1, Динамическая контрастность8 000 000:1 Размер пикселя, мм0.275, Углы обзора (по горизонтали/по вертикали)178°/178°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ИнтерфейсыDisplayPort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HDMI, USB 3.1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Gen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(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SuperSpeed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VGA (D-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Sub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), Количество разъемов HDMI1,Количество разъемов USB4 Возможности регулировки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подставкиНаклон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Поворот, Регулируемая высота Уровни регулировки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подставкиНаклон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Поворот, Регулируемая высота Настенное крепление100x100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собенности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Сенсорный экран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 HP 22es или эквивалент, Диагональ экрана не менее 21,5", разрешение не менее 1920x1080, не менее 60 Гц, IPS, не Время отклика не менее 5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Контрастность не менее 1000:1, матовое, HDMI, VGA,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Display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port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Web-camera</w:t>
            </w:r>
            <w:proofErr w:type="spellEnd"/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МФУ HP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LaserJet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Pro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426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fdn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(эквивалент невозможен, в связи использованием 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расходных</w:t>
            </w:r>
            <w:proofErr w:type="gram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материалов под данную модель МФУ, которые находятся в наличии у Заказчика)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Мышь проводная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Logitech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В110 или эквивалент, Оптическое разрешение: не менее 1000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dpi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светодиодный, USB, 3 кнопки, черная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Иванов/Грицык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Накопитель твердотельный SSD не менее 240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Gb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sata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Розетка RJ45 внешняя двойная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9793" w:type="dxa"/>
            <w:noWrap/>
            <w:hideMark/>
          </w:tcPr>
          <w:p w:rsidR="00C63A8A" w:rsidRPr="00230FF7" w:rsidRDefault="00AB2810" w:rsidP="00C63A8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Скалыватель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оптических волокон INNO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Instrument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VF-15H или эквивалент </w:t>
            </w:r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NNO VF-15H - прецизионный </w:t>
            </w:r>
            <w:proofErr w:type="spell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скалыватель</w:t>
            </w:r>
            <w:proofErr w:type="spell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оптических волокон, который отлично подойдет для работы на </w:t>
            </w:r>
            <w:proofErr w:type="gram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сетях</w:t>
            </w:r>
            <w:proofErr w:type="gram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PON и </w:t>
            </w:r>
            <w:proofErr w:type="spellStart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FTTx</w:t>
            </w:r>
            <w:proofErr w:type="spellEnd"/>
            <w:r w:rsidR="00C63A8A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VF-15H имеет универсальный зажим, который позволяет работать с несколькими видами кабелей: стандартные волокна с оболочкой от 200 мкм, плоский оптический кабель, распространенный в пассивных сетях и </w:t>
            </w:r>
            <w:r w:rsidR="00A059FF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сетях "волокно в дом/квартиру".</w:t>
            </w:r>
          </w:p>
          <w:p w:rsidR="00A059FF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Оригинал, подходит по характеристикам:</w:t>
            </w:r>
          </w:p>
          <w:p w:rsidR="00526B78" w:rsidRPr="00526B78" w:rsidRDefault="00526B78" w:rsidP="00526B7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Лоток для сбора сколотых волокон – наличие;</w:t>
            </w:r>
          </w:p>
          <w:p w:rsidR="00526B78" w:rsidRPr="00526B78" w:rsidRDefault="00526B78" w:rsidP="00526B7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Ресурс ножа не менее 48 000 сколов</w:t>
            </w:r>
          </w:p>
          <w:p w:rsidR="00526B78" w:rsidRPr="00230FF7" w:rsidRDefault="00526B78" w:rsidP="00526B7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6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рабочих позиций не менее 16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Диаметр волокна, 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мкм</w:t>
            </w:r>
            <w:proofErr w:type="gramEnd"/>
            <w:r w:rsid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4445E" w:rsidRP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125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Диаметр покрытия, 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proofErr w:type="gramEnd"/>
            <w:r w:rsid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4445E" w:rsidRP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0.25 ~ 0.9, плоский кабель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Длина зачистки волокна, </w:t>
            </w:r>
            <w:proofErr w:type="gram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мм</w:t>
            </w:r>
            <w:proofErr w:type="gramEnd"/>
            <w:r w:rsid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4445E" w:rsidRP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="00F34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6-20 (покрытие 250 мкм) 10-20 мм (покрытие 900 мкм)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Режим работы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полуавтомат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 скола, °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="0054445E" w:rsidRP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± 0.5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Размеры, мм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="00F34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x 72 x 62</w:t>
            </w:r>
          </w:p>
          <w:p w:rsidR="00AB2810" w:rsidRPr="00230FF7" w:rsidRDefault="00AB2810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Телефон сотовый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Nokia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105 GSM или эквивалент, Диагональ экрана не менее 1,8", TN, Разрешение экрана не менее 160x128, FM, Емкость аккумулятора не менее 800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мАч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черный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Иванов/Грицык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 106R01277, количество в упаковке - 2 шт., или эквивалент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5020,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12600 страниц (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 страниц для каждой тубы с тонером)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Иванов/Грицык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 C-EXV54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IR ADV 3025/3025i желтый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 C-EXV54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IR ADV 3025/3025i пурпурный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оборудования), ресурс 8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 C-EXV54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IR ADV 3025/3025i синий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 C-EXV54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IR ADV 3025/3025i черный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Тонер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Panasonic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KX-FAT411A для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Panasonic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KX-MB2061 (или эквивалент),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 страниц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793" w:type="dxa"/>
            <w:noWrap/>
            <w:hideMark/>
          </w:tcPr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Точка доступа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WiFi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Ubiquiti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NanoStation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5AC  </w:t>
            </w:r>
            <w:r w:rsidR="00AB2810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Оригинал, используется для создания сети </w:t>
            </w:r>
            <w:proofErr w:type="spellStart"/>
            <w:r w:rsidR="00AB2810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Wi-Fi</w:t>
            </w:r>
            <w:proofErr w:type="spellEnd"/>
            <w:r w:rsidR="00AB2810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B2810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оборудование </w:t>
            </w:r>
            <w:proofErr w:type="spellStart"/>
            <w:r w:rsidR="00AB2810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Ubiquiti</w:t>
            </w:r>
            <w:proofErr w:type="spellEnd"/>
            <w:r w:rsidR="00AB2810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t xml:space="preserve">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уличное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оборудования радиомост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Стандарты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Wi-Fi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802.11ac 802.11n 802.11g 802.11b 802.11a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Стандарты проводной связи 802.3af (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PoE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Скорость передачи </w:t>
            </w:r>
            <w:r w:rsid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450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Mbps</w:t>
            </w:r>
            <w:proofErr w:type="spellEnd"/>
          </w:p>
          <w:p w:rsidR="00A059FF" w:rsidRPr="00230FF7" w:rsidRDefault="00A059FF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Дальность действия </w:t>
            </w:r>
            <w:r w:rsidR="005444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km</w:t>
            </w:r>
            <w:proofErr w:type="spellEnd"/>
          </w:p>
          <w:p w:rsidR="00AB2810" w:rsidRPr="00230FF7" w:rsidRDefault="00AB2810" w:rsidP="00A059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Прокопьев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USB 3.0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Flash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16Gb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USB 3.0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Flash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32Gb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USB 3.0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Flash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64Gb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USB 3.0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Flash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8Gb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Фотобарабан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101R00432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5020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Фьюзер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126K29403 (или эквивалент) для принтера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Xerox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5325 ресурс </w:t>
            </w:r>
            <w:r w:rsidR="000A283E"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</w:t>
            </w:r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17500 стр.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Грицык/Иванов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124/122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7F0314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793" w:type="dxa"/>
            <w:noWrap/>
            <w:hideMark/>
          </w:tcPr>
          <w:p w:rsidR="00AB2810" w:rsidRPr="00230FF7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Фьюзер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Canon</w:t>
            </w:r>
            <w:proofErr w:type="spellEnd"/>
            <w:r w:rsidRPr="00230F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FM1-D277 (эквивалент невозможен, в связи использованием Заказчиком оборудования в период гарантийного срока обслуживания, в соответствии с технической документацией оборудования)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</w:tr>
    </w:tbl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4.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Условия оплаты.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Безналичный расчет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5.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Срок поставки.</w:t>
      </w:r>
      <w:r w:rsidRPr="00C50309">
        <w:rPr>
          <w:rFonts w:ascii="Times New Roman" w:hAnsi="Times New Roman" w:cs="Times New Roman"/>
          <w:sz w:val="24"/>
          <w:szCs w:val="24"/>
        </w:rPr>
        <w:t xml:space="preserve"> 30 календарных дней с момента заключения договора.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6.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Условие и место поставки.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Поставка и отгрузка осуществляется силами поставщика и за его счет на ск</w:t>
      </w:r>
      <w:r w:rsidR="00C50309">
        <w:rPr>
          <w:rFonts w:ascii="Times New Roman" w:hAnsi="Times New Roman" w:cs="Times New Roman"/>
          <w:sz w:val="24"/>
          <w:szCs w:val="24"/>
        </w:rPr>
        <w:t>лад заказчика по адресу: Респуб</w:t>
      </w:r>
      <w:r w:rsidRPr="00C50309">
        <w:rPr>
          <w:rFonts w:ascii="Times New Roman" w:hAnsi="Times New Roman" w:cs="Times New Roman"/>
          <w:sz w:val="24"/>
          <w:szCs w:val="24"/>
        </w:rPr>
        <w:t>лика Саха (Якутия), г. Якутск,  ул. Маганский тракт 2 км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. 2А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7.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Комплектность.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Комплектность товара должна соответствовать документации завода-изготовителя.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8.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Качество. </w:t>
      </w:r>
      <w:r w:rsidRPr="00C50309">
        <w:rPr>
          <w:rFonts w:ascii="Times New Roman" w:hAnsi="Times New Roman" w:cs="Times New Roman"/>
          <w:sz w:val="24"/>
          <w:szCs w:val="24"/>
        </w:rPr>
        <w:t xml:space="preserve">Качество поставляемой продукции должно соответствовать  всем показателям, установленным действующим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законодатель-</w:t>
      </w:r>
      <w:proofErr w:type="spellStart"/>
      <w:r w:rsidRPr="00C50309">
        <w:rPr>
          <w:rFonts w:ascii="Times New Roman" w:hAnsi="Times New Roman" w:cs="Times New Roman"/>
          <w:sz w:val="24"/>
          <w:szCs w:val="24"/>
        </w:rPr>
        <w:t>ством</w:t>
      </w:r>
      <w:proofErr w:type="spellEnd"/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Российской Федерации. Продукция должна быть маркирована в соответствии с сопроводительной документацией, требованиями ГОСТов и ТУ. Товар должен быть новым (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раннее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не находившимся в использовании у Поставщика и (или) у третьих лиц), не подвергав-</w:t>
      </w:r>
      <w:proofErr w:type="spellStart"/>
      <w:r w:rsidRPr="00C50309">
        <w:rPr>
          <w:rFonts w:ascii="Times New Roman" w:hAnsi="Times New Roman" w:cs="Times New Roman"/>
          <w:sz w:val="24"/>
          <w:szCs w:val="24"/>
        </w:rPr>
        <w:t>шемуся</w:t>
      </w:r>
      <w:proofErr w:type="spellEnd"/>
      <w:r w:rsidRPr="00C503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309">
        <w:rPr>
          <w:rFonts w:ascii="Times New Roman" w:hAnsi="Times New Roman" w:cs="Times New Roman"/>
          <w:sz w:val="24"/>
          <w:szCs w:val="24"/>
        </w:rPr>
        <w:t>ранне</w:t>
      </w:r>
      <w:proofErr w:type="spellEnd"/>
      <w:r w:rsidRPr="00C50309">
        <w:rPr>
          <w:rFonts w:ascii="Times New Roman" w:hAnsi="Times New Roman" w:cs="Times New Roman"/>
          <w:sz w:val="24"/>
          <w:szCs w:val="24"/>
        </w:rPr>
        <w:t xml:space="preserve"> ремонту (модернизации или восстановлению).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Требования к упаковке.</w:t>
      </w:r>
      <w:r w:rsidRPr="00C50309">
        <w:rPr>
          <w:rFonts w:ascii="Times New Roman" w:hAnsi="Times New Roman" w:cs="Times New Roman"/>
          <w:sz w:val="24"/>
          <w:szCs w:val="24"/>
        </w:rPr>
        <w:t xml:space="preserve"> Товар должен поставляться в упаковке, соответствующей их характеру и способу транспортировки. Упаковка должна предохранять Товар от всякого рода повреждений, утраты товарного вида при его перевозке. Стоимость тары (упаковки) </w:t>
      </w:r>
      <w:r w:rsidR="00C50309">
        <w:rPr>
          <w:rFonts w:ascii="Times New Roman" w:hAnsi="Times New Roman" w:cs="Times New Roman"/>
          <w:sz w:val="24"/>
          <w:szCs w:val="24"/>
        </w:rPr>
        <w:t>включе</w:t>
      </w:r>
      <w:r w:rsidRPr="00C50309">
        <w:rPr>
          <w:rFonts w:ascii="Times New Roman" w:hAnsi="Times New Roman" w:cs="Times New Roman"/>
          <w:sz w:val="24"/>
          <w:szCs w:val="24"/>
        </w:rPr>
        <w:t>на в стоимость товара. За повреждение товара, которые являются следствием ненадлежащей упаковки, ответственность несет Поставщик.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10.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Требования к документации</w:t>
      </w:r>
      <w:r w:rsidRPr="00C50309">
        <w:rPr>
          <w:rFonts w:ascii="Times New Roman" w:hAnsi="Times New Roman" w:cs="Times New Roman"/>
          <w:sz w:val="24"/>
          <w:szCs w:val="24"/>
        </w:rPr>
        <w:t xml:space="preserve">. Оригинал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счет-фактуры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, товарной накладной ТОРГ-12, паспорт качества, гарантийные талоны, сертификаты соответствия, оригинал договора, иный сопроводительные документы.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11.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 Требования к сроку годности, хранения и гарантии качества.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Срок гарантии на товар не менее срока установленного производителем товара.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</w:p>
    <w:p w:rsidR="00FF1491" w:rsidRPr="00251A3D" w:rsidRDefault="00FF1491" w:rsidP="00FF149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51A3D">
        <w:rPr>
          <w:rFonts w:ascii="Times New Roman" w:hAnsi="Times New Roman" w:cs="Times New Roman"/>
          <w:b/>
          <w:i/>
          <w:sz w:val="24"/>
          <w:szCs w:val="24"/>
        </w:rPr>
        <w:t>Составил:</w:t>
      </w:r>
    </w:p>
    <w:p w:rsidR="00FF1491" w:rsidRDefault="009D7A0F" w:rsidP="00FF1491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 xml:space="preserve">Ведущий инженер ОИТ (Якутск)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9D7A0F">
        <w:rPr>
          <w:rFonts w:ascii="Times New Roman" w:hAnsi="Times New Roman" w:cs="Times New Roman"/>
          <w:sz w:val="24"/>
          <w:szCs w:val="24"/>
        </w:rPr>
        <w:t>Иванов Н.Д.</w:t>
      </w:r>
    </w:p>
    <w:p w:rsidR="009D7A0F" w:rsidRDefault="009D7A0F" w:rsidP="00FF1491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>Вед</w:t>
      </w:r>
      <w:r>
        <w:rPr>
          <w:rFonts w:ascii="Times New Roman" w:hAnsi="Times New Roman" w:cs="Times New Roman"/>
          <w:sz w:val="24"/>
          <w:szCs w:val="24"/>
        </w:rPr>
        <w:t>ущий инженер ОИТ (Якутск)                                                                                                                                                             Гарифуллин Р.Э</w:t>
      </w:r>
      <w:r w:rsidRPr="009D7A0F">
        <w:rPr>
          <w:rFonts w:ascii="Times New Roman" w:hAnsi="Times New Roman" w:cs="Times New Roman"/>
          <w:sz w:val="24"/>
          <w:szCs w:val="24"/>
        </w:rPr>
        <w:t>.</w:t>
      </w:r>
    </w:p>
    <w:p w:rsidR="009D7A0F" w:rsidRDefault="009D7A0F" w:rsidP="00FF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ОИТ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Кысыл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Сыр)                                                                                                                                                  Грицык И.С.</w:t>
      </w:r>
    </w:p>
    <w:p w:rsidR="009D7A0F" w:rsidRDefault="009D7A0F" w:rsidP="00FF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 Службы связи 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Кысыл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Сыр)                                                                                                                                                        Прокопьев А.А.</w:t>
      </w:r>
    </w:p>
    <w:p w:rsidR="009D7A0F" w:rsidRPr="00C50309" w:rsidRDefault="009D7A0F" w:rsidP="00FF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 по АСУ ТП                                                                                                                                                                Пермяков А.П.</w:t>
      </w:r>
    </w:p>
    <w:p w:rsidR="00FF1491" w:rsidRPr="00251A3D" w:rsidRDefault="00FF1491" w:rsidP="00FF149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51A3D">
        <w:rPr>
          <w:rFonts w:ascii="Times New Roman" w:hAnsi="Times New Roman" w:cs="Times New Roman"/>
          <w:b/>
          <w:i/>
          <w:sz w:val="24"/>
          <w:szCs w:val="24"/>
        </w:rPr>
        <w:t>Согласовано:</w:t>
      </w:r>
    </w:p>
    <w:p w:rsidR="00732762" w:rsidRPr="009D7A0F" w:rsidRDefault="009D7A0F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>Начальник ОИТ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9D7A0F">
        <w:rPr>
          <w:rFonts w:ascii="Times New Roman" w:hAnsi="Times New Roman" w:cs="Times New Roman"/>
          <w:sz w:val="24"/>
          <w:szCs w:val="24"/>
        </w:rPr>
        <w:t xml:space="preserve"> Егорова С.Е.</w:t>
      </w:r>
    </w:p>
    <w:p w:rsidR="009D7A0F" w:rsidRDefault="009D7A0F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 xml:space="preserve">Начальник ОМСА и </w:t>
      </w:r>
      <w:proofErr w:type="gramStart"/>
      <w:r w:rsidRPr="009D7A0F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9D7A0F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9D7A0F">
        <w:rPr>
          <w:rFonts w:ascii="Times New Roman" w:hAnsi="Times New Roman" w:cs="Times New Roman"/>
          <w:sz w:val="24"/>
          <w:szCs w:val="24"/>
        </w:rPr>
        <w:t>Кейман В.В.</w:t>
      </w:r>
    </w:p>
    <w:p w:rsidR="00251A3D" w:rsidRPr="009D7A0F" w:rsidRDefault="00251A3D">
      <w:pPr>
        <w:rPr>
          <w:rFonts w:ascii="Times New Roman" w:hAnsi="Times New Roman" w:cs="Times New Roman"/>
          <w:sz w:val="24"/>
          <w:szCs w:val="24"/>
        </w:rPr>
      </w:pPr>
      <w:r w:rsidRPr="00251A3D">
        <w:rPr>
          <w:rFonts w:ascii="Times New Roman" w:hAnsi="Times New Roman" w:cs="Times New Roman"/>
          <w:sz w:val="24"/>
          <w:szCs w:val="24"/>
        </w:rPr>
        <w:t>Мастер Службы связи  (</w:t>
      </w:r>
      <w:proofErr w:type="spellStart"/>
      <w:r w:rsidRPr="00251A3D">
        <w:rPr>
          <w:rFonts w:ascii="Times New Roman" w:hAnsi="Times New Roman" w:cs="Times New Roman"/>
          <w:sz w:val="24"/>
          <w:szCs w:val="24"/>
        </w:rPr>
        <w:t>Кысыл</w:t>
      </w:r>
      <w:proofErr w:type="spellEnd"/>
      <w:r w:rsidRPr="00251A3D">
        <w:rPr>
          <w:rFonts w:ascii="Times New Roman" w:hAnsi="Times New Roman" w:cs="Times New Roman"/>
          <w:sz w:val="24"/>
          <w:szCs w:val="24"/>
        </w:rPr>
        <w:t xml:space="preserve"> Сыр)                                                                                                                                                        Прокопьев А.А.</w:t>
      </w:r>
      <w:bookmarkStart w:id="3" w:name="_GoBack"/>
      <w:bookmarkEnd w:id="3"/>
    </w:p>
    <w:sectPr w:rsidR="00251A3D" w:rsidRPr="009D7A0F" w:rsidSect="00FF14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9F" w:rsidRDefault="00CD539F" w:rsidP="00C50309">
      <w:pPr>
        <w:spacing w:after="0" w:line="240" w:lineRule="auto"/>
      </w:pPr>
      <w:r>
        <w:separator/>
      </w:r>
    </w:p>
  </w:endnote>
  <w:endnote w:type="continuationSeparator" w:id="0">
    <w:p w:rsidR="00CD539F" w:rsidRDefault="00CD539F" w:rsidP="00C5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9F" w:rsidRDefault="00CD539F" w:rsidP="00C50309">
      <w:pPr>
        <w:spacing w:after="0" w:line="240" w:lineRule="auto"/>
      </w:pPr>
      <w:r>
        <w:separator/>
      </w:r>
    </w:p>
  </w:footnote>
  <w:footnote w:type="continuationSeparator" w:id="0">
    <w:p w:rsidR="00CD539F" w:rsidRDefault="00CD539F" w:rsidP="00C503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9F"/>
    <w:rsid w:val="000A283E"/>
    <w:rsid w:val="00230FF7"/>
    <w:rsid w:val="00251A3D"/>
    <w:rsid w:val="002754D5"/>
    <w:rsid w:val="00336427"/>
    <w:rsid w:val="00526B78"/>
    <w:rsid w:val="00535A9F"/>
    <w:rsid w:val="0054445E"/>
    <w:rsid w:val="00580CC9"/>
    <w:rsid w:val="00732762"/>
    <w:rsid w:val="007532C4"/>
    <w:rsid w:val="007A6AB5"/>
    <w:rsid w:val="007F0314"/>
    <w:rsid w:val="007F357D"/>
    <w:rsid w:val="00817869"/>
    <w:rsid w:val="00832053"/>
    <w:rsid w:val="008B59BE"/>
    <w:rsid w:val="008E6A8E"/>
    <w:rsid w:val="00942F47"/>
    <w:rsid w:val="009D7A0F"/>
    <w:rsid w:val="00A059FF"/>
    <w:rsid w:val="00A103B0"/>
    <w:rsid w:val="00AB2810"/>
    <w:rsid w:val="00B3261B"/>
    <w:rsid w:val="00BC1F5C"/>
    <w:rsid w:val="00C50309"/>
    <w:rsid w:val="00C63A8A"/>
    <w:rsid w:val="00CC54D7"/>
    <w:rsid w:val="00CD539F"/>
    <w:rsid w:val="00EA59AF"/>
    <w:rsid w:val="00F34ADE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09"/>
  </w:style>
  <w:style w:type="paragraph" w:styleId="a6">
    <w:name w:val="footer"/>
    <w:basedOn w:val="a"/>
    <w:link w:val="a7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09"/>
  </w:style>
  <w:style w:type="paragraph" w:styleId="a6">
    <w:name w:val="footer"/>
    <w:basedOn w:val="a"/>
    <w:link w:val="a7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2455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Чагдуров Владимир Доржиевич</dc:creator>
  <cp:lastModifiedBy>Чагдуров Владимир Доржиевич</cp:lastModifiedBy>
  <cp:revision>17</cp:revision>
  <dcterms:created xsi:type="dcterms:W3CDTF">2019-01-28T02:54:00Z</dcterms:created>
  <dcterms:modified xsi:type="dcterms:W3CDTF">2019-01-28T06:04:00Z</dcterms:modified>
</cp:coreProperties>
</file>