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4E08">
        <w:rPr>
          <w:rFonts w:ascii="Times New Roman" w:hAnsi="Times New Roman" w:cs="Times New Roman"/>
          <w:b/>
          <w:sz w:val="24"/>
          <w:szCs w:val="24"/>
        </w:rPr>
        <w:t>273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F4E08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F4E08">
              <w:rPr>
                <w:b/>
                <w:bCs/>
              </w:rPr>
              <w:t>передвижных комплектных трансформаторных подстанций</w:t>
            </w:r>
            <w:r w:rsidR="00BF4E08" w:rsidRPr="00BF4E08">
              <w:rPr>
                <w:b/>
                <w:bCs/>
              </w:rPr>
              <w:t xml:space="preserve"> киоскового типа</w:t>
            </w:r>
            <w:r w:rsidR="00BF4E08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F4E08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передвижных комплектных трансформаторных подстанций киоскового типа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BF4E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г. </w:t>
            </w:r>
            <w:r w:rsidR="00BF4E08">
              <w:rPr>
                <w:sz w:val="22"/>
                <w:szCs w:val="22"/>
              </w:rPr>
              <w:t>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9047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F4E08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9047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F4E0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90479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5A1D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390479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716177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ED5A1D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28</cp:revision>
  <dcterms:created xsi:type="dcterms:W3CDTF">2015-04-09T05:54:00Z</dcterms:created>
  <dcterms:modified xsi:type="dcterms:W3CDTF">2015-07-08T07:51:00Z</dcterms:modified>
</cp:coreProperties>
</file>