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DA" w:rsidRPr="00C73C2C" w:rsidRDefault="000E35DA" w:rsidP="009F0667">
      <w:pPr>
        <w:adjustRightInd w:val="0"/>
        <w:ind w:firstLine="54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C73C2C">
        <w:rPr>
          <w:rFonts w:ascii="Arial" w:hAnsi="Arial" w:cs="Arial"/>
          <w:b/>
          <w:bCs/>
          <w:color w:val="000000"/>
        </w:rPr>
        <w:t>СООБЩЕНИЕ О СУЩЕСТВЕННОМ ФАКТЕ</w:t>
      </w:r>
    </w:p>
    <w:p w:rsidR="000E35DA" w:rsidRPr="00C73C2C" w:rsidRDefault="003F5C4B" w:rsidP="009F0667">
      <w:pPr>
        <w:adjustRightInd w:val="0"/>
        <w:ind w:firstLine="54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C73C2C">
        <w:rPr>
          <w:rFonts w:ascii="Arial" w:hAnsi="Arial" w:cs="Arial"/>
          <w:b/>
          <w:bCs/>
          <w:color w:val="000000"/>
        </w:rPr>
        <w:t>ОКАЗЫВАЮЩЕМ, ПО МНЕНИЮ, ЭМИТЕНТА, СУЩЕСТВЕННОЕ ВЛИЯНИЕ НА СТОИМОСТЬ ЕГО ЭМИССИОННЫХ ЦЕННЫХ БУМАГ</w:t>
      </w:r>
    </w:p>
    <w:p w:rsidR="009E6168" w:rsidRPr="00C73C2C" w:rsidRDefault="009E6168" w:rsidP="009E6168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751FC" w:rsidRPr="00C73C2C">
        <w:trPr>
          <w:cantSplit/>
        </w:trPr>
        <w:tc>
          <w:tcPr>
            <w:tcW w:w="10234" w:type="dxa"/>
            <w:gridSpan w:val="2"/>
            <w:vAlign w:val="bottom"/>
          </w:tcPr>
          <w:p w:rsidR="002751FC" w:rsidRPr="00C73C2C" w:rsidRDefault="002751FC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 Общие сведения</w:t>
            </w:r>
          </w:p>
        </w:tc>
      </w:tr>
      <w:tr w:rsidR="00C73C2C" w:rsidRPr="00C73C2C" w:rsidTr="00C760BD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Открытое акционерное общество </w:t>
            </w:r>
          </w:p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«Якутская топливно-энергетическая компания»</w:t>
            </w:r>
          </w:p>
        </w:tc>
      </w:tr>
      <w:tr w:rsidR="00C73C2C" w:rsidRPr="00C73C2C" w:rsidTr="00C760BD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ОАО «ЯТЭК»</w:t>
            </w:r>
          </w:p>
        </w:tc>
      </w:tr>
      <w:tr w:rsidR="00C73C2C" w:rsidRPr="00C73C2C" w:rsidTr="00C760BD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678214, Республика Саха (Якутия), Вилюйский улус, п. Кысыл-Сыр, ул. Ленина, 4</w:t>
            </w:r>
          </w:p>
        </w:tc>
      </w:tr>
      <w:tr w:rsidR="00C73C2C" w:rsidRPr="00C73C2C" w:rsidTr="00C760BD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1.4. ОГРН эмитента</w:t>
            </w:r>
          </w:p>
        </w:tc>
        <w:tc>
          <w:tcPr>
            <w:tcW w:w="5117" w:type="dxa"/>
          </w:tcPr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1021401062187</w:t>
            </w:r>
          </w:p>
        </w:tc>
      </w:tr>
      <w:tr w:rsidR="00C73C2C" w:rsidRPr="00C73C2C" w:rsidTr="00C760BD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1.5. ИНН эмитента</w:t>
            </w:r>
          </w:p>
        </w:tc>
        <w:tc>
          <w:tcPr>
            <w:tcW w:w="5117" w:type="dxa"/>
          </w:tcPr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1435032049</w:t>
            </w:r>
          </w:p>
        </w:tc>
      </w:tr>
      <w:tr w:rsidR="00C73C2C" w:rsidRPr="00C73C2C" w:rsidTr="00C760BD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C73C2C" w:rsidRPr="00C73C2C" w:rsidRDefault="00C73C2C" w:rsidP="007200C6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20510-F</w:t>
            </w:r>
          </w:p>
        </w:tc>
      </w:tr>
      <w:tr w:rsidR="00C73C2C" w:rsidRPr="00C73C2C" w:rsidTr="0009375B">
        <w:tc>
          <w:tcPr>
            <w:tcW w:w="5117" w:type="dxa"/>
            <w:vAlign w:val="center"/>
          </w:tcPr>
          <w:p w:rsidR="00C73C2C" w:rsidRPr="00C73C2C" w:rsidRDefault="00C73C2C" w:rsidP="000E1369">
            <w:pPr>
              <w:ind w:left="57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C73C2C" w:rsidRPr="00C73C2C" w:rsidRDefault="00793351" w:rsidP="007200C6">
            <w:pPr>
              <w:ind w:left="85" w:right="85"/>
              <w:jc w:val="both"/>
              <w:rPr>
                <w:rFonts w:ascii="Arial" w:hAnsi="Arial" w:cs="Arial"/>
              </w:rPr>
            </w:pPr>
            <w:hyperlink r:id="rId7" w:history="1">
              <w:r w:rsidR="00C73C2C" w:rsidRPr="00C73C2C">
                <w:rPr>
                  <w:rStyle w:val="af1"/>
                  <w:rFonts w:ascii="Arial" w:hAnsi="Arial" w:cs="Arial"/>
                </w:rPr>
                <w:t>http://www.yatec.ru</w:t>
              </w:r>
            </w:hyperlink>
          </w:p>
          <w:p w:rsidR="00C73C2C" w:rsidRPr="00C73C2C" w:rsidRDefault="00793351" w:rsidP="007200C6">
            <w:pPr>
              <w:ind w:left="85" w:right="85"/>
              <w:jc w:val="both"/>
              <w:rPr>
                <w:rFonts w:ascii="Arial" w:hAnsi="Arial" w:cs="Arial"/>
              </w:rPr>
            </w:pPr>
            <w:hyperlink r:id="rId8" w:history="1">
              <w:r w:rsidR="00C73C2C" w:rsidRPr="00C73C2C">
                <w:rPr>
                  <w:rStyle w:val="af1"/>
                  <w:rFonts w:ascii="Arial" w:hAnsi="Arial" w:cs="Arial"/>
                  <w:iCs/>
                </w:rPr>
                <w:t>http://www.e-disclosure.ru/portal/company.aspx?id=4994</w:t>
              </w:r>
            </w:hyperlink>
          </w:p>
        </w:tc>
      </w:tr>
    </w:tbl>
    <w:p w:rsidR="002751FC" w:rsidRPr="00C73C2C" w:rsidRDefault="002751F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751FC" w:rsidRPr="00C73C2C">
        <w:trPr>
          <w:cantSplit/>
        </w:trPr>
        <w:tc>
          <w:tcPr>
            <w:tcW w:w="10234" w:type="dxa"/>
            <w:vAlign w:val="bottom"/>
          </w:tcPr>
          <w:p w:rsidR="000E35DA" w:rsidRPr="00C73C2C" w:rsidRDefault="002751FC" w:rsidP="000E35DA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2. Содержание сообщения</w:t>
            </w:r>
          </w:p>
        </w:tc>
      </w:tr>
      <w:tr w:rsidR="002751FC" w:rsidRPr="00C73C2C" w:rsidTr="000E35DA">
        <w:trPr>
          <w:trHeight w:val="2583"/>
        </w:trPr>
        <w:tc>
          <w:tcPr>
            <w:tcW w:w="10234" w:type="dxa"/>
          </w:tcPr>
          <w:p w:rsidR="00DF2389" w:rsidRPr="00C73C2C" w:rsidRDefault="007F4F72" w:rsidP="00725458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</w:rPr>
              <w:t>2.1. В</w:t>
            </w:r>
            <w:r w:rsidR="00DF2389" w:rsidRPr="00C73C2C">
              <w:rPr>
                <w:rFonts w:ascii="Arial" w:hAnsi="Arial" w:cs="Arial"/>
              </w:rPr>
              <w:t>ид, категория (тип) и иные идентификационные признаки таких эмиссионных ценных бумаг эмитента;</w:t>
            </w:r>
          </w:p>
          <w:p w:rsidR="00DF2389" w:rsidRPr="00C73C2C" w:rsidRDefault="00C73C2C" w:rsidP="009A2AA8">
            <w:pPr>
              <w:jc w:val="both"/>
              <w:rPr>
                <w:rFonts w:ascii="Arial" w:hAnsi="Arial" w:cs="Arial"/>
                <w:b/>
              </w:rPr>
            </w:pPr>
            <w:r w:rsidRPr="00C73C2C">
              <w:rPr>
                <w:rFonts w:ascii="Arial" w:hAnsi="Arial" w:cs="Arial"/>
                <w:b/>
              </w:rPr>
              <w:t xml:space="preserve">документарные процентные неконвертируемые биржевые облигации на предъявителя серии БО-01 с обязательным централизованным хранением в количестве 3 000 000 (Три миллиона) штук номинальной стоимостью 1 000 (Одна тысяча) рублей каждая общей номинальной стоимостью 3 000 000 000 (Три миллиарда) рублей со сроком погашения в 1 092-й (Одна тысяча девяносто второй)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 (идентификационный номер № 4B02-01-20510-F от 26 ноября 2012 г.) </w:t>
            </w:r>
            <w:r w:rsidR="009A2AA8" w:rsidRPr="00C73C2C">
              <w:rPr>
                <w:rFonts w:ascii="Arial" w:hAnsi="Arial" w:cs="Arial"/>
                <w:b/>
              </w:rPr>
              <w:t>(д</w:t>
            </w:r>
            <w:r w:rsidRPr="00C73C2C">
              <w:rPr>
                <w:rFonts w:ascii="Arial" w:hAnsi="Arial" w:cs="Arial"/>
                <w:b/>
              </w:rPr>
              <w:t>алее – «Биржевые облигации</w:t>
            </w:r>
            <w:r w:rsidR="009A2AA8" w:rsidRPr="00C73C2C">
              <w:rPr>
                <w:rFonts w:ascii="Arial" w:hAnsi="Arial" w:cs="Arial"/>
                <w:b/>
              </w:rPr>
              <w:t>»).</w:t>
            </w:r>
          </w:p>
          <w:p w:rsidR="009A2AA8" w:rsidRPr="00C73C2C" w:rsidRDefault="009A2AA8" w:rsidP="007F4F72">
            <w:pPr>
              <w:rPr>
                <w:rFonts w:ascii="Arial" w:hAnsi="Arial" w:cs="Arial"/>
              </w:rPr>
            </w:pPr>
          </w:p>
          <w:p w:rsidR="00B85F72" w:rsidRPr="00C73C2C" w:rsidRDefault="007F4F72" w:rsidP="00B85F72">
            <w:pPr>
              <w:adjustRightInd w:val="0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2.2. </w:t>
            </w:r>
            <w:r w:rsidR="00D3014C" w:rsidRPr="00C73C2C">
              <w:rPr>
                <w:rFonts w:ascii="Arial" w:hAnsi="Arial" w:cs="Arial"/>
              </w:rPr>
              <w:t>К</w:t>
            </w:r>
            <w:r w:rsidR="00DF2389" w:rsidRPr="00C73C2C">
              <w:rPr>
                <w:rFonts w:ascii="Arial" w:hAnsi="Arial" w:cs="Arial"/>
              </w:rPr>
              <w:t>раткое описание события (действия), наступление (совершение) которого, по мнению эмитента, оказывает влияние на стоимос</w:t>
            </w:r>
            <w:r w:rsidR="00B85F72" w:rsidRPr="00C73C2C">
              <w:rPr>
                <w:rFonts w:ascii="Arial" w:hAnsi="Arial" w:cs="Arial"/>
              </w:rPr>
              <w:t>ть его эмиссионных ценных бумаг:</w:t>
            </w:r>
          </w:p>
          <w:p w:rsidR="00DF2389" w:rsidRPr="00C73C2C" w:rsidRDefault="00B85F72" w:rsidP="00B85F72">
            <w:pPr>
              <w:adjustRightInd w:val="0"/>
              <w:jc w:val="both"/>
              <w:rPr>
                <w:rFonts w:ascii="Arial" w:hAnsi="Arial" w:cs="Arial"/>
                <w:b/>
              </w:rPr>
            </w:pPr>
            <w:r w:rsidRPr="00C73C2C">
              <w:rPr>
                <w:rFonts w:ascii="Arial" w:hAnsi="Arial" w:cs="Arial"/>
                <w:b/>
              </w:rPr>
              <w:t>П</w:t>
            </w:r>
            <w:r w:rsidR="00DF2389" w:rsidRPr="00C73C2C">
              <w:rPr>
                <w:rFonts w:ascii="Arial" w:hAnsi="Arial" w:cs="Arial"/>
                <w:b/>
              </w:rPr>
              <w:t>ринятие уполномоченным органом управления Эмитента решений в отношении эмиссионных ценных бумаг Эмитента.</w:t>
            </w:r>
          </w:p>
          <w:p w:rsidR="00DF2389" w:rsidRPr="00C73C2C" w:rsidRDefault="00DF2389" w:rsidP="00DF2389">
            <w:pPr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DF2389" w:rsidRPr="00C73C2C" w:rsidRDefault="007F4F72" w:rsidP="00B85F72">
            <w:pPr>
              <w:adjustRightInd w:val="0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2.3. </w:t>
            </w:r>
            <w:r w:rsidR="00B85F72" w:rsidRPr="00C73C2C">
              <w:rPr>
                <w:rFonts w:ascii="Arial" w:hAnsi="Arial" w:cs="Arial"/>
              </w:rPr>
              <w:t>В</w:t>
            </w:r>
            <w:r w:rsidR="00DF2389" w:rsidRPr="00C73C2C">
              <w:rPr>
                <w:rFonts w:ascii="Arial" w:hAnsi="Arial" w:cs="Arial"/>
              </w:rPr>
              <w:t xml:space="preserve">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лица;</w:t>
            </w:r>
          </w:p>
          <w:p w:rsidR="00DF2389" w:rsidRPr="00C73C2C" w:rsidRDefault="00DF2389" w:rsidP="00DF2389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  <w:b/>
              </w:rPr>
              <w:t xml:space="preserve">Привести информацию не представляется возможным, информация затрагивает потенциальных инвесторов </w:t>
            </w:r>
            <w:r w:rsidR="00D3014C" w:rsidRPr="00C73C2C">
              <w:rPr>
                <w:rFonts w:ascii="Arial" w:hAnsi="Arial" w:cs="Arial"/>
                <w:b/>
              </w:rPr>
              <w:t>О</w:t>
            </w:r>
            <w:r w:rsidRPr="00C73C2C">
              <w:rPr>
                <w:rFonts w:ascii="Arial" w:hAnsi="Arial" w:cs="Arial"/>
                <w:b/>
              </w:rPr>
              <w:t>блигаций Эмитента.</w:t>
            </w:r>
          </w:p>
          <w:p w:rsidR="00B85F72" w:rsidRPr="00C73C2C" w:rsidRDefault="00B85F72" w:rsidP="00B85F72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B85F72" w:rsidRPr="00C73C2C" w:rsidRDefault="007F4F72" w:rsidP="00B85F72">
            <w:pPr>
              <w:adjustRightInd w:val="0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2.4. </w:t>
            </w:r>
            <w:r w:rsidR="00B85F72" w:rsidRPr="00C73C2C">
              <w:rPr>
                <w:rFonts w:ascii="Arial" w:hAnsi="Arial" w:cs="Arial"/>
              </w:rPr>
              <w:t>В</w:t>
            </w:r>
            <w:r w:rsidR="00DF2389" w:rsidRPr="00C73C2C">
              <w:rPr>
                <w:rFonts w:ascii="Arial" w:hAnsi="Arial" w:cs="Arial"/>
              </w:rPr>
              <w:t xml:space="preserve"> случае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 если решение принято коллегиальным органом у</w:t>
            </w:r>
            <w:r w:rsidR="00B85F72" w:rsidRPr="00C73C2C">
              <w:rPr>
                <w:rFonts w:ascii="Arial" w:hAnsi="Arial" w:cs="Arial"/>
              </w:rPr>
              <w:t xml:space="preserve">правления соответствующего лица: </w:t>
            </w:r>
          </w:p>
          <w:p w:rsidR="00DF2389" w:rsidRPr="00C73C2C" w:rsidRDefault="00DF2389" w:rsidP="00B85F72">
            <w:pPr>
              <w:adjustRightInd w:val="0"/>
              <w:jc w:val="both"/>
              <w:rPr>
                <w:rFonts w:ascii="Arial" w:hAnsi="Arial" w:cs="Arial"/>
                <w:b/>
              </w:rPr>
            </w:pPr>
            <w:r w:rsidRPr="00C73C2C">
              <w:rPr>
                <w:rFonts w:ascii="Arial" w:hAnsi="Arial" w:cs="Arial"/>
                <w:b/>
              </w:rPr>
              <w:t>Решение принято</w:t>
            </w:r>
            <w:r w:rsidR="00C73C2C" w:rsidRPr="00C73C2C">
              <w:rPr>
                <w:rFonts w:ascii="Arial" w:hAnsi="Arial" w:cs="Arial"/>
                <w:b/>
              </w:rPr>
              <w:t xml:space="preserve"> Генеральным директором</w:t>
            </w:r>
            <w:r w:rsidRPr="00C73C2C">
              <w:rPr>
                <w:rFonts w:ascii="Arial" w:hAnsi="Arial" w:cs="Arial"/>
                <w:b/>
              </w:rPr>
              <w:t xml:space="preserve"> </w:t>
            </w:r>
            <w:r w:rsidR="00C73C2C" w:rsidRPr="00C73C2C">
              <w:rPr>
                <w:rFonts w:ascii="Arial" w:hAnsi="Arial" w:cs="Arial"/>
                <w:b/>
              </w:rPr>
              <w:t>14</w:t>
            </w:r>
            <w:r w:rsidR="007F4F72" w:rsidRPr="00C73C2C">
              <w:rPr>
                <w:rFonts w:ascii="Arial" w:hAnsi="Arial" w:cs="Arial"/>
                <w:b/>
              </w:rPr>
              <w:t xml:space="preserve"> </w:t>
            </w:r>
            <w:r w:rsidR="00C73C2C" w:rsidRPr="00C73C2C">
              <w:rPr>
                <w:rFonts w:ascii="Arial" w:hAnsi="Arial" w:cs="Arial"/>
                <w:b/>
              </w:rPr>
              <w:t xml:space="preserve">декабря </w:t>
            </w:r>
            <w:r w:rsidRPr="00C73C2C">
              <w:rPr>
                <w:rFonts w:ascii="Arial" w:hAnsi="Arial" w:cs="Arial"/>
                <w:b/>
              </w:rPr>
              <w:t>2012 года</w:t>
            </w:r>
          </w:p>
          <w:p w:rsidR="00DF2389" w:rsidRPr="00C73C2C" w:rsidRDefault="00DF2389" w:rsidP="00DF2389">
            <w:pPr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7F4F72" w:rsidRPr="00C73C2C" w:rsidRDefault="007F4F72" w:rsidP="007F4F72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bCs/>
              </w:rPr>
              <w:t>Содержание решения, принятого эмитентом в отношении порядка размещения эмиссионных ценных бумаг эмитента и иных решениях, оказывающих, по мнению эмитента, влияние на стоимость ценных бумаг</w:t>
            </w:r>
            <w:r w:rsidRPr="00C73C2C">
              <w:rPr>
                <w:rFonts w:ascii="Arial" w:hAnsi="Arial" w:cs="Arial"/>
                <w:color w:val="000000"/>
              </w:rPr>
              <w:t>:</w:t>
            </w:r>
          </w:p>
          <w:p w:rsidR="007F4F72" w:rsidRPr="00C73C2C" w:rsidRDefault="007F4F72" w:rsidP="00DF2389">
            <w:pPr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1F2D08" w:rsidRPr="00C73C2C" w:rsidRDefault="001F2D08" w:rsidP="001F2D08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84"/>
              </w:tabs>
              <w:autoSpaceDE/>
              <w:autoSpaceDN/>
              <w:ind w:left="0" w:firstLine="0"/>
              <w:jc w:val="both"/>
              <w:outlineLvl w:val="0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Установить, что размещение </w:t>
            </w:r>
            <w:r w:rsidR="00C73C2C" w:rsidRPr="00C73C2C">
              <w:rPr>
                <w:rFonts w:ascii="Arial" w:hAnsi="Arial" w:cs="Arial"/>
              </w:rPr>
              <w:t>документарных процентных неконвертируемых биржевых облигаций Открытого акционерного общества «Якутская топливно-энергетическая компания» на предъявителя серии БО-01 с обязательным централизованным хранением, имеющих идентификационный номер выпуска 4B02-01-20510-F от 26 ноября 2012 г., присвоенный ЗАО «ФБ ММВБ» (далее - Биржевые облигации серии БО-01)</w:t>
            </w:r>
            <w:r w:rsidRPr="00C73C2C">
              <w:rPr>
                <w:rFonts w:ascii="Arial" w:hAnsi="Arial" w:cs="Arial"/>
              </w:rPr>
              <w:t>,  осуществляется путем сбора адресных заявок со стороны покупателей на приобретение Облигаций по фиксированной цене и процентной ставке по первому купону, решение о величине которой, принимается уполномоченным органом управления Эмитента  не позднее, чем за 1 (Один) день до даты начала размещения Облигаций.</w:t>
            </w:r>
          </w:p>
          <w:p w:rsidR="00B85F72" w:rsidRPr="00C73C2C" w:rsidRDefault="00B85F72" w:rsidP="00B85F72">
            <w:pPr>
              <w:pStyle w:val="af2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2D08" w:rsidRPr="00C73C2C" w:rsidRDefault="001F2D08" w:rsidP="001F2D08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84"/>
              </w:tabs>
              <w:autoSpaceDE/>
              <w:autoSpaceDN/>
              <w:ind w:left="0" w:firstLine="0"/>
              <w:jc w:val="both"/>
              <w:outlineLvl w:val="0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Определить, что срок для направления оферт с предложением заключить предварительные договоры с потенциальными приобретателями Биржевых облигаций, содержащие обязанность заключить в будущем с ними или с действующим в их интересах участником торгов ЗАО «ФБ ММВБ» основные договоры, направленные на отчуждение размещаемых ценных бумаг, начинается </w:t>
            </w:r>
            <w:r w:rsidR="00C73C2C" w:rsidRPr="00C73C2C">
              <w:rPr>
                <w:rFonts w:ascii="Arial" w:hAnsi="Arial" w:cs="Arial"/>
              </w:rPr>
              <w:t>в 11-00 московского времени 17 декабря</w:t>
            </w:r>
            <w:r w:rsidRPr="00C73C2C">
              <w:rPr>
                <w:rFonts w:ascii="Arial" w:hAnsi="Arial" w:cs="Arial"/>
              </w:rPr>
              <w:t xml:space="preserve"> 2012 года и заканчивается в 16:00 московского времени </w:t>
            </w:r>
            <w:r w:rsidR="00C73C2C" w:rsidRPr="00C73C2C">
              <w:rPr>
                <w:rFonts w:ascii="Arial" w:hAnsi="Arial" w:cs="Arial"/>
              </w:rPr>
              <w:t>19</w:t>
            </w:r>
            <w:r w:rsidRPr="00C73C2C">
              <w:rPr>
                <w:rFonts w:ascii="Arial" w:hAnsi="Arial" w:cs="Arial"/>
              </w:rPr>
              <w:t xml:space="preserve"> </w:t>
            </w:r>
            <w:r w:rsidR="00C73C2C" w:rsidRPr="00C73C2C">
              <w:rPr>
                <w:rFonts w:ascii="Arial" w:hAnsi="Arial" w:cs="Arial"/>
              </w:rPr>
              <w:t>декабря</w:t>
            </w:r>
            <w:r w:rsidRPr="00C73C2C">
              <w:rPr>
                <w:rFonts w:ascii="Arial" w:hAnsi="Arial" w:cs="Arial"/>
              </w:rPr>
              <w:t xml:space="preserve"> 2012 года.</w:t>
            </w:r>
          </w:p>
          <w:p w:rsidR="00B85F72" w:rsidRPr="00C73C2C" w:rsidRDefault="00B85F72" w:rsidP="00B85F72">
            <w:pPr>
              <w:pStyle w:val="af2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2D08" w:rsidRPr="00C73C2C" w:rsidRDefault="001F2D08" w:rsidP="001F2D08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84"/>
              </w:tabs>
              <w:autoSpaceDE/>
              <w:autoSpaceDN/>
              <w:ind w:left="0" w:firstLine="0"/>
              <w:jc w:val="both"/>
              <w:outlineLvl w:val="0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Утвердить текст предложения делать оферты на заключение предварительного договора (Приложение № 1), в соответствии с которым инвестор и Эмитент обязуются заключить в дату начала размещения Биржевых облигаций основной договор купли-продажи Биржевых облигаций.</w:t>
            </w:r>
          </w:p>
          <w:p w:rsidR="00B85F72" w:rsidRPr="00C73C2C" w:rsidRDefault="00B85F72" w:rsidP="00B85F72">
            <w:pPr>
              <w:pStyle w:val="af2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2D08" w:rsidRPr="00C73C2C" w:rsidRDefault="001F2D08" w:rsidP="001F2D08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84"/>
              </w:tabs>
              <w:autoSpaceDE/>
              <w:autoSpaceDN/>
              <w:ind w:left="0" w:firstLine="0"/>
              <w:jc w:val="both"/>
              <w:outlineLvl w:val="0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Утвердить текст </w:t>
            </w:r>
            <w:r w:rsidR="00D55518">
              <w:rPr>
                <w:rFonts w:ascii="Arial" w:hAnsi="Arial" w:cs="Arial"/>
              </w:rPr>
              <w:t>предложения (</w:t>
            </w:r>
            <w:r w:rsidRPr="00C73C2C">
              <w:rPr>
                <w:rFonts w:ascii="Arial" w:hAnsi="Arial" w:cs="Arial"/>
              </w:rPr>
              <w:t>оферты</w:t>
            </w:r>
            <w:r w:rsidR="00D55518">
              <w:rPr>
                <w:rFonts w:ascii="Arial" w:hAnsi="Arial" w:cs="Arial"/>
              </w:rPr>
              <w:t>)</w:t>
            </w:r>
            <w:r w:rsidRPr="00C73C2C">
              <w:rPr>
                <w:rFonts w:ascii="Arial" w:hAnsi="Arial" w:cs="Arial"/>
              </w:rPr>
              <w:t xml:space="preserve"> на заключение предварительного договора (Приложение № 2), в соответствии с которым инвестор и Эмитент обязуются заключить в дату начала размещения Биржевых облигаций основной договор купли-продажи Биржевых облигаций.</w:t>
            </w:r>
          </w:p>
          <w:p w:rsidR="00B85F72" w:rsidRPr="00C73C2C" w:rsidRDefault="00B85F72" w:rsidP="00B85F72">
            <w:pPr>
              <w:jc w:val="right"/>
              <w:rPr>
                <w:rFonts w:ascii="Arial" w:hAnsi="Arial" w:cs="Arial"/>
                <w:b/>
              </w:rPr>
            </w:pPr>
            <w:r w:rsidRPr="00C73C2C">
              <w:rPr>
                <w:rFonts w:ascii="Arial" w:hAnsi="Arial" w:cs="Arial"/>
                <w:b/>
              </w:rPr>
              <w:t xml:space="preserve">Приложение 1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 xml:space="preserve">Приглашение делать оферты на заключение Предварительных договоров, в соответствии с которыми потенциальный инвестор и Эмитент обязуются заключить в дату начала размещения биржевых облигаций основные договоры купли-продажи биржевых облигаций: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Участие в размещении биржевых облигаций серии БО-01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Открытое акционерное общество «Якутская топливно-энергетическая компания»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 xml:space="preserve">ВНИМАНИЕ: ВЫ ДОЛЖНЫ ОЗНАКОМИТЬСЯ С НИЖЕИЗЛОЖЕННОЙ ИНФОРМАЦИЕЙ ДО ТОГО КАК ПРЕДПРИНИМАТЬ КАКИЕ-ЛИБО ДЕЙСТВИЯ.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 xml:space="preserve">Настоящее сообщение распространяется на приведенную ниже информацию и на эмиссионные документы, размещенные на сайте </w:t>
            </w:r>
            <w:hyperlink r:id="rId9" w:history="1">
              <w:r w:rsidRPr="00C73C2C">
                <w:rPr>
                  <w:rStyle w:val="af1"/>
                  <w:rFonts w:ascii="Arial" w:hAnsi="Arial" w:cs="Arial"/>
                  <w:b/>
                </w:rPr>
                <w:t>http://www.e-disclosure.ru/portal/company.aspx?id=4994</w:t>
              </w:r>
            </w:hyperlink>
            <w:r w:rsidRPr="00C73C2C">
              <w:rPr>
                <w:rFonts w:ascii="Arial" w:hAnsi="Arial" w:cs="Arial"/>
                <w:b/>
                <w:color w:val="000000"/>
              </w:rPr>
              <w:t xml:space="preserve">; </w:t>
            </w:r>
            <w:hyperlink r:id="rId10" w:history="1">
              <w:r w:rsidRPr="00C73C2C">
                <w:rPr>
                  <w:rStyle w:val="af1"/>
                  <w:rFonts w:ascii="Arial" w:hAnsi="Arial" w:cs="Arial"/>
                  <w:b/>
                </w:rPr>
                <w:t>http://www.yatec.ru/</w:t>
              </w:r>
            </w:hyperlink>
            <w:r w:rsidRPr="00C73C2C">
              <w:rPr>
                <w:rFonts w:ascii="Arial" w:hAnsi="Arial" w:cs="Arial"/>
                <w:b/>
                <w:color w:val="000000"/>
              </w:rPr>
              <w:t xml:space="preserve"> (далее совместно «Документы»), и Вам необходимо внимательно ознакомиться с положениями настоящего сообщения до того, как Вы предпримете какие-либо действия в связи с такими Документами. При ознакомлении и осуществлении каких-либо действий в связи с Документами, Вы принимаете обязательство соблюдать нижеприведенные условия, включая любые изменения к таким условиям, которые могут быть получены Вами от нас как следствие Вашего ознакомления с Документами.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 xml:space="preserve">НАСТОЯЩЕЕ СООБЩЕНИЕ И ДОКУМЕНТЫ, ПРЕДСТАВЛЕННЫЕ ВАШЕМУ ВНИМАНИЮ, НЕ ЯВЛЯЮТСЯ ПРЕДЛОЖЕНИЕМ О ПРОДАЖЕ КАКИХ-ЛИБО ЦЕННЫХ БУМАГ.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 xml:space="preserve">НАСТОЯЩЕЕ СООБЩЕНИЕ И ДОКУМЕНТЫ НЕ МОГУТ НАПРАВЛЯТЬСЯ ИЛИ РАСПРОСТРАНЯТЬСЯ, КРОМЕ КАК В ПОРЯДКЕ, ОБОЗНАЧЕННОМ НИЖЕ, А ТАКЖЕ НЕ МОГУТ ВОСПРОИЗВОДИТЬСЯ НИКАКИМИ СПОСОБАМИ.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>Открытое акционерное общество «Якутская топливно-энергетическая компания» (далее по тексту также – «Эмитент»), Открытое акционерное общество Банк «ОТКРЫТИЕ» (далее по тексту «ОТКРЫТИЕ») и Закрытое акционерное общество "Райффайзенбанк" (далее по тексту – «Райффайзенбанк»)  настоящим не делают предложения о продаже каких-либо ценных бумаг и не осуществляют действий, направленных на получение предложения о покупке каких-либо ценных бумаг в отношении любых лиц, находящихся в любой юрисдикции. Настоящее сообщение и Документы, представленные Вашему вниманию, не могут быть использованы для или в связи с подготовкой любого сообщения в любых юрисдикциях или при любых обстоятельствах, в/при которых такое подготовленное сообщение будет считаться недопустимым или незаконным. Эмитент требует от каждого лица, которое получает доступ к настоящему сообщению и Документам, изучить и соблюдать такие ограничения. Документы, представленные для Вашего ознакомления, носят исключительно информационный характер и не являются рекламой или предложением о продаже каких-либо ценных бумаг.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 xml:space="preserve">ВЛАДЕНИЕ БИРЖЕВЫМИ ОБЛИГАЦИЯМИ ИЛИ ДРУГИМИ ФИНАНСОВЫМИ ИНСТРУМЕНТАМИ ВСЕГДА СВЯЗАНО С РИСКАМИ.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>Настоящее сообщение носит исключительно информационный характер и содержит неполную и ограниченную информацию об инвестировании в ценные бумаги Эмитента. Такому инвестированию должно предшествовать взвешенное решение, основанное, среди прочего, на тщательном анализе Эмитента, его аффилированных лиц, операций, финансового состояния, продаж и доходов, состояния российской экономики в целом и других риск-факторов.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Уважаемый Инвестор,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 xml:space="preserve">настоящим информируем Вас о возможности принять участие в размещении по открытой подписке документарных процентных неконвертируемых биржевых облигаций Открытого акционерного общества «Якутская топливно-энергетическая компания» на предъявителя серии БО-01 с обязательным централизованным хранением в количестве 3 000 000 (Три миллиона) штук номинальной стоимостью 1 000 (Одна тысяча) рублей каждая общей номинальной стоимостью 3 000 000 000 (Три миллиарда) рублей со сроком погашения в 1 092-й (Одна тысяча девяносто второй) день с даты начала размещения биржевых облигаций выпуска, c возможностью досрочного погашения по требованию владельцев и по усмотрению эмитента (далее - Биржевые облигации серии БО-01).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 xml:space="preserve">Выпуск Биржевых облигаций серии БО-01 был допущен Закрытым акционерным обществом «Фондовая биржа ММВБ» (далее – ФБ ММВБ) к торгам на фондовой бирже в процессе размещения 26 ноября 2012 г. с присвоением идентификационного номера 4B02-01-20510-F.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Размещение Биржевых облигаций серии БО-01 будет происходить путем совершения сделок купли-</w:t>
            </w:r>
            <w:r w:rsidRPr="00C73C2C">
              <w:rPr>
                <w:rFonts w:ascii="Arial" w:hAnsi="Arial" w:cs="Arial"/>
                <w:color w:val="000000"/>
              </w:rPr>
              <w:lastRenderedPageBreak/>
              <w:t xml:space="preserve">продажи Биржевых облигаций серии БО-01 на ФБ ММВБ. Биржевые облигации серии БО-01 могут быть оплачены только денежными средствами в валюте Российской Федерации.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Дата начала размещения устанавливается (определяется) в соответствии с Решением о выпуске ценных бумаг и Проспектом ценных бумаг, утвержденными решением Совета директоров Открытого акционерного общества «Якутская топливно-энергетическая компания» «30» октября 2012 года, Протокол от «30» октября 2012 года № б/н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Профессиональными участниками рынка ценных бумаг, оказывающими Эмитенту услуги по организации размещения Биржевых облигаций серии БО-01, являются Открытое акционерное общество Банк «ОТКРЫТИЕ» и Закрытое акционерное общество "Райффайзенбанк"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Профессиональным участником рынка ценных бумаг, оказывающим Эмитенту услуги по размещению Биржевых облигаций серии БО-01 (заключению сделок по продаже Биржевых облигаций серии БО-01 за счет Эмитента их первым приобретателям), является Открытое акционерное общество Банк «ОТКРЫТИЕ».</w:t>
            </w:r>
          </w:p>
          <w:p w:rsidR="00D55518" w:rsidRDefault="00D55518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Настоящее сообщение является предложением делать оферты и не является офертой.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В случае Вашей заинтересованности, Вы можете принять участие в размещении, сделав в установленном ниже порядке предложение (оферту) о заключении предварительного договора о покупке Вами Биржевых облигаций серии БО-01 (далее – Предложение о покупке) по установленной форме, указав при этом максимальную общую сумму в рублях Российской Федерации, на которую Вы желаете и готовы приобрести Биржевые облигации серии БО-01, а также минимальную ставку купона по Биржевым облигациям серии БО-01, при которой Вы желаете и готовы приобрести Биржевые облигации серии БО-01 на указанную сумму.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Предложение о покупке является Вашей офертой заключить Предварительный договор, как этот термин определен в п.8.3. Решения о выпуске Биржевых облигаций серии БО-01.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Для целей соблюдения требований к порядку размещения Биржевых облигаций серии БО-01 Эмитент, ОТКРЫТИЕ и Райффайзенбанк рассматривают только те Предложения о покупке, которые были надлежащим образом составлены по установленной форме и подписаны надлежащим образом уполномоченным лицом, а также поступили в ОТКРЫТИЕ и/или Райффайзенбанк в порядке и с соблюдением условий, изложенных в настоящем сообщении.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Предложение (оферта) должно быть направлено в ОТКРЫТИЕ по следующим контактным реквизитам: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Открытое акционерное общество Банк «ОТКРЫТИЕ»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Адрес для направления почтовой корреспонденции: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115114, г. Москва, ул. Летниковская, д.2, стр.4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Вниманию Дмитрия Дергачева;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Тел: +7 (495) 777 56 11;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Факс: +7 (495) 777-56-14;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е-mail: </w:t>
            </w:r>
            <w:hyperlink r:id="rId11" w:history="1">
              <w:r w:rsidRPr="00C73C2C">
                <w:rPr>
                  <w:rStyle w:val="af1"/>
                  <w:rFonts w:ascii="Arial" w:hAnsi="Arial" w:cs="Arial"/>
                </w:rPr>
                <w:t>sales@open.ru</w:t>
              </w:r>
            </w:hyperlink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Оригинал Предложения о покупке, направленный ранее по вышеуказанному номеру факса и/или по адресу электронной почты должен быть доставлен по адресу для направления почтовой корреспонденции ОТКРЫТИЯ в течение 3 (Трех) рабочих дней с момента направления Предложения о покупке по факсу и/или по адресу электронной почты.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</w:rPr>
              <w:t xml:space="preserve">Копия предложения (оферты) о заключении Предварительного договора также направляется в </w:t>
            </w:r>
            <w:r w:rsidRPr="00C73C2C">
              <w:rPr>
                <w:rFonts w:ascii="Arial" w:hAnsi="Arial" w:cs="Arial"/>
                <w:color w:val="000000"/>
              </w:rPr>
              <w:t xml:space="preserve"> Райффайзенбанк по следующим контактным реквизитам: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ЗАО «Райффайзенбанк»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 xml:space="preserve">119071, г. Москва, Ленинский пр., 15А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Вниманию Натальи Пекшевой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sales@raiffeisen.ru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Предложение о покупке, направляемое юридическим лицом, должно быть выполнено на бланке такого юридического лица и скреплено его печатью.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  <w:t xml:space="preserve">Предложение о покупке может быть направлено в срок - с 11:00 московского времени «17»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C2C">
                <w:rPr>
                  <w:rFonts w:ascii="Arial" w:hAnsi="Arial" w:cs="Arial"/>
                  <w:color w:val="000000"/>
                </w:rPr>
                <w:t>2012 г</w:t>
              </w:r>
            </w:smartTag>
            <w:r w:rsidRPr="00C73C2C">
              <w:rPr>
                <w:rFonts w:ascii="Arial" w:hAnsi="Arial" w:cs="Arial"/>
                <w:color w:val="000000"/>
              </w:rPr>
              <w:t xml:space="preserve">. до 16:00 московского времени «19» декабря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C2C">
                <w:rPr>
                  <w:rFonts w:ascii="Arial" w:hAnsi="Arial" w:cs="Arial"/>
                  <w:color w:val="000000"/>
                </w:rPr>
                <w:t>2012 г</w:t>
              </w:r>
            </w:smartTag>
            <w:r w:rsidRPr="00C73C2C">
              <w:rPr>
                <w:rFonts w:ascii="Arial" w:hAnsi="Arial" w:cs="Arial"/>
                <w:color w:val="000000"/>
              </w:rPr>
              <w:t>. (далее – Время закрытия книги) и не может быть отозвано после наступления Времени закрытия книги.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  <w:t>Во избежание недопонимания и каких-либо сомнений, особо обращаем Ваше внимание, что получение ОТКРЫТИЕМ и/или Райффайзенбанком Вашего Предложения о покупке не означает, что оно будет акцептовано. Ни Эмитент, ни ОТКРЫТИЕ, ни Райффайзенбанк не принимают на себя никаких обязательств и не дают никаких заверений или гарантий относительно того, что Ваше Предложение о покупке будет акцептовано полностью или в какой-либо части.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  <w:t xml:space="preserve">После определения уполномоченным органом управления Эмитента процентной ставки по первому купону по Биржевым облигациям серии БО-01 Эмитент принимает решение об акцепте или отклонении Вашего Предложения о покупке.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lastRenderedPageBreak/>
              <w:t>Только в случае, если Эмитентом будет принято решение об акцепте Вашего Предложения Эмитент или ОТКРЫТИЕ направит Вам (с курьером или по факсу с последующим предоставлением оригиналов) письменное уведомление об акцепте (далее – «Уведомление об акцепте») Вашего Предложения о покупке по адресу и (или) на номер факса, указанные в Вашем Предложении о покупке.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 xml:space="preserve">В случае направления Уведомления об акцепте по факсу, оно считается полученным Вами в дату и время, фиксированные факсимильным аппаратом принимающей стороны на факсимильном документе.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В случае если Эмитентом будет принято решение об отклонении Вашего Предложения о покупке, или по нему не будет принято какое-либо решение Эмитент не будет направлять Вам уведомление об этом. При этом, тот факт, что Вам не будет направлено такое Уведомление, не означает, что Ваше Предложение о покупке было акцептовано (молчание не является акцептом).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</w:r>
            <w:r w:rsidRPr="00C73C2C">
              <w:rPr>
                <w:rFonts w:ascii="Arial" w:hAnsi="Arial" w:cs="Arial"/>
                <w:b/>
                <w:color w:val="000000"/>
              </w:rPr>
              <w:t xml:space="preserve">ВНИМАНИЕ! Акцепт Вашего Предложения о покупке означает заключение между Вами и Эмитентом Предварительного договора, в соответствии с которым Вы и Эмитент обязуетесь заключить в дату начала размещения Биржевых облигаций серии БО-01 основной договор купли-продажи Биржевых облигаций серии БО-01 (далее – Основной договор) на следующих условиях: 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>Эмитент обязуется продать Вам, а Вы обязуетесь приобрести и оплатить Биржевые облигации серии БО-01 в количестве, по цене размещения и с процентной ставкой по первому купону, указанным в Уведомлении об акцепте. При этом количество Биржевых облигаций серии БО-01, указанное в Уведомлении об акцепте, будет зависеть от цены размещения, величины процентной ставки по первому купону и рыночного спроса на Биржевые облигации серии БО-01. Ваше Предложение о покупке может быть акцептовано полностью или в части. Если Ваше Предложение о покупке будет акцептовано в части, Предварительный договор считается заключенным только в отношении такой части Вашего Предложения о покупке, которая будет указана в Уведомлении об акцепте. Порядок заключения Основного договора (Порядок размещения Биржевых облигаций серии БО-01), дата начала размещения Биржевых облигаций серии БО-01, цена размещения, процентная ставка по первому купону по Биржевым облигациям серии БО-01 и порядок проведения расчетов устанавливаются (определяются) в соответствии с Документами.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  <w:t>Настоящее сообщение, Предложение о покупке и Уведомление об акцепте (при его наличии) составляют неотъемлемую часть Предварительного договора.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  <w:t>Все споры, связанные с заключением Предварительного договора, его действительностью и исполнением, разрешаются в Арбитражном суде г. Москвы.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br/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С уважением,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Открытое акционерное общество «Якутская топливно-энергетическая компания»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</w:rPr>
              <w:t>«14» декабря 2012 г.</w:t>
            </w:r>
          </w:p>
          <w:p w:rsidR="00B85F72" w:rsidRPr="00C73C2C" w:rsidRDefault="00FD0C59" w:rsidP="00FD0C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  <w:b/>
                <w:color w:val="000000"/>
              </w:rPr>
              <w:t xml:space="preserve"> Приложение 2</w:t>
            </w:r>
          </w:p>
          <w:p w:rsidR="00C73C2C" w:rsidRPr="00C73C2C" w:rsidRDefault="00C73C2C" w:rsidP="00C73C2C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[НА БЛАНКЕ ИНВЕСТОРА]</w:t>
            </w:r>
          </w:p>
          <w:p w:rsidR="00C73C2C" w:rsidRPr="00C73C2C" w:rsidRDefault="00C73C2C" w:rsidP="00C73C2C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(для юридических лиц)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Дата:___________________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Открытое акционерное общество Банк «ОТКРЫТИЕ»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115114, г. Москва, ул. Летниковская, д.2, стр.4</w:t>
            </w:r>
          </w:p>
          <w:p w:rsidR="00C73C2C" w:rsidRPr="00C73C2C" w:rsidRDefault="00C73C2C" w:rsidP="00C73C2C">
            <w:pPr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Тел: +7 (495) 777 56 11; 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Факс: +7 (495) 777-56-14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  <w:lang w:val="en-US"/>
              </w:rPr>
              <w:t>E</w:t>
            </w:r>
            <w:r w:rsidRPr="00C73C2C">
              <w:rPr>
                <w:rFonts w:ascii="Arial" w:hAnsi="Arial" w:cs="Arial"/>
              </w:rPr>
              <w:t>-</w:t>
            </w:r>
            <w:r w:rsidRPr="00C73C2C">
              <w:rPr>
                <w:rFonts w:ascii="Arial" w:hAnsi="Arial" w:cs="Arial"/>
                <w:lang w:val="en-US"/>
              </w:rPr>
              <w:t>mail</w:t>
            </w:r>
            <w:r w:rsidRPr="00C73C2C">
              <w:rPr>
                <w:rFonts w:ascii="Arial" w:hAnsi="Arial" w:cs="Arial"/>
              </w:rPr>
              <w:t xml:space="preserve">: </w:t>
            </w:r>
            <w:r w:rsidRPr="00C73C2C">
              <w:rPr>
                <w:rFonts w:ascii="Arial" w:hAnsi="Arial" w:cs="Arial"/>
                <w:lang w:val="en-US"/>
              </w:rPr>
              <w:t>sales</w:t>
            </w:r>
            <w:r w:rsidRPr="00C73C2C">
              <w:rPr>
                <w:rFonts w:ascii="Arial" w:hAnsi="Arial" w:cs="Arial"/>
              </w:rPr>
              <w:t>@</w:t>
            </w:r>
            <w:r w:rsidRPr="00C73C2C">
              <w:rPr>
                <w:rFonts w:ascii="Arial" w:hAnsi="Arial" w:cs="Arial"/>
                <w:lang w:val="en-US"/>
              </w:rPr>
              <w:t>open</w:t>
            </w:r>
            <w:r w:rsidRPr="00C73C2C">
              <w:rPr>
                <w:rFonts w:ascii="Arial" w:hAnsi="Arial" w:cs="Arial"/>
              </w:rPr>
              <w:t>.</w:t>
            </w:r>
            <w:r w:rsidRPr="00C73C2C">
              <w:rPr>
                <w:rFonts w:ascii="Arial" w:hAnsi="Arial" w:cs="Arial"/>
                <w:lang w:val="en-US"/>
              </w:rPr>
              <w:t>ru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Вниманию: Дмитрия Дергачева</w:t>
            </w:r>
          </w:p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Y="132"/>
              <w:tblW w:w="0" w:type="auto"/>
              <w:tblLayout w:type="fixed"/>
              <w:tblLook w:val="04A0"/>
            </w:tblPr>
            <w:tblGrid>
              <w:gridCol w:w="5070"/>
              <w:gridCol w:w="4961"/>
            </w:tblGrid>
            <w:tr w:rsidR="00C73C2C" w:rsidRPr="00C73C2C" w:rsidTr="007200C6">
              <w:tc>
                <w:tcPr>
                  <w:tcW w:w="5070" w:type="dxa"/>
                </w:tcPr>
                <w:p w:rsidR="00C73C2C" w:rsidRPr="00C73C2C" w:rsidRDefault="00C73C2C" w:rsidP="00C73C2C">
                  <w:pPr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Копия:</w:t>
                  </w:r>
                </w:p>
                <w:p w:rsidR="00C73C2C" w:rsidRPr="00C73C2C" w:rsidRDefault="00C73C2C" w:rsidP="00C73C2C">
                  <w:pPr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ЗАО «Райффайзенбанк»</w:t>
                  </w:r>
                </w:p>
                <w:p w:rsidR="00C73C2C" w:rsidRPr="00C73C2C" w:rsidRDefault="00C73C2C" w:rsidP="00C73C2C">
                  <w:pPr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 xml:space="preserve">119071, г. Москва, Ленинский пр., 15А </w:t>
                  </w:r>
                </w:p>
                <w:p w:rsidR="00C73C2C" w:rsidRPr="00C73C2C" w:rsidRDefault="00C73C2C" w:rsidP="00C73C2C">
                  <w:pPr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Вниманию Натальи Пекшевой</w:t>
                  </w:r>
                </w:p>
                <w:p w:rsidR="00C73C2C" w:rsidRPr="00C73C2C" w:rsidRDefault="00C73C2C" w:rsidP="00C73C2C">
                  <w:pPr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sales@raiffeisen.ru</w:t>
                  </w:r>
                </w:p>
              </w:tc>
              <w:tc>
                <w:tcPr>
                  <w:tcW w:w="4961" w:type="dxa"/>
                </w:tcPr>
                <w:p w:rsidR="00C73C2C" w:rsidRPr="00C73C2C" w:rsidRDefault="00C73C2C" w:rsidP="00C73C2C">
                  <w:pPr>
                    <w:ind w:firstLine="35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73C2C" w:rsidRPr="00C73C2C" w:rsidRDefault="00C73C2C" w:rsidP="00C73C2C">
            <w:pPr>
              <w:ind w:firstLine="567"/>
              <w:jc w:val="right"/>
              <w:rPr>
                <w:rFonts w:ascii="Arial" w:hAnsi="Arial" w:cs="Arial"/>
              </w:rPr>
            </w:pP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Участие в размещении биржевых облигаций серии БО-01</w:t>
            </w:r>
          </w:p>
          <w:p w:rsidR="00C73C2C" w:rsidRPr="00C73C2C" w:rsidRDefault="00C73C2C" w:rsidP="00C73C2C">
            <w:pPr>
              <w:jc w:val="both"/>
              <w:rPr>
                <w:rFonts w:ascii="Arial" w:hAnsi="Arial" w:cs="Arial"/>
                <w:color w:val="000000"/>
              </w:rPr>
            </w:pPr>
            <w:r w:rsidRPr="00C73C2C">
              <w:rPr>
                <w:rFonts w:ascii="Arial" w:hAnsi="Arial" w:cs="Arial"/>
                <w:color w:val="000000"/>
              </w:rPr>
              <w:t>Открытое акционерное общество «Якутская топливно-энергетическая компания»</w:t>
            </w:r>
          </w:p>
          <w:p w:rsidR="00C73C2C" w:rsidRPr="00C73C2C" w:rsidRDefault="00C73C2C" w:rsidP="00C73C2C">
            <w:pPr>
              <w:rPr>
                <w:rFonts w:ascii="Arial" w:hAnsi="Arial" w:cs="Arial"/>
                <w:b/>
              </w:rPr>
            </w:pPr>
          </w:p>
          <w:p w:rsidR="00C73C2C" w:rsidRPr="00C73C2C" w:rsidRDefault="00C73C2C" w:rsidP="00C73C2C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C73C2C">
              <w:rPr>
                <w:rFonts w:ascii="Arial" w:hAnsi="Arial" w:cs="Arial"/>
                <w:b/>
              </w:rPr>
              <w:t>Уважаемые коллеги,</w:t>
            </w:r>
          </w:p>
          <w:p w:rsidR="00C73C2C" w:rsidRPr="00C73C2C" w:rsidRDefault="00C73C2C" w:rsidP="00C73C2C">
            <w:pPr>
              <w:ind w:firstLine="567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Мы ознакомились с порядком проведения расчетов, а также с условиями и порядком участия в размещении </w:t>
            </w:r>
            <w:r w:rsidRPr="00C73C2C">
              <w:rPr>
                <w:rFonts w:ascii="Arial" w:hAnsi="Arial" w:cs="Arial"/>
                <w:color w:val="000000"/>
              </w:rPr>
              <w:t xml:space="preserve">документарных процентных неконвертируемых биржевых облигаций Открытого акционерного общества «Якутская топливно-энергетическая компания» на предъявителя серии БО-01 с обязательным централизованным хранением, </w:t>
            </w:r>
            <w:r w:rsidRPr="00C73C2C">
              <w:rPr>
                <w:rFonts w:ascii="Arial" w:hAnsi="Arial" w:cs="Arial"/>
              </w:rPr>
              <w:t xml:space="preserve">имеющих идентификационный номер выпуска </w:t>
            </w:r>
            <w:r w:rsidRPr="00C73C2C">
              <w:rPr>
                <w:rFonts w:ascii="Arial" w:hAnsi="Arial" w:cs="Arial"/>
                <w:color w:val="000000"/>
              </w:rPr>
              <w:t xml:space="preserve">4B02-01-20510-F от 26 </w:t>
            </w:r>
            <w:r w:rsidRPr="00C73C2C">
              <w:rPr>
                <w:rFonts w:ascii="Arial" w:hAnsi="Arial" w:cs="Arial"/>
                <w:color w:val="000000"/>
              </w:rPr>
              <w:lastRenderedPageBreak/>
              <w:t>ноября 2012 г.,</w:t>
            </w:r>
            <w:r w:rsidRPr="00C73C2C">
              <w:rPr>
                <w:rFonts w:ascii="Arial" w:hAnsi="Arial" w:cs="Arial"/>
              </w:rPr>
              <w:t xml:space="preserve"> присвоенный ЗАО «ФБ ММВБ»</w:t>
            </w:r>
            <w:r w:rsidRPr="00C73C2C">
              <w:rPr>
                <w:rFonts w:ascii="Arial" w:hAnsi="Arial" w:cs="Arial"/>
                <w:color w:val="000000"/>
              </w:rPr>
              <w:t xml:space="preserve"> (далее - Биржевые облигации серии БО-01), </w:t>
            </w:r>
            <w:r w:rsidRPr="00C73C2C">
              <w:rPr>
                <w:rFonts w:ascii="Arial" w:hAnsi="Arial" w:cs="Arial"/>
              </w:rPr>
              <w:t xml:space="preserve">изложенными в Решении о выпуске ценных бумаг, Проспекте ценных бумаг и приглашении делать предложения (оферты) о заключении </w:t>
            </w:r>
            <w:r w:rsidRPr="00C73C2C">
              <w:rPr>
                <w:rFonts w:ascii="Arial" w:hAnsi="Arial" w:cs="Arial"/>
                <w:color w:val="000000"/>
              </w:rPr>
              <w:t>предварительных договоров с потенциальными приобретателями Биржевых облигаций серии БО-01, содержащих обязанность заключить в будущем с ними или с действующими в их интересах участниками торгов основные договоры, направленные на отчуждение Эмитентом размещаемых ценных бумаг,</w:t>
            </w:r>
            <w:r w:rsidRPr="00C73C2C">
              <w:rPr>
                <w:rFonts w:ascii="Arial" w:hAnsi="Arial" w:cs="Arial"/>
              </w:rPr>
              <w:t xml:space="preserve"> и заявляем о своем согласии и готовности следовать таким условиям и порядку. </w:t>
            </w:r>
          </w:p>
          <w:p w:rsidR="00C73C2C" w:rsidRPr="00C73C2C" w:rsidRDefault="00C73C2C" w:rsidP="00C73C2C">
            <w:pPr>
              <w:ind w:firstLine="567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  <w:color w:val="000000"/>
              </w:rPr>
              <w:t xml:space="preserve">Тщательно проанализировав финансовые, экономические, юридические и иные риски и последствия приобретения и владения Биржевыми облигациями серии БО-01, мы настоящим </w:t>
            </w:r>
            <w:r w:rsidRPr="00C73C2C">
              <w:rPr>
                <w:rFonts w:ascii="Arial" w:hAnsi="Arial" w:cs="Arial"/>
              </w:rPr>
              <w:t>обязуемся заключить в дату начала размещения Биржевых облигаций серии БО-01 основные договоры купли-продажи о приобретении нами данных ценных бумаг у Открытого акционерного общества Банк «ОТКРЫТИЕ», оказывающего Эмитенту услуги по размещению Биржевых облигаций серии БО-01 в соответствии с п.8.3. Решения о выпуске ценных бумаг на следующих условиях:</w:t>
            </w:r>
          </w:p>
          <w:p w:rsidR="00C73C2C" w:rsidRPr="00C73C2C" w:rsidRDefault="00C73C2C" w:rsidP="00C73C2C">
            <w:pPr>
              <w:ind w:firstLine="567"/>
              <w:jc w:val="both"/>
              <w:rPr>
                <w:rFonts w:ascii="Arial" w:hAnsi="Arial" w:cs="Arial"/>
              </w:rPr>
            </w:pP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00"/>
              <w:gridCol w:w="5423"/>
            </w:tblGrid>
            <w:tr w:rsidR="00C73C2C" w:rsidRPr="00C73C2C" w:rsidTr="007200C6"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C73C2C" w:rsidRPr="00C73C2C" w:rsidRDefault="00C73C2C" w:rsidP="007200C6">
                  <w:pPr>
                    <w:ind w:firstLine="567"/>
                    <w:jc w:val="center"/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Максимальная сумма, на которую мы готовы приобрести Биржевые облигации серии БО-01 (рубли РФ)</w:t>
                  </w:r>
                  <w:r w:rsidRPr="00C73C2C">
                    <w:rPr>
                      <w:rStyle w:val="af0"/>
                      <w:rFonts w:ascii="Arial" w:hAnsi="Arial" w:cs="Arial"/>
                    </w:rPr>
                    <w:footnoteReference w:id="1"/>
                  </w:r>
                </w:p>
              </w:tc>
              <w:tc>
                <w:tcPr>
                  <w:tcW w:w="5423" w:type="dxa"/>
                  <w:tcBorders>
                    <w:bottom w:val="single" w:sz="4" w:space="0" w:color="auto"/>
                  </w:tcBorders>
                </w:tcPr>
                <w:p w:rsidR="00C73C2C" w:rsidRPr="00C73C2C" w:rsidRDefault="00C73C2C" w:rsidP="007200C6">
                  <w:pPr>
                    <w:ind w:firstLine="567"/>
                    <w:jc w:val="center"/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Минимальная ставка первого купона по Биржевым облигациям серии БО-01, при которой мы готовы приобрести Биржевые облигации серии БО-01 на указанную максимальную сумму</w:t>
                  </w:r>
                </w:p>
              </w:tc>
            </w:tr>
            <w:tr w:rsidR="00C73C2C" w:rsidRPr="00C73C2C" w:rsidTr="007200C6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3C2C" w:rsidRPr="00C73C2C" w:rsidRDefault="00C73C2C" w:rsidP="007200C6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3C2C" w:rsidRPr="00C73C2C" w:rsidRDefault="00C73C2C" w:rsidP="007200C6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</w:tr>
            <w:tr w:rsidR="00C73C2C" w:rsidRPr="00C73C2C" w:rsidTr="007200C6"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2C" w:rsidRPr="00C73C2C" w:rsidRDefault="00C73C2C" w:rsidP="007200C6">
                  <w:pPr>
                    <w:ind w:firstLine="567"/>
                    <w:jc w:val="center"/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>[</w:t>
                  </w:r>
                  <w:r w:rsidRPr="00C73C2C">
                    <w:rPr>
                      <w:rFonts w:ascii="Arial" w:hAnsi="Arial" w:cs="Arial"/>
                      <w:highlight w:val="lightGray"/>
                    </w:rPr>
                    <w:t>пожалуйста, укажите</w:t>
                  </w:r>
                  <w:r w:rsidRPr="00C73C2C">
                    <w:rPr>
                      <w:rFonts w:ascii="Arial" w:hAnsi="Arial" w:cs="Arial"/>
                    </w:rPr>
                    <w:t>]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2C" w:rsidRPr="00C73C2C" w:rsidRDefault="00C73C2C" w:rsidP="007200C6">
                  <w:pPr>
                    <w:ind w:firstLine="567"/>
                    <w:jc w:val="center"/>
                    <w:rPr>
                      <w:rFonts w:ascii="Arial" w:hAnsi="Arial" w:cs="Arial"/>
                    </w:rPr>
                  </w:pPr>
                  <w:r w:rsidRPr="00C73C2C">
                    <w:rPr>
                      <w:rFonts w:ascii="Arial" w:hAnsi="Arial" w:cs="Arial"/>
                    </w:rPr>
                    <w:t xml:space="preserve">   [</w:t>
                  </w:r>
                  <w:r w:rsidRPr="00C73C2C">
                    <w:rPr>
                      <w:rFonts w:ascii="Arial" w:hAnsi="Arial" w:cs="Arial"/>
                      <w:highlight w:val="lightGray"/>
                    </w:rPr>
                    <w:t>пожалуйста, укажите</w:t>
                  </w:r>
                  <w:r w:rsidRPr="00C73C2C">
                    <w:rPr>
                      <w:rFonts w:ascii="Arial" w:hAnsi="Arial" w:cs="Arial"/>
                    </w:rPr>
                    <w:t>]</w:t>
                  </w:r>
                </w:p>
              </w:tc>
            </w:tr>
          </w:tbl>
          <w:p w:rsidR="00C73C2C" w:rsidRPr="00C73C2C" w:rsidRDefault="00C73C2C" w:rsidP="00C73C2C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C73C2C" w:rsidRPr="00C73C2C" w:rsidRDefault="00C73C2C" w:rsidP="00C73C2C">
            <w:pPr>
              <w:ind w:firstLine="567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Участником торгов ЗАО «ФБ ММВБ», выставляющим заявки на покупку Биржевых облигаций серии БО-01 по нашему поручению, будет выступать [</w:t>
            </w:r>
            <w:r w:rsidRPr="00C73C2C">
              <w:rPr>
                <w:rFonts w:ascii="Arial" w:hAnsi="Arial" w:cs="Arial"/>
                <w:highlight w:val="lightGray"/>
              </w:rPr>
              <w:t>пожалуйста, укажите полное название своего брокера</w:t>
            </w:r>
            <w:r w:rsidRPr="00C73C2C">
              <w:rPr>
                <w:rFonts w:ascii="Arial" w:hAnsi="Arial" w:cs="Arial"/>
              </w:rPr>
              <w:t xml:space="preserve">] </w:t>
            </w:r>
            <w:r w:rsidRPr="00C73C2C">
              <w:rPr>
                <w:rFonts w:ascii="Arial" w:hAnsi="Arial" w:cs="Arial"/>
                <w:i/>
              </w:rPr>
              <w:t>(для инвесторов, работающих через брокера)</w:t>
            </w:r>
            <w:r w:rsidRPr="00C73C2C">
              <w:rPr>
                <w:rFonts w:ascii="Arial" w:hAnsi="Arial" w:cs="Arial"/>
              </w:rPr>
              <w:t>.</w:t>
            </w:r>
          </w:p>
          <w:p w:rsidR="00C73C2C" w:rsidRPr="00C73C2C" w:rsidRDefault="00C73C2C" w:rsidP="00C73C2C">
            <w:pPr>
              <w:pStyle w:val="21"/>
              <w:widowControl/>
              <w:spacing w:after="0"/>
              <w:ind w:firstLine="567"/>
              <w:rPr>
                <w:rFonts w:ascii="Arial" w:hAnsi="Arial" w:cs="Arial"/>
                <w:sz w:val="20"/>
              </w:rPr>
            </w:pPr>
            <w:r w:rsidRPr="00C73C2C">
              <w:rPr>
                <w:rFonts w:ascii="Arial" w:hAnsi="Arial" w:cs="Arial"/>
                <w:sz w:val="20"/>
              </w:rPr>
              <w:t>Настоящее сообщение является предложением (офертой) о заключении Предварительного договора (далее – Предложение). Настоящее Предложение о покупке действует до 21 декабря 2012 г. включительно.</w:t>
            </w:r>
          </w:p>
          <w:p w:rsidR="00C73C2C" w:rsidRPr="00C73C2C" w:rsidRDefault="00C73C2C" w:rsidP="00C73C2C">
            <w:pPr>
              <w:pStyle w:val="21"/>
              <w:widowControl/>
              <w:spacing w:after="0"/>
              <w:ind w:firstLine="567"/>
              <w:rPr>
                <w:rFonts w:ascii="Arial" w:hAnsi="Arial" w:cs="Arial"/>
                <w:sz w:val="20"/>
              </w:rPr>
            </w:pPr>
            <w:r w:rsidRPr="00C73C2C">
              <w:rPr>
                <w:rFonts w:ascii="Arial" w:hAnsi="Arial" w:cs="Arial"/>
                <w:sz w:val="20"/>
              </w:rPr>
              <w:t>В случае если настоящее Предложение будет принято (акцептовано) Эмитентом, пожалуйста, направьте нам Уведомление об Акцепте по следующим координатам: для отправки курьером: [</w:t>
            </w:r>
            <w:r w:rsidRPr="00C73C2C">
              <w:rPr>
                <w:rFonts w:ascii="Arial" w:hAnsi="Arial" w:cs="Arial"/>
                <w:sz w:val="20"/>
                <w:highlight w:val="lightGray"/>
              </w:rPr>
              <w:t>укажите почтовый адрес Вашего офиса (для физического лица место регистрации)</w:t>
            </w:r>
            <w:r w:rsidRPr="00C73C2C">
              <w:rPr>
                <w:rFonts w:ascii="Arial" w:hAnsi="Arial" w:cs="Arial"/>
                <w:sz w:val="20"/>
              </w:rPr>
              <w:t>], для отправки по факсу: [</w:t>
            </w:r>
            <w:r w:rsidRPr="00C73C2C">
              <w:rPr>
                <w:rFonts w:ascii="Arial" w:hAnsi="Arial" w:cs="Arial"/>
                <w:sz w:val="20"/>
                <w:highlight w:val="lightGray"/>
              </w:rPr>
              <w:t>укажите номер факса Вашего офиса (для физического лица номер факса)</w:t>
            </w:r>
            <w:r w:rsidRPr="00C73C2C">
              <w:rPr>
                <w:rFonts w:ascii="Arial" w:hAnsi="Arial" w:cs="Arial"/>
                <w:sz w:val="20"/>
              </w:rPr>
              <w:t>].</w:t>
            </w:r>
          </w:p>
          <w:p w:rsidR="00C73C2C" w:rsidRPr="00C73C2C" w:rsidRDefault="00C73C2C" w:rsidP="00C73C2C">
            <w:pPr>
              <w:ind w:firstLine="567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Все термины, используемые, но не определенные, в настоящем сообщении, понимаются в значении, установленном для них в Приглашении, Решение о выпуске ценных бумаг и Проспекте ценных бумаг.</w:t>
            </w:r>
          </w:p>
          <w:p w:rsidR="00C73C2C" w:rsidRPr="00C73C2C" w:rsidRDefault="00C73C2C" w:rsidP="00C73C2C">
            <w:pPr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Должность                                                                                            ________________   ФИО </w:t>
            </w:r>
            <w:r w:rsidRPr="00C73C2C">
              <w:rPr>
                <w:rFonts w:ascii="Arial" w:hAnsi="Arial" w:cs="Arial"/>
              </w:rPr>
              <w:br/>
              <w:t>[если лицо действует по доверенности, укажите</w:t>
            </w:r>
          </w:p>
          <w:p w:rsidR="00C73C2C" w:rsidRPr="00C73C2C" w:rsidRDefault="00C73C2C" w:rsidP="00C73C2C">
            <w:pPr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реквизиты документа и приложите его копию]                 Подпись</w:t>
            </w:r>
          </w:p>
          <w:p w:rsidR="00C73C2C" w:rsidRPr="00C73C2C" w:rsidRDefault="00C73C2C" w:rsidP="00C73C2C">
            <w:pPr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Печать                                                                                                             </w:t>
            </w:r>
            <w:r w:rsidRPr="00C73C2C">
              <w:rPr>
                <w:rFonts w:ascii="Arial" w:hAnsi="Arial" w:cs="Arial"/>
              </w:rPr>
              <w:br/>
            </w:r>
          </w:p>
          <w:p w:rsidR="00DF2389" w:rsidRPr="00C73C2C" w:rsidRDefault="00DF2389" w:rsidP="00DF2389">
            <w:pPr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154A8" w:rsidRPr="00C73C2C" w:rsidRDefault="00A62757" w:rsidP="00C73C2C">
            <w:pPr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C73C2C">
              <w:rPr>
                <w:rFonts w:ascii="Arial" w:hAnsi="Arial" w:cs="Arial"/>
              </w:rPr>
              <w:t>2.5. Д</w:t>
            </w:r>
            <w:r w:rsidR="00DF2389" w:rsidRPr="00C73C2C">
              <w:rPr>
                <w:rFonts w:ascii="Arial" w:hAnsi="Arial" w:cs="Arial"/>
              </w:rPr>
              <w:t>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</w:t>
            </w:r>
            <w:r w:rsidR="00B85F72" w:rsidRPr="00C73C2C">
              <w:rPr>
                <w:rFonts w:ascii="Arial" w:hAnsi="Arial" w:cs="Arial"/>
              </w:rPr>
              <w:t xml:space="preserve">совершении указанного действия) </w:t>
            </w:r>
            <w:r w:rsidR="00C73C2C" w:rsidRPr="00C73C2C">
              <w:rPr>
                <w:rFonts w:ascii="Arial" w:hAnsi="Arial" w:cs="Arial"/>
                <w:b/>
              </w:rPr>
              <w:t>14</w:t>
            </w:r>
            <w:r w:rsidR="001F2D08" w:rsidRPr="00C73C2C">
              <w:rPr>
                <w:rFonts w:ascii="Arial" w:hAnsi="Arial" w:cs="Arial"/>
                <w:b/>
              </w:rPr>
              <w:t xml:space="preserve"> </w:t>
            </w:r>
            <w:r w:rsidR="00C73C2C" w:rsidRPr="00C73C2C">
              <w:rPr>
                <w:rFonts w:ascii="Arial" w:hAnsi="Arial" w:cs="Arial"/>
                <w:b/>
              </w:rPr>
              <w:t>декабря</w:t>
            </w:r>
            <w:r w:rsidR="00B85F72" w:rsidRPr="00C73C2C">
              <w:rPr>
                <w:rFonts w:ascii="Arial" w:hAnsi="Arial" w:cs="Arial"/>
                <w:b/>
              </w:rPr>
              <w:t xml:space="preserve"> 2012 года</w:t>
            </w:r>
          </w:p>
        </w:tc>
      </w:tr>
    </w:tbl>
    <w:p w:rsidR="002751FC" w:rsidRPr="00C73C2C" w:rsidRDefault="002751F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C73C2C" w:rsidRPr="00C73C2C" w:rsidTr="00C73C2C">
        <w:tc>
          <w:tcPr>
            <w:tcW w:w="10234" w:type="dxa"/>
            <w:gridSpan w:val="10"/>
          </w:tcPr>
          <w:p w:rsidR="00C73C2C" w:rsidRPr="00C73C2C" w:rsidRDefault="00C73C2C" w:rsidP="007200C6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3. Подпись</w:t>
            </w:r>
          </w:p>
        </w:tc>
      </w:tr>
      <w:tr w:rsidR="00C73C2C" w:rsidRPr="00C73C2C" w:rsidTr="00C73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2C" w:rsidRPr="00C73C2C" w:rsidRDefault="00C73C2C" w:rsidP="007200C6">
            <w:pPr>
              <w:ind w:left="85"/>
              <w:rPr>
                <w:rFonts w:ascii="Arial" w:hAnsi="Arial" w:cs="Arial"/>
              </w:rPr>
            </w:pPr>
          </w:p>
          <w:p w:rsidR="00C73C2C" w:rsidRPr="00C73C2C" w:rsidRDefault="00C73C2C" w:rsidP="007200C6">
            <w:pPr>
              <w:ind w:left="85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3C2C" w:rsidRPr="00C73C2C" w:rsidRDefault="00C73C2C" w:rsidP="007200C6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З.К.Юсупов</w:t>
            </w:r>
          </w:p>
        </w:tc>
      </w:tr>
      <w:tr w:rsidR="00C73C2C" w:rsidRPr="00C73C2C" w:rsidTr="00C73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2C" w:rsidRPr="00C73C2C" w:rsidRDefault="00C73C2C" w:rsidP="007200C6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</w:p>
        </w:tc>
      </w:tr>
      <w:tr w:rsidR="00C73C2C" w:rsidRPr="00C73C2C" w:rsidTr="00C73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3C2C" w:rsidRPr="00C73C2C" w:rsidRDefault="00C73C2C" w:rsidP="007200C6">
            <w:pPr>
              <w:ind w:left="57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12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3C2C" w:rsidRPr="00C73C2C" w:rsidRDefault="00C73C2C" w:rsidP="007200C6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г.</w:t>
            </w:r>
            <w:r w:rsidRPr="00C73C2C">
              <w:rPr>
                <w:rFonts w:ascii="Arial" w:hAnsi="Arial" w:cs="Arial"/>
              </w:rPr>
              <w:tab/>
              <w:t>М.П.</w:t>
            </w:r>
          </w:p>
        </w:tc>
      </w:tr>
      <w:tr w:rsidR="00C73C2C" w:rsidRPr="00C73C2C" w:rsidTr="00C73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2C" w:rsidRPr="00C73C2C" w:rsidRDefault="00C73C2C" w:rsidP="007200C6">
            <w:pPr>
              <w:jc w:val="both"/>
              <w:rPr>
                <w:rFonts w:ascii="Arial" w:hAnsi="Arial" w:cs="Arial"/>
              </w:rPr>
            </w:pPr>
          </w:p>
        </w:tc>
      </w:tr>
    </w:tbl>
    <w:p w:rsidR="002751FC" w:rsidRPr="00C73C2C" w:rsidRDefault="002751FC" w:rsidP="00E234FB">
      <w:pPr>
        <w:adjustRightInd w:val="0"/>
        <w:ind w:left="360" w:right="113"/>
        <w:jc w:val="both"/>
        <w:outlineLvl w:val="2"/>
        <w:rPr>
          <w:rFonts w:ascii="Arial" w:hAnsi="Arial" w:cs="Arial"/>
        </w:rPr>
      </w:pPr>
    </w:p>
    <w:p w:rsidR="00DA1A5A" w:rsidRPr="00C73C2C" w:rsidRDefault="00DA1A5A" w:rsidP="00E234FB">
      <w:pPr>
        <w:adjustRightInd w:val="0"/>
        <w:ind w:left="360" w:right="113"/>
        <w:jc w:val="both"/>
        <w:outlineLvl w:val="2"/>
        <w:rPr>
          <w:rFonts w:ascii="Arial" w:hAnsi="Arial" w:cs="Arial"/>
        </w:rPr>
      </w:pPr>
    </w:p>
    <w:sectPr w:rsidR="00DA1A5A" w:rsidRPr="00C73C2C" w:rsidSect="00E36B84">
      <w:pgSz w:w="11906" w:h="16838"/>
      <w:pgMar w:top="851" w:right="567" w:bottom="567" w:left="1134" w:header="39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33" w:rsidRDefault="00A15833">
      <w:r>
        <w:separator/>
      </w:r>
    </w:p>
  </w:endnote>
  <w:endnote w:type="continuationSeparator" w:id="0">
    <w:p w:rsidR="00A15833" w:rsidRDefault="00A1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33" w:rsidRDefault="00A15833">
      <w:r>
        <w:separator/>
      </w:r>
    </w:p>
  </w:footnote>
  <w:footnote w:type="continuationSeparator" w:id="0">
    <w:p w:rsidR="00A15833" w:rsidRDefault="00A15833">
      <w:r>
        <w:continuationSeparator/>
      </w:r>
    </w:p>
  </w:footnote>
  <w:footnote w:id="1">
    <w:p w:rsidR="00C73C2C" w:rsidRPr="00664EA9" w:rsidRDefault="00C73C2C" w:rsidP="00C73C2C">
      <w:pPr>
        <w:pStyle w:val="ae"/>
        <w:jc w:val="both"/>
        <w:rPr>
          <w:rFonts w:ascii="Arial" w:hAnsi="Arial" w:cs="Arial"/>
          <w:sz w:val="16"/>
          <w:szCs w:val="16"/>
          <w:lang w:val="ru-RU"/>
        </w:rPr>
      </w:pPr>
      <w:r w:rsidRPr="00664EA9">
        <w:rPr>
          <w:rStyle w:val="af0"/>
          <w:rFonts w:ascii="Arial" w:hAnsi="Arial" w:cs="Arial"/>
        </w:rPr>
        <w:footnoteRef/>
      </w:r>
      <w:r w:rsidRPr="00664EA9">
        <w:rPr>
          <w:rFonts w:ascii="Arial" w:hAnsi="Arial" w:cs="Arial"/>
          <w:sz w:val="16"/>
          <w:szCs w:val="16"/>
          <w:lang w:val="ru-RU"/>
        </w:rPr>
        <w:t xml:space="preserve"> Данная сумма не включает расходы, связанные с приобретени</w:t>
      </w:r>
      <w:r>
        <w:rPr>
          <w:rFonts w:ascii="Arial" w:hAnsi="Arial" w:cs="Arial"/>
          <w:sz w:val="16"/>
          <w:szCs w:val="16"/>
          <w:lang w:val="ru-RU"/>
        </w:rPr>
        <w:t>ем Биржевых облигаций серии БО-01</w:t>
      </w:r>
      <w:r w:rsidRPr="00664EA9">
        <w:rPr>
          <w:rFonts w:ascii="Arial" w:hAnsi="Arial" w:cs="Arial"/>
          <w:sz w:val="16"/>
          <w:szCs w:val="16"/>
          <w:lang w:val="ru-RU"/>
        </w:rPr>
        <w:t xml:space="preserve"> и проведением расчетов.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AD2"/>
    <w:multiLevelType w:val="multilevel"/>
    <w:tmpl w:val="0442C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66710D1"/>
    <w:multiLevelType w:val="hybridMultilevel"/>
    <w:tmpl w:val="77D48C0E"/>
    <w:lvl w:ilvl="0" w:tplc="02A83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C2281"/>
    <w:multiLevelType w:val="hybridMultilevel"/>
    <w:tmpl w:val="0AC0CC88"/>
    <w:lvl w:ilvl="0" w:tplc="1D849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5311"/>
    <w:multiLevelType w:val="hybridMultilevel"/>
    <w:tmpl w:val="AA5A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6168"/>
    <w:rsid w:val="0001251C"/>
    <w:rsid w:val="000E1369"/>
    <w:rsid w:val="000E35DA"/>
    <w:rsid w:val="001407B3"/>
    <w:rsid w:val="00150AF5"/>
    <w:rsid w:val="001A166F"/>
    <w:rsid w:val="001F2D08"/>
    <w:rsid w:val="00200CC9"/>
    <w:rsid w:val="002751FC"/>
    <w:rsid w:val="002F0B41"/>
    <w:rsid w:val="00320826"/>
    <w:rsid w:val="0035410B"/>
    <w:rsid w:val="00381EFF"/>
    <w:rsid w:val="003F5C4B"/>
    <w:rsid w:val="00447EBE"/>
    <w:rsid w:val="004571F8"/>
    <w:rsid w:val="005154A8"/>
    <w:rsid w:val="00631B2A"/>
    <w:rsid w:val="006718C2"/>
    <w:rsid w:val="00675F42"/>
    <w:rsid w:val="006765A8"/>
    <w:rsid w:val="00697BD5"/>
    <w:rsid w:val="006D2171"/>
    <w:rsid w:val="00725458"/>
    <w:rsid w:val="007262F9"/>
    <w:rsid w:val="00793351"/>
    <w:rsid w:val="007A0EAD"/>
    <w:rsid w:val="007B0591"/>
    <w:rsid w:val="007F1B47"/>
    <w:rsid w:val="007F4F72"/>
    <w:rsid w:val="00811553"/>
    <w:rsid w:val="00815FE1"/>
    <w:rsid w:val="0097665A"/>
    <w:rsid w:val="009914DE"/>
    <w:rsid w:val="009A2AA8"/>
    <w:rsid w:val="009E6168"/>
    <w:rsid w:val="009F0667"/>
    <w:rsid w:val="00A15833"/>
    <w:rsid w:val="00A52843"/>
    <w:rsid w:val="00A55205"/>
    <w:rsid w:val="00A601E2"/>
    <w:rsid w:val="00A62757"/>
    <w:rsid w:val="00A94D5C"/>
    <w:rsid w:val="00A95B1F"/>
    <w:rsid w:val="00AF40F2"/>
    <w:rsid w:val="00B2104D"/>
    <w:rsid w:val="00B85F72"/>
    <w:rsid w:val="00BA2FBD"/>
    <w:rsid w:val="00BA3DAF"/>
    <w:rsid w:val="00C73C2C"/>
    <w:rsid w:val="00D3014C"/>
    <w:rsid w:val="00D43DFC"/>
    <w:rsid w:val="00D55518"/>
    <w:rsid w:val="00DA1A5A"/>
    <w:rsid w:val="00DF2389"/>
    <w:rsid w:val="00E0167B"/>
    <w:rsid w:val="00E234FB"/>
    <w:rsid w:val="00E326A8"/>
    <w:rsid w:val="00E36B84"/>
    <w:rsid w:val="00E70300"/>
    <w:rsid w:val="00EE26B6"/>
    <w:rsid w:val="00F20EB3"/>
    <w:rsid w:val="00F80F87"/>
    <w:rsid w:val="00F80FC5"/>
    <w:rsid w:val="00FD0C59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8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E616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B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6B8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6B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B8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E61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262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62F9"/>
  </w:style>
  <w:style w:type="character" w:customStyle="1" w:styleId="a9">
    <w:name w:val="Текст примечания Знак"/>
    <w:basedOn w:val="a0"/>
    <w:link w:val="a8"/>
    <w:uiPriority w:val="99"/>
    <w:semiHidden/>
    <w:rsid w:val="007262F9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2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62F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62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2F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0E1369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DA1A5A"/>
    <w:rPr>
      <w:b/>
      <w:bCs/>
      <w:i/>
      <w:iCs/>
      <w:sz w:val="22"/>
      <w:szCs w:val="22"/>
    </w:rPr>
  </w:style>
  <w:style w:type="paragraph" w:styleId="ae">
    <w:name w:val="footnote text"/>
    <w:basedOn w:val="a"/>
    <w:link w:val="af"/>
    <w:rsid w:val="00DA1A5A"/>
    <w:pPr>
      <w:autoSpaceDE/>
      <w:autoSpaceDN/>
    </w:pPr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DA1A5A"/>
    <w:rPr>
      <w:rFonts w:ascii="Times New Roman" w:hAnsi="Times New Roman"/>
      <w:lang w:val="en-US" w:eastAsia="en-US"/>
    </w:rPr>
  </w:style>
  <w:style w:type="character" w:styleId="af0">
    <w:name w:val="footnote reference"/>
    <w:rsid w:val="00DA1A5A"/>
    <w:rPr>
      <w:vertAlign w:val="superscript"/>
    </w:rPr>
  </w:style>
  <w:style w:type="paragraph" w:customStyle="1" w:styleId="21">
    <w:name w:val="Основной текст 21"/>
    <w:basedOn w:val="a"/>
    <w:rsid w:val="00DA1A5A"/>
    <w:pPr>
      <w:widowControl w:val="0"/>
      <w:autoSpaceDE/>
      <w:autoSpaceDN/>
      <w:spacing w:after="60"/>
      <w:jc w:val="both"/>
    </w:pPr>
    <w:rPr>
      <w:sz w:val="24"/>
    </w:rPr>
  </w:style>
  <w:style w:type="character" w:styleId="af1">
    <w:name w:val="Hyperlink"/>
    <w:basedOn w:val="a0"/>
    <w:rsid w:val="007F4F7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B85F72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3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ope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ate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Your User Name</cp:lastModifiedBy>
  <cp:revision>2</cp:revision>
  <cp:lastPrinted>2011-10-11T10:50:00Z</cp:lastPrinted>
  <dcterms:created xsi:type="dcterms:W3CDTF">2012-12-14T15:11:00Z</dcterms:created>
  <dcterms:modified xsi:type="dcterms:W3CDTF">2012-12-14T15:11:00Z</dcterms:modified>
</cp:coreProperties>
</file>